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84211344" w:displacedByCustomXml="next"/>
    <w:bookmarkStart w:id="1" w:name="_Toc384211093" w:displacedByCustomXml="next"/>
    <w:bookmarkStart w:id="2" w:name="_Toc384208868" w:displacedByCustomXml="next"/>
    <w:bookmarkStart w:id="3" w:name="_Toc384208737" w:displacedByCustomXml="next"/>
    <w:sdt>
      <w:sdtPr>
        <w:rPr>
          <w:caps/>
        </w:rPr>
        <w:id w:val="-1156292620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083" w:type="pct"/>
            <w:jc w:val="center"/>
            <w:tblLook w:val="04A0" w:firstRow="1" w:lastRow="0" w:firstColumn="1" w:lastColumn="0" w:noHBand="0" w:noVBand="1"/>
          </w:tblPr>
          <w:tblGrid>
            <w:gridCol w:w="9204"/>
          </w:tblGrid>
          <w:tr w:rsidR="004E7BC8" w14:paraId="41E867F2" w14:textId="77777777" w:rsidTr="0099710F">
            <w:trPr>
              <w:trHeight w:val="3873"/>
              <w:jc w:val="center"/>
            </w:trPr>
            <w:sdt>
              <w:sdtPr>
                <w:rPr>
                  <w:caps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b/>
                </w:rPr>
              </w:sdtEndPr>
              <w:sdtContent>
                <w:tc>
                  <w:tcPr>
                    <w:tcW w:w="5000" w:type="pct"/>
                    <w:shd w:val="clear" w:color="auto" w:fill="auto"/>
                    <w:vAlign w:val="center"/>
                  </w:tcPr>
                  <w:p w14:paraId="5EE63E14" w14:textId="00808EBF" w:rsidR="004E7BC8" w:rsidRDefault="00371254" w:rsidP="009117B5">
                    <w:pPr>
                      <w:jc w:val="center"/>
                      <w:rPr>
                        <w:caps/>
                      </w:rPr>
                    </w:pPr>
                    <w:r w:rsidRPr="00371254">
                      <w:rPr>
                        <w:b/>
                        <w:caps/>
                      </w:rPr>
                      <w:t>PLAN DE ADAPTACIÓN DE LA GUÍA AMBIENTAL (PAGA) PARA EL PROYECTO DE REHABILITACIÓN Y MEJORAMIENTO DE LA VIA EXISTENTE, DESDE ALTO  DOLORES –LAZO 1 HASTA PUERTO BERRÍO OESTE, EN EL DEPARTAMENTO DE ANTIOQUIA</w:t>
                    </w:r>
                  </w:p>
                </w:tc>
              </w:sdtContent>
            </w:sdt>
          </w:tr>
          <w:tr w:rsidR="004E7BC8" w:rsidRPr="00612000" w14:paraId="7417F72B" w14:textId="77777777" w:rsidTr="0099710F">
            <w:trPr>
              <w:trHeight w:val="1788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shd w:val="clear" w:color="auto" w:fill="auto"/>
                <w:vAlign w:val="center"/>
              </w:tcPr>
              <w:p w14:paraId="0BE89139" w14:textId="293049C6" w:rsidR="004E7BC8" w:rsidRPr="00612000" w:rsidRDefault="004B4459" w:rsidP="00E24AAF">
                <w:pPr>
                  <w:jc w:val="center"/>
                  <w:rPr>
                    <w:caps/>
                  </w:rPr>
                </w:pPr>
                <w:r>
                  <w:rPr>
                    <w:caps/>
                  </w:rPr>
                  <w:t>CAPITULO 6: PROGRAMAS DE SEGUIMIENTO Y CONTROL</w:t>
                </w:r>
              </w:p>
            </w:tc>
          </w:tr>
          <w:tr w:rsidR="004E7BC8" w14:paraId="65D66BB3" w14:textId="77777777" w:rsidTr="0099710F">
            <w:trPr>
              <w:trHeight w:val="3812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shd w:val="clear" w:color="auto" w:fill="auto"/>
                <w:vAlign w:val="center"/>
              </w:tcPr>
              <w:p w14:paraId="7451166E" w14:textId="758A8E5D" w:rsidR="00E24AAF" w:rsidRPr="004E7BC8" w:rsidRDefault="004B4459" w:rsidP="00612000">
                <w:pPr>
                  <w:jc w:val="center"/>
                </w:pPr>
                <w:sdt>
                  <w:sdtPr>
                    <w:rPr>
                      <w:caps/>
                    </w:rPr>
                    <w:alias w:val="Compañía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>
                      <w:rPr>
                        <w:caps/>
                      </w:rPr>
                      <w:t>CONCESIÓN AUTOPISTA RÍO MAGDALENA S.A.S.</w:t>
                    </w:r>
                  </w:sdtContent>
                </w:sdt>
                <w:r>
                  <w:rPr>
                    <w:noProof/>
                    <w:lang w:eastAsia="es-CO"/>
                  </w:rPr>
                  <w:t xml:space="preserve"> </w:t>
                </w:r>
                <w:r>
                  <w:rPr>
                    <w:noProof/>
                    <w:lang w:eastAsia="es-CO"/>
                  </w:rPr>
                  <w:drawing>
                    <wp:anchor distT="0" distB="0" distL="114300" distR="114300" simplePos="0" relativeHeight="251659776" behindDoc="0" locked="0" layoutInCell="1" allowOverlap="1" wp14:anchorId="082C5379" wp14:editId="3448D73D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528320</wp:posOffset>
                      </wp:positionV>
                      <wp:extent cx="1910715" cy="681355"/>
                      <wp:effectExtent l="0" t="0" r="0" b="4445"/>
                      <wp:wrapNone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HL RÍO MAGDALENA.jpg"/>
                              <pic:cNvPicPr/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637" t="6103" r="6084" b="121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10715" cy="6813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4E7BC8" w14:paraId="77B164B1" w14:textId="77777777" w:rsidTr="0099710F">
            <w:trPr>
              <w:trHeight w:val="2138"/>
              <w:jc w:val="center"/>
            </w:trPr>
            <w:sdt>
              <w:sdtPr>
                <w:alias w:val="Subtítulo"/>
                <w:id w:val="-106595208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shd w:val="clear" w:color="auto" w:fill="auto"/>
                    <w:vAlign w:val="center"/>
                  </w:tcPr>
                  <w:p w14:paraId="6DEEA809" w14:textId="12D813B8" w:rsidR="004E7BC8" w:rsidRPr="004E7BC8" w:rsidRDefault="004B4459" w:rsidP="004B4459">
                    <w:pPr>
                      <w:jc w:val="center"/>
                    </w:pPr>
                    <w:r>
                      <w:t>BOGOTA, ABRIL DE 2016</w:t>
                    </w:r>
                  </w:p>
                </w:tc>
              </w:sdtContent>
            </w:sdt>
          </w:tr>
        </w:tbl>
        <w:p w14:paraId="2DE6D769" w14:textId="77777777" w:rsidR="00DF4284" w:rsidRDefault="004E7BC8" w:rsidP="00DF4284">
          <w:pPr>
            <w:spacing w:line="240" w:lineRule="auto"/>
            <w:contextualSpacing w:val="0"/>
            <w:jc w:val="left"/>
          </w:pPr>
          <w:r>
            <w:br w:type="page"/>
          </w:r>
        </w:p>
      </w:sdtContent>
    </w:sdt>
    <w:p w14:paraId="0BE2A885" w14:textId="77777777" w:rsidR="009418E0" w:rsidRDefault="00B82E5D" w:rsidP="00DF4284">
      <w:pPr>
        <w:pStyle w:val="PortadaDocumento"/>
      </w:pPr>
      <w:r>
        <w:lastRenderedPageBreak/>
        <w:t>TABLA DE CONTENIDO</w:t>
      </w:r>
    </w:p>
    <w:p w14:paraId="1167B3D6" w14:textId="77777777" w:rsidR="00283181" w:rsidRPr="00F6396E" w:rsidRDefault="00283181" w:rsidP="00283181">
      <w:pPr>
        <w:rPr>
          <w:b/>
        </w:rPr>
      </w:pPr>
    </w:p>
    <w:p w14:paraId="62E5F4AF" w14:textId="29F0B3C4" w:rsidR="00FD7351" w:rsidRDefault="009418E0" w:rsidP="00FD7351">
      <w:pPr>
        <w:pStyle w:val="TDC1"/>
        <w:rPr>
          <w:rFonts w:asciiTheme="minorHAnsi" w:eastAsiaTheme="minorEastAsia" w:hAnsiTheme="minorHAnsi" w:cstheme="minorBidi"/>
          <w:noProof/>
          <w:szCs w:val="22"/>
          <w:lang w:eastAsia="es-CO"/>
        </w:rPr>
      </w:pPr>
      <w:r w:rsidRPr="00FB054D">
        <w:fldChar w:fldCharType="begin"/>
      </w:r>
      <w:r w:rsidRPr="00FB054D">
        <w:instrText xml:space="preserve"> TOC \o "1-3" \h \z \u </w:instrText>
      </w:r>
      <w:r w:rsidRPr="00FB054D">
        <w:fldChar w:fldCharType="separate"/>
      </w:r>
      <w:hyperlink w:anchor="_Toc438545326" w:history="1">
        <w:r w:rsidR="00FD7351" w:rsidRPr="00977F7B">
          <w:rPr>
            <w:rStyle w:val="Hipervnculo"/>
            <w:noProof/>
          </w:rPr>
          <w:t>6</w:t>
        </w:r>
        <w:r w:rsidR="00FD7351">
          <w:rPr>
            <w:rFonts w:asciiTheme="minorHAnsi" w:eastAsiaTheme="minorEastAsia" w:hAnsiTheme="minorHAnsi" w:cstheme="minorBidi"/>
            <w:noProof/>
            <w:szCs w:val="22"/>
            <w:lang w:eastAsia="es-CO"/>
          </w:rPr>
          <w:tab/>
        </w:r>
        <w:r w:rsidR="00FD7351" w:rsidRPr="00977F7B">
          <w:rPr>
            <w:rStyle w:val="Hipervnculo"/>
            <w:noProof/>
          </w:rPr>
          <w:t>PROGRAMA DE SEGUIMIENTO Y cONTROL</w:t>
        </w:r>
        <w:r w:rsidR="00FD7351">
          <w:rPr>
            <w:noProof/>
            <w:webHidden/>
          </w:rPr>
          <w:tab/>
        </w:r>
        <w:r w:rsidR="00FD7351">
          <w:rPr>
            <w:noProof/>
            <w:webHidden/>
          </w:rPr>
          <w:fldChar w:fldCharType="begin"/>
        </w:r>
        <w:r w:rsidR="00FD7351">
          <w:rPr>
            <w:noProof/>
            <w:webHidden/>
          </w:rPr>
          <w:instrText xml:space="preserve"> PAGEREF _Toc438545326 \h </w:instrText>
        </w:r>
        <w:r w:rsidR="00FD7351">
          <w:rPr>
            <w:noProof/>
            <w:webHidden/>
          </w:rPr>
        </w:r>
        <w:r w:rsidR="00FD7351">
          <w:rPr>
            <w:noProof/>
            <w:webHidden/>
          </w:rPr>
          <w:fldChar w:fldCharType="separate"/>
        </w:r>
        <w:r w:rsidR="00A02BF1">
          <w:rPr>
            <w:noProof/>
            <w:webHidden/>
          </w:rPr>
          <w:t>3</w:t>
        </w:r>
        <w:r w:rsidR="00FD7351">
          <w:rPr>
            <w:noProof/>
            <w:webHidden/>
          </w:rPr>
          <w:fldChar w:fldCharType="end"/>
        </w:r>
      </w:hyperlink>
    </w:p>
    <w:p w14:paraId="2AE8CE91" w14:textId="39BA8579" w:rsidR="00FD7351" w:rsidRDefault="00A02BF1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bCs w:val="0"/>
          <w:noProof/>
          <w:lang w:eastAsia="es-CO"/>
        </w:rPr>
      </w:pPr>
      <w:hyperlink w:anchor="_Toc438545327" w:history="1">
        <w:r w:rsidR="00FD7351" w:rsidRPr="00977F7B">
          <w:rPr>
            <w:rStyle w:val="Hipervnculo"/>
            <w:noProof/>
          </w:rPr>
          <w:t>6.1.</w:t>
        </w:r>
        <w:r w:rsidR="00FD7351">
          <w:rPr>
            <w:rFonts w:asciiTheme="minorHAnsi" w:eastAsiaTheme="minorEastAsia" w:hAnsiTheme="minorHAnsi" w:cstheme="minorBidi"/>
            <w:bCs w:val="0"/>
            <w:noProof/>
            <w:lang w:eastAsia="es-CO"/>
          </w:rPr>
          <w:tab/>
        </w:r>
        <w:r w:rsidR="00FD7351" w:rsidRPr="00977F7B">
          <w:rPr>
            <w:rStyle w:val="Hipervnculo"/>
            <w:noProof/>
          </w:rPr>
          <w:t>Seguimiento</w:t>
        </w:r>
        <w:r w:rsidR="00FD7351">
          <w:rPr>
            <w:noProof/>
            <w:webHidden/>
          </w:rPr>
          <w:tab/>
        </w:r>
        <w:r w:rsidR="00FD7351">
          <w:rPr>
            <w:noProof/>
            <w:webHidden/>
          </w:rPr>
          <w:fldChar w:fldCharType="begin"/>
        </w:r>
        <w:r w:rsidR="00FD7351">
          <w:rPr>
            <w:noProof/>
            <w:webHidden/>
          </w:rPr>
          <w:instrText xml:space="preserve"> PAGEREF _Toc438545327 \h </w:instrText>
        </w:r>
        <w:r w:rsidR="00FD7351">
          <w:rPr>
            <w:noProof/>
            <w:webHidden/>
          </w:rPr>
        </w:r>
        <w:r w:rsidR="00FD735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D7351">
          <w:rPr>
            <w:noProof/>
            <w:webHidden/>
          </w:rPr>
          <w:fldChar w:fldCharType="end"/>
        </w:r>
      </w:hyperlink>
    </w:p>
    <w:p w14:paraId="40496738" w14:textId="50BF6660" w:rsidR="00FD7351" w:rsidRDefault="00A02BF1">
      <w:pPr>
        <w:pStyle w:val="TDC2"/>
        <w:tabs>
          <w:tab w:val="left" w:pos="880"/>
          <w:tab w:val="right" w:leader="dot" w:pos="8828"/>
        </w:tabs>
        <w:rPr>
          <w:rFonts w:asciiTheme="minorHAnsi" w:eastAsiaTheme="minorEastAsia" w:hAnsiTheme="minorHAnsi" w:cstheme="minorBidi"/>
          <w:bCs w:val="0"/>
          <w:noProof/>
          <w:lang w:eastAsia="es-CO"/>
        </w:rPr>
      </w:pPr>
      <w:hyperlink w:anchor="_Toc438545328" w:history="1">
        <w:r w:rsidR="00FD7351" w:rsidRPr="00977F7B">
          <w:rPr>
            <w:rStyle w:val="Hipervnculo"/>
            <w:noProof/>
          </w:rPr>
          <w:t>6.2.</w:t>
        </w:r>
        <w:r w:rsidR="00FD7351">
          <w:rPr>
            <w:rFonts w:asciiTheme="minorHAnsi" w:eastAsiaTheme="minorEastAsia" w:hAnsiTheme="minorHAnsi" w:cstheme="minorBidi"/>
            <w:bCs w:val="0"/>
            <w:noProof/>
            <w:lang w:eastAsia="es-CO"/>
          </w:rPr>
          <w:tab/>
        </w:r>
        <w:r w:rsidR="00FD7351" w:rsidRPr="00977F7B">
          <w:rPr>
            <w:rStyle w:val="Hipervnculo"/>
            <w:noProof/>
          </w:rPr>
          <w:t>Monitoreo</w:t>
        </w:r>
        <w:r w:rsidR="00FD7351">
          <w:rPr>
            <w:noProof/>
            <w:webHidden/>
          </w:rPr>
          <w:tab/>
        </w:r>
        <w:r w:rsidR="00FD7351">
          <w:rPr>
            <w:noProof/>
            <w:webHidden/>
          </w:rPr>
          <w:fldChar w:fldCharType="begin"/>
        </w:r>
        <w:r w:rsidR="00FD7351">
          <w:rPr>
            <w:noProof/>
            <w:webHidden/>
          </w:rPr>
          <w:instrText xml:space="preserve"> PAGEREF _Toc438545328 \h </w:instrText>
        </w:r>
        <w:r w:rsidR="00FD7351">
          <w:rPr>
            <w:noProof/>
            <w:webHidden/>
          </w:rPr>
        </w:r>
        <w:r w:rsidR="00FD7351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FD7351">
          <w:rPr>
            <w:noProof/>
            <w:webHidden/>
          </w:rPr>
          <w:fldChar w:fldCharType="end"/>
        </w:r>
      </w:hyperlink>
    </w:p>
    <w:p w14:paraId="003B21C5" w14:textId="77777777" w:rsidR="009418E0" w:rsidRPr="00FB054D" w:rsidRDefault="009418E0" w:rsidP="009418E0">
      <w:r w:rsidRPr="00FB054D">
        <w:fldChar w:fldCharType="end"/>
      </w:r>
    </w:p>
    <w:p w14:paraId="778B43D3" w14:textId="6C756E63" w:rsidR="00150D23" w:rsidRDefault="00150D23">
      <w:pPr>
        <w:spacing w:line="240" w:lineRule="auto"/>
        <w:contextualSpacing w:val="0"/>
        <w:jc w:val="left"/>
      </w:pPr>
      <w:r>
        <w:br w:type="page"/>
      </w:r>
      <w:bookmarkStart w:id="4" w:name="_GoBack"/>
      <w:bookmarkEnd w:id="4"/>
    </w:p>
    <w:p w14:paraId="7018BDDA" w14:textId="77777777" w:rsidR="00F97261" w:rsidRDefault="00F97261" w:rsidP="00F97261"/>
    <w:p w14:paraId="34B5FDE0" w14:textId="77777777" w:rsidR="00F97261" w:rsidRPr="00FB054D" w:rsidRDefault="00F97261" w:rsidP="00B82E5D">
      <w:pPr>
        <w:pStyle w:val="PortadaDocumento"/>
      </w:pPr>
      <w:r w:rsidRPr="00FB054D">
        <w:t>ÍNDICE DE TABLAS</w:t>
      </w:r>
    </w:p>
    <w:p w14:paraId="44D944C7" w14:textId="77777777" w:rsidR="00F97261" w:rsidRPr="00FB054D" w:rsidRDefault="00F97261" w:rsidP="00F97261"/>
    <w:p w14:paraId="536A87FB" w14:textId="2C94FB10" w:rsidR="00FD7351" w:rsidRDefault="00D32ABA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CO"/>
        </w:rPr>
      </w:pPr>
      <w:r>
        <w:fldChar w:fldCharType="begin"/>
      </w:r>
      <w:r>
        <w:instrText xml:space="preserve"> TOC \h \z \c "Tabla" </w:instrText>
      </w:r>
      <w:r>
        <w:fldChar w:fldCharType="separate"/>
      </w:r>
      <w:hyperlink w:anchor="_Toc438545117" w:history="1">
        <w:r w:rsidR="00FD7351" w:rsidRPr="00706DD9">
          <w:rPr>
            <w:rStyle w:val="Hipervnculo"/>
            <w:noProof/>
          </w:rPr>
          <w:t>Tabla 6.1 Seguimiento de los proyectos de manejo ambiental y social</w:t>
        </w:r>
        <w:r w:rsidR="00FD7351">
          <w:rPr>
            <w:noProof/>
            <w:webHidden/>
          </w:rPr>
          <w:tab/>
        </w:r>
        <w:r w:rsidR="00FD7351">
          <w:rPr>
            <w:noProof/>
            <w:webHidden/>
          </w:rPr>
          <w:fldChar w:fldCharType="begin"/>
        </w:r>
        <w:r w:rsidR="00FD7351">
          <w:rPr>
            <w:noProof/>
            <w:webHidden/>
          </w:rPr>
          <w:instrText xml:space="preserve"> PAGEREF _Toc438545117 \h </w:instrText>
        </w:r>
        <w:r w:rsidR="00FD7351">
          <w:rPr>
            <w:noProof/>
            <w:webHidden/>
          </w:rPr>
        </w:r>
        <w:r w:rsidR="00FD7351">
          <w:rPr>
            <w:noProof/>
            <w:webHidden/>
          </w:rPr>
          <w:fldChar w:fldCharType="separate"/>
        </w:r>
        <w:r w:rsidR="00A02BF1">
          <w:rPr>
            <w:noProof/>
            <w:webHidden/>
          </w:rPr>
          <w:t>4</w:t>
        </w:r>
        <w:r w:rsidR="00FD7351">
          <w:rPr>
            <w:noProof/>
            <w:webHidden/>
          </w:rPr>
          <w:fldChar w:fldCharType="end"/>
        </w:r>
      </w:hyperlink>
    </w:p>
    <w:p w14:paraId="38EF9B33" w14:textId="757A3809" w:rsidR="00FD7351" w:rsidRDefault="00A02BF1">
      <w:pPr>
        <w:pStyle w:val="Tabladeilustraciones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lang w:eastAsia="es-CO"/>
        </w:rPr>
      </w:pPr>
      <w:hyperlink w:anchor="_Toc438545118" w:history="1">
        <w:r w:rsidR="00FD7351" w:rsidRPr="00706DD9">
          <w:rPr>
            <w:rStyle w:val="Hipervnculo"/>
            <w:rFonts w:asciiTheme="majorHAnsi" w:eastAsiaTheme="minorHAnsi" w:hAnsiTheme="majorHAnsi" w:cs="ArialMT"/>
            <w:noProof/>
          </w:rPr>
          <w:t>Tabla 6.2 Monitoreo a las medidas</w:t>
        </w:r>
        <w:r w:rsidR="00FD7351" w:rsidRPr="00706DD9">
          <w:rPr>
            <w:rStyle w:val="Hipervnculo"/>
            <w:noProof/>
          </w:rPr>
          <w:t xml:space="preserve"> de manejo ambiental</w:t>
        </w:r>
        <w:r w:rsidR="00FD7351">
          <w:rPr>
            <w:noProof/>
            <w:webHidden/>
          </w:rPr>
          <w:tab/>
        </w:r>
        <w:r w:rsidR="00FD7351">
          <w:rPr>
            <w:noProof/>
            <w:webHidden/>
          </w:rPr>
          <w:fldChar w:fldCharType="begin"/>
        </w:r>
        <w:r w:rsidR="00FD7351">
          <w:rPr>
            <w:noProof/>
            <w:webHidden/>
          </w:rPr>
          <w:instrText xml:space="preserve"> PAGEREF _Toc438545118 \h </w:instrText>
        </w:r>
        <w:r w:rsidR="00FD7351">
          <w:rPr>
            <w:noProof/>
            <w:webHidden/>
          </w:rPr>
        </w:r>
        <w:r w:rsidR="00FD7351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FD7351">
          <w:rPr>
            <w:noProof/>
            <w:webHidden/>
          </w:rPr>
          <w:fldChar w:fldCharType="end"/>
        </w:r>
      </w:hyperlink>
    </w:p>
    <w:p w14:paraId="3E2FD629" w14:textId="33D78868" w:rsidR="003907C6" w:rsidRDefault="00D32ABA" w:rsidP="00F97261">
      <w:r>
        <w:fldChar w:fldCharType="end"/>
      </w:r>
    </w:p>
    <w:p w14:paraId="03041196" w14:textId="77777777" w:rsidR="00F97261" w:rsidRPr="00FB054D" w:rsidRDefault="00F97261" w:rsidP="00F97261"/>
    <w:p w14:paraId="4E234EE7" w14:textId="77777777" w:rsidR="00F97261" w:rsidRPr="00FB054D" w:rsidRDefault="00F97261" w:rsidP="00F97261"/>
    <w:bookmarkEnd w:id="3"/>
    <w:bookmarkEnd w:id="2"/>
    <w:bookmarkEnd w:id="1"/>
    <w:bookmarkEnd w:id="0"/>
    <w:p w14:paraId="60F12911" w14:textId="77777777" w:rsidR="00686E58" w:rsidRDefault="00F97261" w:rsidP="00686E58">
      <w:r>
        <w:br w:type="page"/>
      </w:r>
    </w:p>
    <w:p w14:paraId="7B5AD030" w14:textId="2D012BC3" w:rsidR="00795E48" w:rsidRPr="00795E48" w:rsidRDefault="00795E48" w:rsidP="00FD7351">
      <w:pPr>
        <w:pStyle w:val="Ttulo1"/>
        <w:numPr>
          <w:ilvl w:val="0"/>
          <w:numId w:val="31"/>
        </w:numPr>
      </w:pPr>
      <w:bookmarkStart w:id="5" w:name="_Toc438545326"/>
      <w:r w:rsidRPr="00795E48">
        <w:lastRenderedPageBreak/>
        <w:t xml:space="preserve">PROGRAMA DE SEGUIMIENTO Y </w:t>
      </w:r>
      <w:r w:rsidR="00A83D32">
        <w:t>cONTROL</w:t>
      </w:r>
      <w:bookmarkEnd w:id="5"/>
    </w:p>
    <w:p w14:paraId="1A56D46A" w14:textId="77777777" w:rsidR="006771CE" w:rsidRPr="006771CE" w:rsidRDefault="006771CE" w:rsidP="006771CE">
      <w:pPr>
        <w:rPr>
          <w:rFonts w:asciiTheme="majorHAnsi" w:hAnsiTheme="majorHAnsi"/>
          <w:b/>
        </w:rPr>
      </w:pPr>
    </w:p>
    <w:p w14:paraId="63A7BA08" w14:textId="13DC960D" w:rsidR="009367FD" w:rsidRDefault="009367FD" w:rsidP="00322D13">
      <w:r>
        <w:t xml:space="preserve">En este </w:t>
      </w:r>
      <w:r w:rsidR="007B0D21">
        <w:t>capítulo</w:t>
      </w:r>
      <w:r>
        <w:t xml:space="preserve"> se presenta el programa</w:t>
      </w:r>
      <w:r w:rsidR="009C224A">
        <w:t xml:space="preserve"> de seguimiento y monitoreo de las medidas de manejo presentadas en el capítulo 5 del presente PAGA. </w:t>
      </w:r>
      <w:r>
        <w:t xml:space="preserve">El programa permite determinar los efectos ocasionados por </w:t>
      </w:r>
      <w:r w:rsidR="009C224A">
        <w:t>la ejecución del  proyecto de rehabilitación y mejoramiento de la vía existente desde Intercambiador Alto de Dolores-Lazo 1 hasta Puerto Berrío Oeste</w:t>
      </w:r>
      <w:r>
        <w:t>, sobre los componentes abiótico, biótico y socioeconómico, registrando las actividades ejecutadas y las mediciones necesarias con el objetivo de determinar cambios relevantes en los diferentes componentes, que lleven a plantear las medidas correctivas correspondientes.</w:t>
      </w:r>
    </w:p>
    <w:p w14:paraId="678005E1" w14:textId="6891A4DF" w:rsidR="009367FD" w:rsidRDefault="009367FD" w:rsidP="00322D13"/>
    <w:p w14:paraId="366EFBB1" w14:textId="52B7CB3F" w:rsidR="009367FD" w:rsidRDefault="009367FD" w:rsidP="00322D13">
      <w:r>
        <w:t>Los programas de seguimiento y monitoreo contemplan como mínimo lo indicado en cada una de las Fichas de los Programa</w:t>
      </w:r>
      <w:r w:rsidR="009C224A">
        <w:t>s de Manejo Ambiental y Social mencionadas anteriormente.</w:t>
      </w:r>
    </w:p>
    <w:p w14:paraId="5E8DD2B7" w14:textId="77777777" w:rsidR="008371B4" w:rsidRDefault="008371B4" w:rsidP="00FD7351"/>
    <w:p w14:paraId="4CCC5E41" w14:textId="577EC630" w:rsidR="00795E48" w:rsidRPr="007B0D21" w:rsidRDefault="00795E48" w:rsidP="00FD7351">
      <w:pPr>
        <w:pStyle w:val="Ttulo2"/>
        <w:numPr>
          <w:ilvl w:val="1"/>
          <w:numId w:val="35"/>
        </w:numPr>
      </w:pPr>
      <w:bookmarkStart w:id="6" w:name="_Toc438545327"/>
      <w:r w:rsidRPr="007B0D21">
        <w:t>Seguimiento</w:t>
      </w:r>
      <w:bookmarkEnd w:id="6"/>
      <w:r w:rsidRPr="007B0D21">
        <w:t xml:space="preserve"> </w:t>
      </w:r>
    </w:p>
    <w:p w14:paraId="30D2F032" w14:textId="77777777" w:rsidR="00D80541" w:rsidRDefault="00D80541" w:rsidP="00A91977">
      <w:pPr>
        <w:pStyle w:val="Default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3CCD8013" w14:textId="6C0DEFC6" w:rsidR="009367FD" w:rsidRDefault="003875D4" w:rsidP="00A207F7">
      <w:pPr>
        <w:pStyle w:val="Default"/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A207F7">
        <w:rPr>
          <w:rFonts w:ascii="Cambria" w:hAnsi="Cambria" w:cs="Cambria"/>
          <w:sz w:val="22"/>
          <w:szCs w:val="22"/>
        </w:rPr>
        <w:t>El seg</w:t>
      </w:r>
      <w:r w:rsidR="009367FD">
        <w:rPr>
          <w:rFonts w:ascii="Cambria" w:hAnsi="Cambria" w:cs="Cambria"/>
          <w:sz w:val="22"/>
          <w:szCs w:val="22"/>
        </w:rPr>
        <w:t>uimiento es el conjunto</w:t>
      </w:r>
      <w:r w:rsidRPr="00A207F7">
        <w:rPr>
          <w:rFonts w:ascii="Cambria" w:hAnsi="Cambria" w:cs="Cambria"/>
          <w:sz w:val="22"/>
          <w:szCs w:val="22"/>
        </w:rPr>
        <w:t xml:space="preserve"> de d</w:t>
      </w:r>
      <w:r w:rsidR="009367FD">
        <w:rPr>
          <w:rFonts w:ascii="Cambria" w:hAnsi="Cambria" w:cs="Cambria"/>
          <w:sz w:val="22"/>
          <w:szCs w:val="22"/>
        </w:rPr>
        <w:t>ecisiones y actividades planifica</w:t>
      </w:r>
      <w:r w:rsidRPr="00A207F7">
        <w:rPr>
          <w:rFonts w:ascii="Cambria" w:hAnsi="Cambria" w:cs="Cambria"/>
          <w:sz w:val="22"/>
          <w:szCs w:val="22"/>
        </w:rPr>
        <w:t>das para el cumplimien</w:t>
      </w:r>
      <w:r w:rsidR="009367FD">
        <w:rPr>
          <w:rFonts w:ascii="Cambria" w:hAnsi="Cambria" w:cs="Cambria"/>
          <w:sz w:val="22"/>
          <w:szCs w:val="22"/>
        </w:rPr>
        <w:t xml:space="preserve">to de los </w:t>
      </w:r>
      <w:r w:rsidR="007B0D21" w:rsidRPr="00A207F7">
        <w:rPr>
          <w:rFonts w:ascii="Cambria" w:hAnsi="Cambria" w:cs="Cambria"/>
          <w:sz w:val="22"/>
          <w:szCs w:val="22"/>
        </w:rPr>
        <w:t>indicadores</w:t>
      </w:r>
      <w:r w:rsidR="007B0D21">
        <w:rPr>
          <w:rFonts w:ascii="Cambria" w:hAnsi="Cambria" w:cs="Cambria"/>
          <w:sz w:val="22"/>
          <w:szCs w:val="22"/>
        </w:rPr>
        <w:t>,</w:t>
      </w:r>
      <w:r w:rsidRPr="00A207F7">
        <w:rPr>
          <w:rFonts w:ascii="Cambria" w:hAnsi="Cambria" w:cs="Cambria"/>
          <w:sz w:val="22"/>
          <w:szCs w:val="22"/>
        </w:rPr>
        <w:t xml:space="preserve"> que deben ser determinados para cada objetivo propuesto</w:t>
      </w:r>
      <w:r w:rsidR="009367FD">
        <w:rPr>
          <w:rFonts w:ascii="Cambria" w:hAnsi="Cambria" w:cs="Cambria"/>
          <w:sz w:val="22"/>
          <w:szCs w:val="22"/>
        </w:rPr>
        <w:t xml:space="preserve"> en los proyectos del programa de manejo ambiental y social</w:t>
      </w:r>
      <w:r w:rsidRPr="00A207F7">
        <w:rPr>
          <w:rFonts w:ascii="Cambria" w:hAnsi="Cambria" w:cs="Cambria"/>
          <w:sz w:val="22"/>
          <w:szCs w:val="22"/>
        </w:rPr>
        <w:t xml:space="preserve">. </w:t>
      </w:r>
      <w:r w:rsidR="000E6BA1">
        <w:rPr>
          <w:rFonts w:ascii="Cambria" w:hAnsi="Cambria" w:cs="Cambria"/>
          <w:sz w:val="22"/>
          <w:szCs w:val="22"/>
        </w:rPr>
        <w:t xml:space="preserve"> </w:t>
      </w:r>
    </w:p>
    <w:p w14:paraId="39677198" w14:textId="77777777" w:rsidR="009367FD" w:rsidRDefault="009367FD" w:rsidP="00A207F7">
      <w:pPr>
        <w:pStyle w:val="Default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14:paraId="137D1FC1" w14:textId="0818A03F" w:rsidR="00A01469" w:rsidRDefault="009367FD" w:rsidP="00A207F7">
      <w:pPr>
        <w:pStyle w:val="Default"/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Es preciso </w:t>
      </w:r>
      <w:r w:rsidR="00A01469" w:rsidRPr="00A207F7">
        <w:rPr>
          <w:rFonts w:ascii="Cambria" w:hAnsi="Cambria" w:cs="Cambria"/>
          <w:sz w:val="22"/>
          <w:szCs w:val="22"/>
        </w:rPr>
        <w:t>mencionar que es responsabilidad de la interventoría:</w:t>
      </w:r>
    </w:p>
    <w:p w14:paraId="5D8D49C2" w14:textId="77777777" w:rsidR="00A207F7" w:rsidRPr="00A207F7" w:rsidRDefault="00A207F7" w:rsidP="00A207F7">
      <w:pPr>
        <w:pStyle w:val="Default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14:paraId="457FEA9B" w14:textId="741450E1" w:rsidR="003875D4" w:rsidRPr="00A207F7" w:rsidRDefault="00A01469" w:rsidP="00A207F7">
      <w:pPr>
        <w:pStyle w:val="Default"/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A207F7">
        <w:rPr>
          <w:rFonts w:ascii="Cambria" w:hAnsi="Cambria" w:cs="Cambria"/>
          <w:sz w:val="22"/>
          <w:szCs w:val="22"/>
        </w:rPr>
        <w:t xml:space="preserve"> - </w:t>
      </w:r>
      <w:r w:rsidR="00A207F7">
        <w:rPr>
          <w:rFonts w:ascii="Cambria" w:hAnsi="Cambria" w:cs="Cambria"/>
          <w:sz w:val="22"/>
          <w:szCs w:val="22"/>
        </w:rPr>
        <w:t>V</w:t>
      </w:r>
      <w:r w:rsidRPr="00A207F7">
        <w:rPr>
          <w:rFonts w:ascii="Cambria" w:hAnsi="Cambria" w:cs="Cambria"/>
          <w:sz w:val="22"/>
          <w:szCs w:val="22"/>
        </w:rPr>
        <w:t xml:space="preserve">erificar la eficacia de los indicadores propuestos en </w:t>
      </w:r>
      <w:r w:rsidR="009367FD">
        <w:rPr>
          <w:rFonts w:ascii="Cambria" w:hAnsi="Cambria" w:cs="Cambria"/>
          <w:sz w:val="22"/>
          <w:szCs w:val="22"/>
        </w:rPr>
        <w:t>los programas de manejo ambiental y social.</w:t>
      </w:r>
    </w:p>
    <w:p w14:paraId="0B0C8CEB" w14:textId="42EE016C" w:rsidR="003875D4" w:rsidRPr="00A207F7" w:rsidRDefault="00A01469" w:rsidP="00A207F7">
      <w:pPr>
        <w:pStyle w:val="Default"/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A207F7">
        <w:rPr>
          <w:rFonts w:ascii="Cambria" w:hAnsi="Cambria" w:cs="Cambria"/>
          <w:sz w:val="22"/>
          <w:szCs w:val="22"/>
        </w:rPr>
        <w:t xml:space="preserve">- </w:t>
      </w:r>
      <w:r w:rsidR="00A207F7">
        <w:rPr>
          <w:rFonts w:ascii="Cambria" w:hAnsi="Cambria" w:cs="Cambria"/>
          <w:sz w:val="22"/>
          <w:szCs w:val="22"/>
        </w:rPr>
        <w:t>E</w:t>
      </w:r>
      <w:r w:rsidRPr="00A207F7">
        <w:rPr>
          <w:rFonts w:ascii="Cambria" w:hAnsi="Cambria" w:cs="Cambria"/>
          <w:sz w:val="22"/>
          <w:szCs w:val="22"/>
        </w:rPr>
        <w:t>fectuar seguimiento</w:t>
      </w:r>
      <w:r w:rsidR="009367FD">
        <w:rPr>
          <w:rFonts w:ascii="Cambria" w:hAnsi="Cambria" w:cs="Cambria"/>
          <w:sz w:val="22"/>
          <w:szCs w:val="22"/>
        </w:rPr>
        <w:t xml:space="preserve"> del cumplimiento de </w:t>
      </w:r>
      <w:r w:rsidR="00A207F7" w:rsidRPr="00A207F7">
        <w:rPr>
          <w:rFonts w:ascii="Cambria" w:hAnsi="Cambria" w:cs="Cambria"/>
          <w:sz w:val="22"/>
          <w:szCs w:val="22"/>
        </w:rPr>
        <w:t>los</w:t>
      </w:r>
      <w:r w:rsidR="009367FD">
        <w:rPr>
          <w:rFonts w:ascii="Cambria" w:hAnsi="Cambria" w:cs="Cambria"/>
          <w:sz w:val="22"/>
          <w:szCs w:val="22"/>
        </w:rPr>
        <w:t xml:space="preserve"> programas de manejo ambiental </w:t>
      </w:r>
      <w:r w:rsidR="00A207F7" w:rsidRPr="00A207F7">
        <w:rPr>
          <w:rFonts w:ascii="Cambria" w:hAnsi="Cambria" w:cs="Cambria"/>
          <w:sz w:val="22"/>
          <w:szCs w:val="22"/>
        </w:rPr>
        <w:t xml:space="preserve"> durante el desarrollo de las obras</w:t>
      </w:r>
      <w:r w:rsidR="009367FD">
        <w:rPr>
          <w:rFonts w:ascii="Cambria" w:hAnsi="Cambria" w:cs="Cambria"/>
          <w:sz w:val="22"/>
          <w:szCs w:val="22"/>
        </w:rPr>
        <w:t xml:space="preserve"> de rehabilitación y mejoramiento de la vía existente.</w:t>
      </w:r>
    </w:p>
    <w:p w14:paraId="7A1E9F28" w14:textId="0330DB7F" w:rsidR="00A207F7" w:rsidRDefault="00A207F7" w:rsidP="00A207F7">
      <w:pPr>
        <w:pStyle w:val="Default"/>
        <w:spacing w:line="276" w:lineRule="auto"/>
        <w:jc w:val="both"/>
        <w:rPr>
          <w:rFonts w:ascii="Cambria" w:hAnsi="Cambria" w:cs="Cambria"/>
          <w:sz w:val="22"/>
          <w:szCs w:val="22"/>
        </w:rPr>
      </w:pPr>
      <w:r w:rsidRPr="00A207F7">
        <w:rPr>
          <w:rFonts w:ascii="Cambria" w:hAnsi="Cambria" w:cs="Cambria"/>
          <w:sz w:val="22"/>
          <w:szCs w:val="22"/>
        </w:rPr>
        <w:t>- Realizar la calificac</w:t>
      </w:r>
      <w:r w:rsidR="009367FD">
        <w:rPr>
          <w:rFonts w:ascii="Cambria" w:hAnsi="Cambria" w:cs="Cambria"/>
          <w:sz w:val="22"/>
          <w:szCs w:val="22"/>
        </w:rPr>
        <w:t xml:space="preserve">ión de desempeño de la concesión. </w:t>
      </w:r>
    </w:p>
    <w:p w14:paraId="0873E349" w14:textId="77777777" w:rsidR="000E6BA1" w:rsidRDefault="000E6BA1" w:rsidP="00A207F7">
      <w:pPr>
        <w:pStyle w:val="Default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14:paraId="3FFD9C94" w14:textId="29D947C3" w:rsidR="000E6BA1" w:rsidRDefault="009367FD" w:rsidP="00A207F7">
      <w:pPr>
        <w:pStyle w:val="Default"/>
        <w:spacing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A continuación en </w:t>
      </w:r>
      <w:r w:rsidR="000E6BA1">
        <w:rPr>
          <w:rFonts w:ascii="Cambria" w:hAnsi="Cambria" w:cs="Cambria"/>
          <w:sz w:val="22"/>
          <w:szCs w:val="22"/>
        </w:rPr>
        <w:t xml:space="preserve"> la </w:t>
      </w:r>
      <w:r w:rsidR="007B0D21">
        <w:rPr>
          <w:rFonts w:ascii="Cambria" w:hAnsi="Cambria" w:cs="Cambria"/>
          <w:sz w:val="22"/>
          <w:szCs w:val="22"/>
        </w:rPr>
        <w:fldChar w:fldCharType="begin"/>
      </w:r>
      <w:r w:rsidR="007B0D21">
        <w:rPr>
          <w:rFonts w:ascii="Cambria" w:hAnsi="Cambria" w:cs="Cambria"/>
          <w:sz w:val="22"/>
          <w:szCs w:val="22"/>
        </w:rPr>
        <w:instrText xml:space="preserve"> REF _Ref438458595 \h </w:instrText>
      </w:r>
      <w:r w:rsidR="007B0D21">
        <w:rPr>
          <w:rFonts w:ascii="Cambria" w:hAnsi="Cambria" w:cs="Cambria"/>
          <w:sz w:val="22"/>
          <w:szCs w:val="22"/>
        </w:rPr>
      </w:r>
      <w:r w:rsidR="007B0D21">
        <w:rPr>
          <w:rFonts w:ascii="Cambria" w:hAnsi="Cambria" w:cs="Cambria"/>
          <w:sz w:val="22"/>
          <w:szCs w:val="22"/>
        </w:rPr>
        <w:fldChar w:fldCharType="separate"/>
      </w:r>
      <w:r w:rsidR="00A02BF1" w:rsidRPr="002C2123">
        <w:t xml:space="preserve">Tabla </w:t>
      </w:r>
      <w:r w:rsidR="00A02BF1">
        <w:rPr>
          <w:noProof/>
        </w:rPr>
        <w:t>6</w:t>
      </w:r>
      <w:r w:rsidR="00A02BF1" w:rsidRPr="002C2123">
        <w:t>.</w:t>
      </w:r>
      <w:r w:rsidR="00A02BF1">
        <w:rPr>
          <w:noProof/>
        </w:rPr>
        <w:t>1</w:t>
      </w:r>
      <w:r w:rsidR="007B0D21">
        <w:rPr>
          <w:rFonts w:ascii="Cambria" w:hAnsi="Cambria" w:cs="Cambria"/>
          <w:sz w:val="22"/>
          <w:szCs w:val="22"/>
        </w:rPr>
        <w:fldChar w:fldCharType="end"/>
      </w:r>
      <w:r w:rsidR="000E6BA1">
        <w:rPr>
          <w:rFonts w:ascii="Cambria" w:hAnsi="Cambria" w:cs="Cambria"/>
          <w:sz w:val="22"/>
          <w:szCs w:val="22"/>
        </w:rPr>
        <w:t xml:space="preserve"> se presenta los programas de seguimientos</w:t>
      </w:r>
      <w:r>
        <w:rPr>
          <w:rFonts w:ascii="Cambria" w:hAnsi="Cambria" w:cs="Cambria"/>
          <w:sz w:val="22"/>
          <w:szCs w:val="22"/>
        </w:rPr>
        <w:t xml:space="preserve"> planteados para el presente PAGA. </w:t>
      </w:r>
    </w:p>
    <w:p w14:paraId="7E34EDE0" w14:textId="77777777" w:rsidR="000E6BA1" w:rsidRPr="000E6BA1" w:rsidRDefault="000E6BA1" w:rsidP="00A207F7">
      <w:pPr>
        <w:pStyle w:val="Default"/>
        <w:spacing w:line="276" w:lineRule="auto"/>
        <w:jc w:val="both"/>
        <w:rPr>
          <w:rFonts w:ascii="Cambria" w:hAnsi="Cambria" w:cs="Cambria"/>
          <w:sz w:val="22"/>
          <w:szCs w:val="22"/>
        </w:rPr>
      </w:pPr>
    </w:p>
    <w:p w14:paraId="434F84BF" w14:textId="77777777" w:rsidR="00D32ABA" w:rsidRDefault="00D32ABA" w:rsidP="00623083">
      <w:pPr>
        <w:jc w:val="center"/>
        <w:rPr>
          <w:b/>
        </w:rPr>
        <w:sectPr w:rsidR="00D32ABA" w:rsidSect="00D32ABA">
          <w:headerReference w:type="default" r:id="rId10"/>
          <w:footerReference w:type="default" r:id="rId11"/>
          <w:pgSz w:w="12240" w:h="15840" w:code="1"/>
          <w:pgMar w:top="1701" w:right="1134" w:bottom="1701" w:left="2268" w:header="709" w:footer="709" w:gutter="0"/>
          <w:pgNumType w:start="0"/>
          <w:cols w:space="708"/>
          <w:titlePg/>
          <w:docGrid w:linePitch="360"/>
        </w:sectPr>
      </w:pPr>
    </w:p>
    <w:p w14:paraId="14F81518" w14:textId="5A524D70" w:rsidR="00623083" w:rsidRPr="002C2123" w:rsidRDefault="00623083" w:rsidP="00F93BF4">
      <w:pPr>
        <w:pStyle w:val="Tablas"/>
        <w:rPr>
          <w:rFonts w:asciiTheme="majorHAnsi" w:hAnsiTheme="majorHAnsi"/>
          <w:sz w:val="16"/>
          <w:szCs w:val="16"/>
        </w:rPr>
      </w:pPr>
      <w:bookmarkStart w:id="7" w:name="_Ref438458595"/>
      <w:bookmarkStart w:id="8" w:name="_Toc438545117"/>
      <w:r w:rsidRPr="002C2123">
        <w:lastRenderedPageBreak/>
        <w:t xml:space="preserve">Tabla </w:t>
      </w:r>
      <w:fldSimple w:instr=" STYLEREF 1 \s ">
        <w:r w:rsidR="00A02BF1">
          <w:rPr>
            <w:noProof/>
          </w:rPr>
          <w:t>6</w:t>
        </w:r>
      </w:fldSimple>
      <w:r w:rsidRPr="002C2123">
        <w:t>.</w:t>
      </w:r>
      <w:fldSimple w:instr=" SEQ Tabla \* ARABIC \s 1 ">
        <w:r w:rsidR="00A02BF1">
          <w:rPr>
            <w:noProof/>
          </w:rPr>
          <w:t>1</w:t>
        </w:r>
      </w:fldSimple>
      <w:bookmarkEnd w:id="7"/>
      <w:r w:rsidRPr="002C2123">
        <w:t xml:space="preserve"> Seguimiento de los proyectos de manejo ambiental y social</w:t>
      </w:r>
      <w:bookmarkEnd w:id="8"/>
    </w:p>
    <w:tbl>
      <w:tblPr>
        <w:tblStyle w:val="Gminis"/>
        <w:tblW w:w="5000" w:type="pct"/>
        <w:tblLook w:val="04A0" w:firstRow="1" w:lastRow="0" w:firstColumn="1" w:lastColumn="0" w:noHBand="0" w:noVBand="1"/>
      </w:tblPr>
      <w:tblGrid>
        <w:gridCol w:w="1124"/>
        <w:gridCol w:w="2237"/>
        <w:gridCol w:w="2323"/>
        <w:gridCol w:w="13"/>
        <w:gridCol w:w="2872"/>
        <w:gridCol w:w="10"/>
        <w:gridCol w:w="1944"/>
        <w:gridCol w:w="25"/>
        <w:gridCol w:w="2106"/>
      </w:tblGrid>
      <w:tr w:rsidR="00532647" w:rsidRPr="007236C1" w14:paraId="42F7E71E" w14:textId="77777777" w:rsidTr="00723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4" w:type="pct"/>
            <w:vAlign w:val="center"/>
          </w:tcPr>
          <w:p w14:paraId="77FD7EBA" w14:textId="77777777" w:rsidR="00B278D7" w:rsidRPr="007236C1" w:rsidRDefault="00B278D7" w:rsidP="007236C1">
            <w:pPr>
              <w:jc w:val="center"/>
              <w:rPr>
                <w:rFonts w:asciiTheme="majorHAnsi" w:eastAsiaTheme="minorHAnsi" w:hAnsiTheme="majorHAnsi"/>
              </w:rPr>
            </w:pPr>
            <w:r w:rsidRPr="007236C1">
              <w:rPr>
                <w:rFonts w:asciiTheme="majorHAnsi" w:eastAsiaTheme="minorHAnsi" w:hAnsiTheme="majorHAnsi"/>
              </w:rPr>
              <w:t>CÓDIGO</w:t>
            </w:r>
          </w:p>
        </w:tc>
        <w:tc>
          <w:tcPr>
            <w:tcW w:w="884" w:type="pct"/>
            <w:vAlign w:val="center"/>
          </w:tcPr>
          <w:p w14:paraId="52F39D9B" w14:textId="77777777" w:rsidR="00B278D7" w:rsidRPr="007236C1" w:rsidRDefault="00B278D7" w:rsidP="0072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</w:rPr>
            </w:pPr>
            <w:r w:rsidRPr="007236C1">
              <w:rPr>
                <w:rFonts w:asciiTheme="majorHAnsi" w:eastAsiaTheme="minorHAnsi" w:hAnsiTheme="majorHAnsi"/>
              </w:rPr>
              <w:t>PROGRAMA Y/O PROYECTO</w:t>
            </w:r>
          </w:p>
        </w:tc>
        <w:tc>
          <w:tcPr>
            <w:tcW w:w="923" w:type="pct"/>
            <w:gridSpan w:val="2"/>
            <w:vAlign w:val="center"/>
          </w:tcPr>
          <w:p w14:paraId="66F21CD9" w14:textId="77777777" w:rsidR="00B278D7" w:rsidRPr="007236C1" w:rsidRDefault="00B278D7" w:rsidP="0072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</w:rPr>
              <w:t>ACCIONES</w:t>
            </w:r>
          </w:p>
        </w:tc>
        <w:tc>
          <w:tcPr>
            <w:tcW w:w="1139" w:type="pct"/>
            <w:gridSpan w:val="2"/>
            <w:vAlign w:val="center"/>
          </w:tcPr>
          <w:p w14:paraId="71498CFE" w14:textId="77777777" w:rsidR="00B278D7" w:rsidRPr="007236C1" w:rsidRDefault="00B278D7" w:rsidP="0072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</w:rPr>
              <w:t>INDICADOR</w:t>
            </w:r>
          </w:p>
        </w:tc>
        <w:tc>
          <w:tcPr>
            <w:tcW w:w="768" w:type="pct"/>
            <w:vAlign w:val="center"/>
          </w:tcPr>
          <w:p w14:paraId="2DB2D626" w14:textId="77777777" w:rsidR="00B278D7" w:rsidRPr="007236C1" w:rsidRDefault="00B278D7" w:rsidP="0072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</w:rPr>
              <w:t>PERIODICIDAD DE EVALUACIÓN</w:t>
            </w:r>
          </w:p>
        </w:tc>
        <w:tc>
          <w:tcPr>
            <w:tcW w:w="842" w:type="pct"/>
            <w:gridSpan w:val="2"/>
            <w:vAlign w:val="center"/>
          </w:tcPr>
          <w:p w14:paraId="40CE3C9B" w14:textId="77777777" w:rsidR="00B278D7" w:rsidRPr="007236C1" w:rsidRDefault="00B278D7" w:rsidP="007236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</w:rPr>
              <w:t>REGISTRO DE CUMPLIMIENTO</w:t>
            </w:r>
          </w:p>
        </w:tc>
      </w:tr>
      <w:tr w:rsidR="00F956AF" w:rsidRPr="007236C1" w14:paraId="11A4A218" w14:textId="77777777" w:rsidTr="0072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Align w:val="center"/>
          </w:tcPr>
          <w:p w14:paraId="3B6A3773" w14:textId="77777777" w:rsidR="00F956AF" w:rsidRPr="007236C1" w:rsidRDefault="00F956AF" w:rsidP="007236C1">
            <w:pPr>
              <w:jc w:val="center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hAnsiTheme="majorHAnsi" w:cs="Arial"/>
                <w:lang w:eastAsia="es-ES"/>
              </w:rPr>
              <w:t>DAGA-1.1-01</w:t>
            </w:r>
          </w:p>
        </w:tc>
        <w:tc>
          <w:tcPr>
            <w:tcW w:w="884" w:type="pct"/>
            <w:vAlign w:val="center"/>
          </w:tcPr>
          <w:p w14:paraId="74DE108A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hAnsiTheme="majorHAnsi" w:cs="Arial"/>
                <w:lang w:eastAsia="es-ES"/>
              </w:rPr>
              <w:t>Conformación del grupo de gestión social y ambiental.</w:t>
            </w:r>
          </w:p>
        </w:tc>
        <w:tc>
          <w:tcPr>
            <w:tcW w:w="923" w:type="pct"/>
            <w:gridSpan w:val="2"/>
            <w:vAlign w:val="center"/>
          </w:tcPr>
          <w:p w14:paraId="062D6F34" w14:textId="435181B3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Actividades relacionadas con las  obligaciones de cada coordinador de área</w:t>
            </w:r>
          </w:p>
        </w:tc>
        <w:tc>
          <w:tcPr>
            <w:tcW w:w="1139" w:type="pct"/>
            <w:gridSpan w:val="2"/>
            <w:vAlign w:val="center"/>
          </w:tcPr>
          <w:p w14:paraId="180FD51E" w14:textId="247FE29F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Número de actividades ejecutadas en el periodo / Número de actividades programadas.</w:t>
            </w:r>
          </w:p>
        </w:tc>
        <w:tc>
          <w:tcPr>
            <w:tcW w:w="768" w:type="pct"/>
            <w:vAlign w:val="center"/>
          </w:tcPr>
          <w:p w14:paraId="326F8E5B" w14:textId="165C33AB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Mensual</w:t>
            </w:r>
          </w:p>
        </w:tc>
        <w:tc>
          <w:tcPr>
            <w:tcW w:w="842" w:type="pct"/>
            <w:gridSpan w:val="2"/>
            <w:vAlign w:val="center"/>
          </w:tcPr>
          <w:p w14:paraId="55FF8AA8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-Actas de comités socio-ambientales.</w:t>
            </w:r>
          </w:p>
          <w:p w14:paraId="47773C6D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-Informes mensuales de gestión ambiental y social.</w:t>
            </w:r>
          </w:p>
          <w:p w14:paraId="18A51F0B" w14:textId="445602EE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-Informes y plan de acción de las Interventorías internas.</w:t>
            </w:r>
          </w:p>
        </w:tc>
      </w:tr>
      <w:tr w:rsidR="00F956AF" w:rsidRPr="007236C1" w14:paraId="3C9166ED" w14:textId="77777777" w:rsidTr="0072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 w:val="restart"/>
            <w:vAlign w:val="center"/>
          </w:tcPr>
          <w:p w14:paraId="73EB35ED" w14:textId="77777777" w:rsidR="00F956AF" w:rsidRPr="007236C1" w:rsidRDefault="00F956AF" w:rsidP="007236C1">
            <w:pPr>
              <w:jc w:val="center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hAnsiTheme="majorHAnsi" w:cs="Arial"/>
                <w:lang w:eastAsia="es-ES"/>
              </w:rPr>
              <w:t>DAGA-1.2-02</w:t>
            </w:r>
          </w:p>
        </w:tc>
        <w:tc>
          <w:tcPr>
            <w:tcW w:w="884" w:type="pct"/>
            <w:vMerge w:val="restart"/>
            <w:vAlign w:val="center"/>
          </w:tcPr>
          <w:p w14:paraId="2180C2AE" w14:textId="77777777" w:rsidR="00F956AF" w:rsidRPr="007236C1" w:rsidRDefault="00F956AF" w:rsidP="007236C1">
            <w:pPr>
              <w:tabs>
                <w:tab w:val="left" w:pos="720"/>
                <w:tab w:val="left" w:pos="993"/>
                <w:tab w:val="left" w:leader="dot" w:pos="7632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eastAsia="es-ES"/>
              </w:rPr>
            </w:pPr>
            <w:r w:rsidRPr="007236C1">
              <w:rPr>
                <w:rFonts w:asciiTheme="majorHAnsi" w:hAnsiTheme="majorHAnsi" w:cs="Arial"/>
              </w:rPr>
              <w:t>Capacitación ambiental al personal de  obra</w:t>
            </w:r>
          </w:p>
        </w:tc>
        <w:tc>
          <w:tcPr>
            <w:tcW w:w="923" w:type="pct"/>
            <w:gridSpan w:val="2"/>
            <w:vAlign w:val="center"/>
          </w:tcPr>
          <w:p w14:paraId="63B9512B" w14:textId="68DEA192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Inducción a trabajadores antes de iniciar a laborar en el proyecto</w:t>
            </w:r>
          </w:p>
        </w:tc>
        <w:tc>
          <w:tcPr>
            <w:tcW w:w="1139" w:type="pct"/>
            <w:gridSpan w:val="2"/>
            <w:vAlign w:val="center"/>
          </w:tcPr>
          <w:p w14:paraId="576BD528" w14:textId="7247F671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eastAsia="Times New Roman" w:hAnsiTheme="majorHAnsi"/>
              </w:rPr>
              <w:t>Número de personas capacitadas en el mes /Número de personas contratadas en el mes</w:t>
            </w:r>
          </w:p>
        </w:tc>
        <w:tc>
          <w:tcPr>
            <w:tcW w:w="768" w:type="pct"/>
            <w:vAlign w:val="center"/>
          </w:tcPr>
          <w:p w14:paraId="5EDD4701" w14:textId="4807F0F8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7236C1">
              <w:rPr>
                <w:rFonts w:asciiTheme="majorHAnsi" w:hAnsiTheme="majorHAnsi"/>
              </w:rPr>
              <w:t>Trimestral</w:t>
            </w:r>
          </w:p>
        </w:tc>
        <w:tc>
          <w:tcPr>
            <w:tcW w:w="842" w:type="pct"/>
            <w:gridSpan w:val="2"/>
            <w:vMerge w:val="restart"/>
            <w:vAlign w:val="center"/>
          </w:tcPr>
          <w:p w14:paraId="4F07FB30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-Actas de capacitación</w:t>
            </w:r>
          </w:p>
          <w:p w14:paraId="003C42D3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-Actas de charlas de sensibilización</w:t>
            </w:r>
          </w:p>
          <w:p w14:paraId="22DC38B9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-Formatos de registro de asistencia</w:t>
            </w:r>
          </w:p>
          <w:p w14:paraId="0EBE7B6B" w14:textId="7578E12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</w:rPr>
              <w:t>- Registro fotográfico</w:t>
            </w:r>
          </w:p>
        </w:tc>
      </w:tr>
      <w:tr w:rsidR="00F956AF" w:rsidRPr="007236C1" w14:paraId="52E4781D" w14:textId="77777777" w:rsidTr="0072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31266EA3" w14:textId="77777777" w:rsidR="00F956AF" w:rsidRPr="007236C1" w:rsidRDefault="00F956AF" w:rsidP="007236C1">
            <w:pPr>
              <w:jc w:val="center"/>
              <w:rPr>
                <w:rFonts w:asciiTheme="majorHAnsi" w:eastAsiaTheme="minorHAnsi" w:hAnsiTheme="majorHAnsi" w:cs="ArialNarrow"/>
              </w:rPr>
            </w:pPr>
          </w:p>
        </w:tc>
        <w:tc>
          <w:tcPr>
            <w:tcW w:w="884" w:type="pct"/>
            <w:vMerge/>
            <w:vAlign w:val="center"/>
          </w:tcPr>
          <w:p w14:paraId="2A6F2335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Narrow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04A66061" w14:textId="62A6901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Capacitaciones y charlas</w:t>
            </w:r>
          </w:p>
        </w:tc>
        <w:tc>
          <w:tcPr>
            <w:tcW w:w="1139" w:type="pct"/>
            <w:gridSpan w:val="2"/>
            <w:vAlign w:val="center"/>
          </w:tcPr>
          <w:p w14:paraId="7DCC1E95" w14:textId="3B10DCCC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eastAsia="Times New Roman" w:hAnsiTheme="majorHAnsi"/>
                <w:color w:val="000000"/>
              </w:rPr>
              <w:t>Número de charlas de  sensibilización ejecutadas / Número de Charlas  programadas.</w:t>
            </w:r>
          </w:p>
        </w:tc>
        <w:tc>
          <w:tcPr>
            <w:tcW w:w="768" w:type="pct"/>
            <w:vAlign w:val="center"/>
          </w:tcPr>
          <w:p w14:paraId="1ABE46EC" w14:textId="63B2893D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Mensual</w:t>
            </w:r>
          </w:p>
        </w:tc>
        <w:tc>
          <w:tcPr>
            <w:tcW w:w="842" w:type="pct"/>
            <w:gridSpan w:val="2"/>
            <w:vMerge/>
            <w:vAlign w:val="center"/>
          </w:tcPr>
          <w:p w14:paraId="10B38AE7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</w:p>
        </w:tc>
      </w:tr>
      <w:tr w:rsidR="00F956AF" w:rsidRPr="007236C1" w14:paraId="20A94739" w14:textId="77777777" w:rsidTr="0072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Align w:val="center"/>
          </w:tcPr>
          <w:p w14:paraId="21E0D338" w14:textId="77777777" w:rsidR="00F956AF" w:rsidRPr="007236C1" w:rsidRDefault="00F956AF" w:rsidP="007236C1">
            <w:pPr>
              <w:jc w:val="center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hAnsiTheme="majorHAnsi" w:cs="Arial"/>
                <w:lang w:eastAsia="es-ES"/>
              </w:rPr>
              <w:t>DAGA-1.3-03</w:t>
            </w:r>
          </w:p>
        </w:tc>
        <w:tc>
          <w:tcPr>
            <w:tcW w:w="884" w:type="pct"/>
            <w:vAlign w:val="center"/>
          </w:tcPr>
          <w:p w14:paraId="4913C749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eastAsiaTheme="minorHAnsi" w:hAnsiTheme="majorHAnsi" w:cs="ArialNarrow"/>
              </w:rPr>
              <w:t>Cumplimiento de</w:t>
            </w:r>
          </w:p>
          <w:p w14:paraId="16D1215A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eastAsiaTheme="minorHAnsi" w:hAnsiTheme="majorHAnsi" w:cs="ArialNarrow"/>
              </w:rPr>
              <w:t>requerimientos legales</w:t>
            </w:r>
          </w:p>
        </w:tc>
        <w:tc>
          <w:tcPr>
            <w:tcW w:w="923" w:type="pct"/>
            <w:gridSpan w:val="2"/>
            <w:vAlign w:val="center"/>
          </w:tcPr>
          <w:p w14:paraId="6FF92766" w14:textId="054BCDE5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FF0000"/>
              </w:rPr>
            </w:pPr>
            <w:r w:rsidRPr="007236C1">
              <w:rPr>
                <w:rFonts w:asciiTheme="majorHAnsi" w:hAnsiTheme="majorHAnsi"/>
              </w:rPr>
              <w:t xml:space="preserve">Verificación y seguimiento de cumplimiento de requerimientos </w:t>
            </w:r>
            <w:r w:rsidRPr="007236C1">
              <w:rPr>
                <w:rFonts w:asciiTheme="majorHAnsi" w:hAnsiTheme="majorHAnsi"/>
              </w:rPr>
              <w:lastRenderedPageBreak/>
              <w:t>establecidos en permisos</w:t>
            </w:r>
          </w:p>
        </w:tc>
        <w:tc>
          <w:tcPr>
            <w:tcW w:w="1139" w:type="pct"/>
            <w:gridSpan w:val="2"/>
            <w:vAlign w:val="center"/>
          </w:tcPr>
          <w:p w14:paraId="44696C9D" w14:textId="08A9EF8C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eastAsia="Times New Roman" w:hAnsiTheme="majorHAnsi"/>
              </w:rPr>
              <w:lastRenderedPageBreak/>
              <w:t>Número de requerimientos cumplidos por cada acto administrativo / Número de requerimientos exigidos</w:t>
            </w:r>
          </w:p>
        </w:tc>
        <w:tc>
          <w:tcPr>
            <w:tcW w:w="768" w:type="pct"/>
            <w:vAlign w:val="center"/>
          </w:tcPr>
          <w:p w14:paraId="1B78A6EB" w14:textId="59617DD4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eastAsia="Times New Roman" w:hAnsiTheme="majorHAnsi"/>
                <w:color w:val="000000"/>
              </w:rPr>
              <w:t>Mensual</w:t>
            </w:r>
          </w:p>
        </w:tc>
        <w:tc>
          <w:tcPr>
            <w:tcW w:w="842" w:type="pct"/>
            <w:gridSpan w:val="2"/>
            <w:vAlign w:val="center"/>
          </w:tcPr>
          <w:p w14:paraId="5D457D0B" w14:textId="77777777" w:rsidR="00F956AF" w:rsidRPr="007236C1" w:rsidRDefault="00F956AF" w:rsidP="007236C1">
            <w:pPr>
              <w:pStyle w:val="Estilotabla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-Actos administrativos</w:t>
            </w:r>
          </w:p>
          <w:p w14:paraId="4DDAF546" w14:textId="77777777" w:rsidR="00F956AF" w:rsidRPr="007236C1" w:rsidRDefault="00F956AF" w:rsidP="007236C1">
            <w:pPr>
              <w:pStyle w:val="Estilotabla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  <w:p w14:paraId="1754861A" w14:textId="640055F2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FF0000"/>
              </w:rPr>
            </w:pPr>
            <w:r w:rsidRPr="007236C1">
              <w:rPr>
                <w:rFonts w:asciiTheme="majorHAnsi" w:hAnsiTheme="majorHAnsi"/>
              </w:rPr>
              <w:t xml:space="preserve">-Informes de </w:t>
            </w:r>
            <w:r w:rsidRPr="007236C1">
              <w:rPr>
                <w:rFonts w:asciiTheme="majorHAnsi" w:hAnsiTheme="majorHAnsi"/>
              </w:rPr>
              <w:lastRenderedPageBreak/>
              <w:t>cumplimiento de las disposiciones consignadas en los actos administrativos</w:t>
            </w:r>
          </w:p>
        </w:tc>
      </w:tr>
      <w:tr w:rsidR="00F956AF" w:rsidRPr="007236C1" w14:paraId="77F64162" w14:textId="77777777" w:rsidTr="0072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Align w:val="center"/>
          </w:tcPr>
          <w:p w14:paraId="2F85A9DA" w14:textId="77777777" w:rsidR="00F956AF" w:rsidRPr="007236C1" w:rsidRDefault="00F956AF" w:rsidP="007236C1">
            <w:pPr>
              <w:jc w:val="center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hAnsiTheme="majorHAnsi" w:cs="Arial"/>
                <w:lang w:eastAsia="es-ES"/>
              </w:rPr>
              <w:lastRenderedPageBreak/>
              <w:t>PAC-2.1-04</w:t>
            </w:r>
          </w:p>
        </w:tc>
        <w:tc>
          <w:tcPr>
            <w:tcW w:w="884" w:type="pct"/>
            <w:vAlign w:val="center"/>
          </w:tcPr>
          <w:p w14:paraId="35D1E697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eastAsiaTheme="minorHAnsi" w:hAnsiTheme="majorHAnsi" w:cs="ArialNarrow"/>
              </w:rPr>
              <w:t>Manejo integral</w:t>
            </w:r>
          </w:p>
          <w:p w14:paraId="5087F2E4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eastAsiaTheme="minorHAnsi" w:hAnsiTheme="majorHAnsi" w:cs="ArialNarrow"/>
              </w:rPr>
              <w:t>de materiales de</w:t>
            </w:r>
          </w:p>
          <w:p w14:paraId="0A7DEBF9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eastAsiaTheme="minorHAnsi" w:hAnsiTheme="majorHAnsi" w:cs="ArialNarrow"/>
              </w:rPr>
              <w:t>construcción</w:t>
            </w:r>
          </w:p>
        </w:tc>
        <w:tc>
          <w:tcPr>
            <w:tcW w:w="923" w:type="pct"/>
            <w:gridSpan w:val="2"/>
            <w:vAlign w:val="center"/>
          </w:tcPr>
          <w:p w14:paraId="1BD26C74" w14:textId="0C2507C9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Seguimiento al manejo de los materiales de construcción</w:t>
            </w:r>
          </w:p>
        </w:tc>
        <w:tc>
          <w:tcPr>
            <w:tcW w:w="1139" w:type="pct"/>
            <w:gridSpan w:val="2"/>
            <w:vAlign w:val="center"/>
          </w:tcPr>
          <w:p w14:paraId="72974C12" w14:textId="7CEAEECC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Cumplimiento listas de chequeo</w:t>
            </w:r>
          </w:p>
        </w:tc>
        <w:tc>
          <w:tcPr>
            <w:tcW w:w="768" w:type="pct"/>
            <w:vAlign w:val="center"/>
          </w:tcPr>
          <w:p w14:paraId="314E35A4" w14:textId="03A84E5D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7236C1">
              <w:rPr>
                <w:rFonts w:asciiTheme="majorHAnsi" w:eastAsia="Times New Roman" w:hAnsiTheme="majorHAnsi"/>
                <w:color w:val="000000"/>
              </w:rPr>
              <w:t>Mensual</w:t>
            </w:r>
          </w:p>
        </w:tc>
        <w:tc>
          <w:tcPr>
            <w:tcW w:w="842" w:type="pct"/>
            <w:gridSpan w:val="2"/>
            <w:vAlign w:val="center"/>
          </w:tcPr>
          <w:p w14:paraId="2F8FB37A" w14:textId="77777777" w:rsidR="00F956AF" w:rsidRPr="007236C1" w:rsidRDefault="00F956AF" w:rsidP="007236C1">
            <w:pPr>
              <w:pStyle w:val="Estilotabla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-Registro fotográfico</w:t>
            </w:r>
          </w:p>
          <w:p w14:paraId="36E52E08" w14:textId="77777777" w:rsidR="00F956AF" w:rsidRPr="007236C1" w:rsidRDefault="00F956AF" w:rsidP="007236C1">
            <w:pPr>
              <w:pStyle w:val="Estilotabla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-Informes mensuales de cumplimiento</w:t>
            </w:r>
          </w:p>
          <w:p w14:paraId="041014AF" w14:textId="1123B32A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-Formatos de Mantenimiento, seguimiento y control de las medidas expuestas</w:t>
            </w:r>
          </w:p>
        </w:tc>
      </w:tr>
      <w:tr w:rsidR="00F956AF" w:rsidRPr="007236C1" w14:paraId="1D9660DD" w14:textId="77777777" w:rsidTr="0072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 w:val="restart"/>
            <w:vAlign w:val="center"/>
          </w:tcPr>
          <w:p w14:paraId="1622385C" w14:textId="0837274B" w:rsidR="00F956AF" w:rsidRPr="007236C1" w:rsidRDefault="00F956AF" w:rsidP="007236C1">
            <w:pPr>
              <w:jc w:val="center"/>
              <w:rPr>
                <w:rFonts w:asciiTheme="majorHAnsi" w:hAnsiTheme="majorHAnsi" w:cs="Arial"/>
                <w:lang w:eastAsia="es-ES"/>
              </w:rPr>
            </w:pPr>
            <w:r w:rsidRPr="007236C1">
              <w:rPr>
                <w:rFonts w:asciiTheme="majorHAnsi" w:hAnsiTheme="majorHAnsi" w:cs="Arial"/>
                <w:lang w:eastAsia="es-ES"/>
              </w:rPr>
              <w:t>PAC-2.2-05</w:t>
            </w:r>
          </w:p>
        </w:tc>
        <w:tc>
          <w:tcPr>
            <w:tcW w:w="884" w:type="pct"/>
            <w:vMerge w:val="restart"/>
            <w:vAlign w:val="center"/>
          </w:tcPr>
          <w:p w14:paraId="39D8E30F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hAnsiTheme="majorHAnsi" w:cs="Arial"/>
                <w:lang w:eastAsia="es-ES"/>
              </w:rPr>
              <w:t>Señalización frentes de obras y sitios temporales.</w:t>
            </w:r>
          </w:p>
        </w:tc>
        <w:tc>
          <w:tcPr>
            <w:tcW w:w="923" w:type="pct"/>
            <w:gridSpan w:val="2"/>
            <w:vAlign w:val="center"/>
          </w:tcPr>
          <w:p w14:paraId="508B94C9" w14:textId="76921A2A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Señalización de frentes de obra</w:t>
            </w:r>
          </w:p>
        </w:tc>
        <w:tc>
          <w:tcPr>
            <w:tcW w:w="1139" w:type="pct"/>
            <w:gridSpan w:val="2"/>
            <w:vAlign w:val="center"/>
          </w:tcPr>
          <w:p w14:paraId="0EA64A6B" w14:textId="5E02A9FA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Número de frentes de obra señalizados adecuadamente / Número de frentes de obra</w:t>
            </w:r>
          </w:p>
        </w:tc>
        <w:tc>
          <w:tcPr>
            <w:tcW w:w="768" w:type="pct"/>
            <w:vAlign w:val="center"/>
          </w:tcPr>
          <w:p w14:paraId="1C81A937" w14:textId="5564C0D2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Mensual</w:t>
            </w:r>
          </w:p>
        </w:tc>
        <w:tc>
          <w:tcPr>
            <w:tcW w:w="842" w:type="pct"/>
            <w:gridSpan w:val="2"/>
            <w:vAlign w:val="center"/>
          </w:tcPr>
          <w:p w14:paraId="3C7D0A4C" w14:textId="77777777" w:rsidR="00F956AF" w:rsidRPr="007236C1" w:rsidRDefault="00F956AF" w:rsidP="007236C1">
            <w:pPr>
              <w:pStyle w:val="Estilotabla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Registro fotográfico</w:t>
            </w:r>
          </w:p>
          <w:p w14:paraId="35FF48BE" w14:textId="2400E6F1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Informes mensuales</w:t>
            </w:r>
          </w:p>
        </w:tc>
      </w:tr>
      <w:tr w:rsidR="00F956AF" w:rsidRPr="007236C1" w14:paraId="40B6EF81" w14:textId="77777777" w:rsidTr="0072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2D0ECED6" w14:textId="77777777" w:rsidR="00F956AF" w:rsidRPr="007236C1" w:rsidRDefault="00F956AF" w:rsidP="007236C1">
            <w:pPr>
              <w:jc w:val="center"/>
              <w:rPr>
                <w:rFonts w:asciiTheme="majorHAnsi" w:hAnsiTheme="majorHAnsi" w:cs="Arial"/>
                <w:lang w:eastAsia="es-ES"/>
              </w:rPr>
            </w:pPr>
          </w:p>
        </w:tc>
        <w:tc>
          <w:tcPr>
            <w:tcW w:w="884" w:type="pct"/>
            <w:vMerge/>
            <w:vAlign w:val="center"/>
          </w:tcPr>
          <w:p w14:paraId="2C21A556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eastAsia="es-ES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21D0938F" w14:textId="48CA423C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Señalización de manejo de trafico</w:t>
            </w:r>
          </w:p>
        </w:tc>
        <w:tc>
          <w:tcPr>
            <w:tcW w:w="1139" w:type="pct"/>
            <w:gridSpan w:val="2"/>
            <w:vAlign w:val="center"/>
          </w:tcPr>
          <w:p w14:paraId="407F4F11" w14:textId="125BC520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Cantidad de señales colocadas / Cantidad de señales previstas</w:t>
            </w:r>
          </w:p>
        </w:tc>
        <w:tc>
          <w:tcPr>
            <w:tcW w:w="768" w:type="pct"/>
            <w:vAlign w:val="center"/>
          </w:tcPr>
          <w:p w14:paraId="6F09223A" w14:textId="315F691D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Mensual</w:t>
            </w:r>
          </w:p>
        </w:tc>
        <w:tc>
          <w:tcPr>
            <w:tcW w:w="842" w:type="pct"/>
            <w:gridSpan w:val="2"/>
            <w:vAlign w:val="center"/>
          </w:tcPr>
          <w:p w14:paraId="09968B27" w14:textId="77777777" w:rsidR="00F956AF" w:rsidRPr="007236C1" w:rsidRDefault="00F956AF" w:rsidP="007236C1">
            <w:pPr>
              <w:pStyle w:val="Estilotabla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pt-BR"/>
              </w:rPr>
            </w:pPr>
            <w:r w:rsidRPr="007236C1">
              <w:rPr>
                <w:rFonts w:asciiTheme="majorHAnsi" w:hAnsiTheme="majorHAnsi"/>
                <w:sz w:val="22"/>
                <w:lang w:val="pt-BR"/>
              </w:rPr>
              <w:t>Registro fotográfico</w:t>
            </w:r>
          </w:p>
          <w:p w14:paraId="284D8368" w14:textId="6F65178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  <w:lang w:val="pt-BR"/>
              </w:rPr>
              <w:t>Informes Mensuales</w:t>
            </w:r>
          </w:p>
        </w:tc>
      </w:tr>
      <w:tr w:rsidR="00F956AF" w:rsidRPr="007236C1" w14:paraId="6C45D6D5" w14:textId="77777777" w:rsidTr="0072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Align w:val="center"/>
          </w:tcPr>
          <w:p w14:paraId="00D89972" w14:textId="6842EBA9" w:rsidR="00F956AF" w:rsidRPr="007236C1" w:rsidRDefault="00F956AF" w:rsidP="007236C1">
            <w:pPr>
              <w:jc w:val="center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hAnsiTheme="majorHAnsi" w:cs="Arial"/>
                <w:lang w:eastAsia="es-ES"/>
              </w:rPr>
              <w:t>PAC-2.3-06</w:t>
            </w:r>
          </w:p>
        </w:tc>
        <w:tc>
          <w:tcPr>
            <w:tcW w:w="884" w:type="pct"/>
            <w:vAlign w:val="center"/>
          </w:tcPr>
          <w:p w14:paraId="10834CA9" w14:textId="77777777" w:rsidR="00F956AF" w:rsidRPr="007236C1" w:rsidRDefault="00F956AF" w:rsidP="007236C1">
            <w:pPr>
              <w:tabs>
                <w:tab w:val="left" w:pos="720"/>
                <w:tab w:val="left" w:pos="993"/>
                <w:tab w:val="left" w:leader="dot" w:pos="7632"/>
              </w:tabs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eastAsia="es-ES"/>
              </w:rPr>
            </w:pPr>
            <w:r w:rsidRPr="007236C1">
              <w:rPr>
                <w:rFonts w:asciiTheme="majorHAnsi" w:hAnsiTheme="majorHAnsi" w:cs="Arial"/>
                <w:lang w:eastAsia="es-ES"/>
              </w:rPr>
              <w:t>Manejo y disposición final de escombros, suelos y lodos</w:t>
            </w:r>
          </w:p>
        </w:tc>
        <w:tc>
          <w:tcPr>
            <w:tcW w:w="923" w:type="pct"/>
            <w:gridSpan w:val="2"/>
            <w:vAlign w:val="center"/>
          </w:tcPr>
          <w:p w14:paraId="1820A340" w14:textId="5C4EACE0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 xml:space="preserve">Disposición de material de </w:t>
            </w:r>
            <w:r w:rsidRPr="007236C1">
              <w:rPr>
                <w:rFonts w:asciiTheme="majorHAnsi" w:hAnsiTheme="majorHAnsi"/>
              </w:rPr>
              <w:lastRenderedPageBreak/>
              <w:t>escombros y materiales de excavación</w:t>
            </w:r>
          </w:p>
        </w:tc>
        <w:tc>
          <w:tcPr>
            <w:tcW w:w="1139" w:type="pct"/>
            <w:gridSpan w:val="2"/>
            <w:vAlign w:val="center"/>
          </w:tcPr>
          <w:p w14:paraId="3723818A" w14:textId="419D9A44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lastRenderedPageBreak/>
              <w:t xml:space="preserve">(Volumen de materiales de excavación dispuestos </w:t>
            </w:r>
            <w:r w:rsidRPr="007236C1">
              <w:rPr>
                <w:rFonts w:asciiTheme="majorHAnsi" w:hAnsiTheme="majorHAnsi"/>
              </w:rPr>
              <w:lastRenderedPageBreak/>
              <w:t>/Volumen de material de excavación generado) X 100</w:t>
            </w:r>
          </w:p>
        </w:tc>
        <w:tc>
          <w:tcPr>
            <w:tcW w:w="768" w:type="pct"/>
            <w:vAlign w:val="center"/>
          </w:tcPr>
          <w:p w14:paraId="682D5E90" w14:textId="2180A849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lastRenderedPageBreak/>
              <w:t>Mensual</w:t>
            </w:r>
          </w:p>
        </w:tc>
        <w:tc>
          <w:tcPr>
            <w:tcW w:w="842" w:type="pct"/>
            <w:gridSpan w:val="2"/>
            <w:vAlign w:val="center"/>
          </w:tcPr>
          <w:p w14:paraId="19152FA5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Registro de disposición</w:t>
            </w:r>
          </w:p>
          <w:p w14:paraId="5CD18D14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lastRenderedPageBreak/>
              <w:t>Registro Fotográfico</w:t>
            </w:r>
          </w:p>
          <w:p w14:paraId="2A0DBE2F" w14:textId="6E1E24AF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Informe mensual</w:t>
            </w:r>
          </w:p>
        </w:tc>
      </w:tr>
      <w:tr w:rsidR="00F956AF" w:rsidRPr="007236C1" w14:paraId="091A8CF3" w14:textId="77777777" w:rsidTr="007236C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 w:val="restart"/>
            <w:vAlign w:val="center"/>
          </w:tcPr>
          <w:p w14:paraId="00607DDF" w14:textId="3781FD34" w:rsidR="00F956AF" w:rsidRPr="007236C1" w:rsidRDefault="00F956AF" w:rsidP="007236C1">
            <w:pPr>
              <w:jc w:val="center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hAnsiTheme="majorHAnsi" w:cs="Arial"/>
                <w:lang w:eastAsia="es-ES"/>
              </w:rPr>
              <w:lastRenderedPageBreak/>
              <w:t>PAC-2.4-07</w:t>
            </w:r>
          </w:p>
        </w:tc>
        <w:tc>
          <w:tcPr>
            <w:tcW w:w="884" w:type="pct"/>
            <w:vMerge w:val="restart"/>
            <w:vAlign w:val="center"/>
          </w:tcPr>
          <w:p w14:paraId="10C97402" w14:textId="6AD2FCEE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  <w:lang w:eastAsia="es-ES"/>
              </w:rPr>
              <w:t>Manejo y disposición final de residuos sólidos convencionales y especiales</w:t>
            </w:r>
          </w:p>
          <w:p w14:paraId="1B7439B6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918" w:type="pct"/>
            <w:vAlign w:val="center"/>
          </w:tcPr>
          <w:p w14:paraId="1F98EF65" w14:textId="5BC01412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Manejo y disposición de residuos</w:t>
            </w:r>
          </w:p>
        </w:tc>
        <w:tc>
          <w:tcPr>
            <w:tcW w:w="1140" w:type="pct"/>
            <w:gridSpan w:val="2"/>
            <w:vAlign w:val="center"/>
          </w:tcPr>
          <w:p w14:paraId="1651D540" w14:textId="05DD2B3B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(Volumen de residuos dispuestos/volumen de residuos generados) X 100</w:t>
            </w:r>
          </w:p>
        </w:tc>
        <w:tc>
          <w:tcPr>
            <w:tcW w:w="782" w:type="pct"/>
            <w:gridSpan w:val="3"/>
            <w:vAlign w:val="center"/>
          </w:tcPr>
          <w:p w14:paraId="23A1CACE" w14:textId="10D01D53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Mensual</w:t>
            </w:r>
          </w:p>
        </w:tc>
        <w:tc>
          <w:tcPr>
            <w:tcW w:w="832" w:type="pct"/>
            <w:vAlign w:val="center"/>
          </w:tcPr>
          <w:p w14:paraId="2BD7FC2F" w14:textId="77777777" w:rsidR="00F956AF" w:rsidRPr="007236C1" w:rsidRDefault="00F956AF" w:rsidP="007236C1">
            <w:pPr>
              <w:pStyle w:val="Estilotabla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Registro fotográfico</w:t>
            </w:r>
          </w:p>
          <w:p w14:paraId="17F27317" w14:textId="77777777" w:rsidR="00F956AF" w:rsidRPr="007236C1" w:rsidRDefault="00F956AF" w:rsidP="007236C1">
            <w:pPr>
              <w:pStyle w:val="Normal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  <w:p w14:paraId="4B35EEEE" w14:textId="77777777" w:rsidR="00F956AF" w:rsidRPr="007236C1" w:rsidRDefault="00F956AF" w:rsidP="007236C1">
            <w:pPr>
              <w:pStyle w:val="Estilotabla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Formato de control, que diseñe el Cocesionario para el manejo de los residuos sólidos, debidamente diligenciado.</w:t>
            </w:r>
          </w:p>
          <w:p w14:paraId="6F1BF56D" w14:textId="77777777" w:rsidR="00F956AF" w:rsidRPr="007236C1" w:rsidRDefault="00F956AF" w:rsidP="007236C1">
            <w:pPr>
              <w:pStyle w:val="Normaltabl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</w:p>
          <w:p w14:paraId="2F1D10CE" w14:textId="1EA3560E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Facturas de pago del servicio de aseo</w:t>
            </w:r>
          </w:p>
        </w:tc>
      </w:tr>
      <w:tr w:rsidR="00F956AF" w:rsidRPr="007236C1" w14:paraId="1673E9D0" w14:textId="77777777" w:rsidTr="007236C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547F85A4" w14:textId="77777777" w:rsidR="00F956AF" w:rsidRPr="007236C1" w:rsidRDefault="00F956AF" w:rsidP="007236C1">
            <w:pPr>
              <w:jc w:val="center"/>
              <w:rPr>
                <w:rFonts w:asciiTheme="majorHAnsi" w:hAnsiTheme="majorHAnsi" w:cs="Arial"/>
                <w:lang w:eastAsia="es-ES"/>
              </w:rPr>
            </w:pPr>
          </w:p>
        </w:tc>
        <w:tc>
          <w:tcPr>
            <w:tcW w:w="884" w:type="pct"/>
            <w:vMerge/>
            <w:vAlign w:val="center"/>
          </w:tcPr>
          <w:p w14:paraId="3B36BFD7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eastAsia="es-ES"/>
              </w:rPr>
            </w:pPr>
          </w:p>
        </w:tc>
        <w:tc>
          <w:tcPr>
            <w:tcW w:w="918" w:type="pct"/>
            <w:vAlign w:val="center"/>
          </w:tcPr>
          <w:p w14:paraId="18F406DC" w14:textId="7B290982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Reciclaje de residuos</w:t>
            </w:r>
          </w:p>
        </w:tc>
        <w:tc>
          <w:tcPr>
            <w:tcW w:w="1140" w:type="pct"/>
            <w:gridSpan w:val="2"/>
            <w:vAlign w:val="center"/>
          </w:tcPr>
          <w:p w14:paraId="64B7D773" w14:textId="705EC9CB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(Volumen de residuos reciclados/volumen de residuos reciclajes generado) X 100</w:t>
            </w:r>
          </w:p>
        </w:tc>
        <w:tc>
          <w:tcPr>
            <w:tcW w:w="782" w:type="pct"/>
            <w:gridSpan w:val="3"/>
            <w:vAlign w:val="center"/>
          </w:tcPr>
          <w:p w14:paraId="7BD13316" w14:textId="7F705D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Mensual</w:t>
            </w:r>
          </w:p>
        </w:tc>
        <w:tc>
          <w:tcPr>
            <w:tcW w:w="832" w:type="pct"/>
            <w:vAlign w:val="center"/>
          </w:tcPr>
          <w:p w14:paraId="14BE8DA7" w14:textId="77777777" w:rsidR="00F956AF" w:rsidRPr="007236C1" w:rsidRDefault="00F956AF" w:rsidP="007236C1">
            <w:pPr>
              <w:spacing w:line="240" w:lineRule="auto"/>
              <w:ind w:left="3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Registro fotográfico</w:t>
            </w:r>
          </w:p>
          <w:p w14:paraId="3E6A7E16" w14:textId="3B3E2AAD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Acta de entrega y reciclaje de residuos</w:t>
            </w:r>
          </w:p>
        </w:tc>
      </w:tr>
      <w:tr w:rsidR="00F956AF" w:rsidRPr="007236C1" w14:paraId="4309935F" w14:textId="77777777" w:rsidTr="007236C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77DD7F8A" w14:textId="77777777" w:rsidR="00F956AF" w:rsidRPr="007236C1" w:rsidRDefault="00F956AF" w:rsidP="007236C1">
            <w:pPr>
              <w:jc w:val="center"/>
              <w:rPr>
                <w:rFonts w:asciiTheme="majorHAnsi" w:hAnsiTheme="majorHAnsi" w:cs="Arial"/>
                <w:lang w:eastAsia="es-ES"/>
              </w:rPr>
            </w:pPr>
          </w:p>
        </w:tc>
        <w:tc>
          <w:tcPr>
            <w:tcW w:w="884" w:type="pct"/>
            <w:vMerge/>
            <w:vAlign w:val="center"/>
          </w:tcPr>
          <w:p w14:paraId="0772CD11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lang w:eastAsia="es-ES"/>
              </w:rPr>
            </w:pPr>
          </w:p>
        </w:tc>
        <w:tc>
          <w:tcPr>
            <w:tcW w:w="918" w:type="pct"/>
            <w:vAlign w:val="center"/>
          </w:tcPr>
          <w:p w14:paraId="541F6F5E" w14:textId="3CAE1D64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Disposición de residuos especiales y peligrosos</w:t>
            </w:r>
          </w:p>
        </w:tc>
        <w:tc>
          <w:tcPr>
            <w:tcW w:w="1140" w:type="pct"/>
            <w:gridSpan w:val="2"/>
            <w:vAlign w:val="center"/>
          </w:tcPr>
          <w:p w14:paraId="55005651" w14:textId="7EAA4863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Volumen de Residuos especiales y/o peligrosos dispuestos  / Residuos especiales y/o peligrosos generados) X 100</w:t>
            </w:r>
          </w:p>
        </w:tc>
        <w:tc>
          <w:tcPr>
            <w:tcW w:w="782" w:type="pct"/>
            <w:gridSpan w:val="3"/>
            <w:vAlign w:val="center"/>
          </w:tcPr>
          <w:p w14:paraId="08FC5438" w14:textId="65A7ED9B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Mensual</w:t>
            </w:r>
          </w:p>
        </w:tc>
        <w:tc>
          <w:tcPr>
            <w:tcW w:w="832" w:type="pct"/>
            <w:vAlign w:val="center"/>
          </w:tcPr>
          <w:p w14:paraId="5A31C96F" w14:textId="76534605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Actas de entrega y certificado de disposición final de residuos peligrosos</w:t>
            </w:r>
          </w:p>
        </w:tc>
      </w:tr>
      <w:tr w:rsidR="00F956AF" w:rsidRPr="007236C1" w14:paraId="47760C77" w14:textId="77777777" w:rsidTr="0072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 w:val="restart"/>
            <w:vAlign w:val="center"/>
          </w:tcPr>
          <w:p w14:paraId="7581B311" w14:textId="06BF48D9" w:rsidR="00F956AF" w:rsidRPr="007236C1" w:rsidRDefault="00F956AF" w:rsidP="007236C1">
            <w:pPr>
              <w:jc w:val="center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hAnsiTheme="majorHAnsi" w:cs="Arial"/>
                <w:lang w:eastAsia="es-ES"/>
              </w:rPr>
              <w:lastRenderedPageBreak/>
              <w:t>PGH-3.1-08</w:t>
            </w:r>
          </w:p>
        </w:tc>
        <w:tc>
          <w:tcPr>
            <w:tcW w:w="884" w:type="pct"/>
            <w:vMerge w:val="restart"/>
            <w:vAlign w:val="center"/>
          </w:tcPr>
          <w:p w14:paraId="0BBF9328" w14:textId="5AF7FE32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eastAsiaTheme="minorHAnsi" w:hAnsiTheme="majorHAnsi" w:cs="Arial"/>
                <w:lang w:eastAsia="es-ES"/>
              </w:rPr>
              <w:t>Manejo de aguas superficiales</w:t>
            </w:r>
          </w:p>
        </w:tc>
        <w:tc>
          <w:tcPr>
            <w:tcW w:w="923" w:type="pct"/>
            <w:gridSpan w:val="2"/>
            <w:vAlign w:val="center"/>
          </w:tcPr>
          <w:p w14:paraId="4F7D224C" w14:textId="408D78B3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Cumplimiento de listas de chequeo</w:t>
            </w:r>
          </w:p>
        </w:tc>
        <w:tc>
          <w:tcPr>
            <w:tcW w:w="1139" w:type="pct"/>
            <w:gridSpan w:val="2"/>
            <w:vAlign w:val="center"/>
          </w:tcPr>
          <w:p w14:paraId="6CC521C8" w14:textId="02B42261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eastAsia="Times New Roman" w:hAnsiTheme="majorHAnsi"/>
              </w:rPr>
              <w:t>Mensual</w:t>
            </w:r>
          </w:p>
        </w:tc>
        <w:tc>
          <w:tcPr>
            <w:tcW w:w="768" w:type="pct"/>
            <w:vAlign w:val="center"/>
          </w:tcPr>
          <w:p w14:paraId="794FBE38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</w:rPr>
            </w:pPr>
            <w:r w:rsidRPr="007236C1">
              <w:rPr>
                <w:rFonts w:asciiTheme="majorHAnsi" w:eastAsia="Times New Roman" w:hAnsiTheme="majorHAnsi"/>
                <w:sz w:val="22"/>
              </w:rPr>
              <w:t>Registro fotográfico</w:t>
            </w:r>
          </w:p>
          <w:p w14:paraId="03417650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</w:rPr>
            </w:pPr>
            <w:r w:rsidRPr="007236C1">
              <w:rPr>
                <w:rFonts w:asciiTheme="majorHAnsi" w:eastAsia="Times New Roman" w:hAnsiTheme="majorHAnsi"/>
                <w:sz w:val="22"/>
              </w:rPr>
              <w:t>Informe mensual de Actividades</w:t>
            </w:r>
          </w:p>
          <w:p w14:paraId="61ADD916" w14:textId="01649A3B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Listas de chequeo diligenciadas.</w:t>
            </w:r>
          </w:p>
        </w:tc>
        <w:tc>
          <w:tcPr>
            <w:tcW w:w="842" w:type="pct"/>
            <w:gridSpan w:val="2"/>
            <w:vAlign w:val="center"/>
          </w:tcPr>
          <w:p w14:paraId="656DFC54" w14:textId="16CDA46F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Cumplimiento de listas de chequeo</w:t>
            </w:r>
          </w:p>
        </w:tc>
      </w:tr>
      <w:tr w:rsidR="00F956AF" w:rsidRPr="007236C1" w14:paraId="2A940987" w14:textId="77777777" w:rsidTr="00723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16C904EE" w14:textId="77777777" w:rsidR="00F956AF" w:rsidRPr="007236C1" w:rsidRDefault="00F956AF" w:rsidP="007236C1">
            <w:pPr>
              <w:jc w:val="center"/>
              <w:rPr>
                <w:rFonts w:asciiTheme="majorHAnsi" w:eastAsiaTheme="minorHAnsi" w:hAnsiTheme="majorHAnsi" w:cs="ArialNarrow"/>
              </w:rPr>
            </w:pPr>
          </w:p>
        </w:tc>
        <w:tc>
          <w:tcPr>
            <w:tcW w:w="884" w:type="pct"/>
            <w:vMerge/>
            <w:vAlign w:val="center"/>
          </w:tcPr>
          <w:p w14:paraId="38CECDD1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Narrow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70BA9CF8" w14:textId="68E2F72A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Monitoreos realizados</w:t>
            </w:r>
          </w:p>
        </w:tc>
        <w:tc>
          <w:tcPr>
            <w:tcW w:w="1139" w:type="pct"/>
            <w:gridSpan w:val="2"/>
            <w:vAlign w:val="center"/>
          </w:tcPr>
          <w:p w14:paraId="011CBE16" w14:textId="7EDCF899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eastAsia="Times New Roman" w:hAnsiTheme="majorHAnsi"/>
              </w:rPr>
              <w:t>Cuando sea requerido</w:t>
            </w:r>
          </w:p>
        </w:tc>
        <w:tc>
          <w:tcPr>
            <w:tcW w:w="768" w:type="pct"/>
            <w:vAlign w:val="center"/>
          </w:tcPr>
          <w:p w14:paraId="14C8AD14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</w:rPr>
            </w:pPr>
            <w:r w:rsidRPr="007236C1">
              <w:rPr>
                <w:rFonts w:asciiTheme="majorHAnsi" w:eastAsia="Times New Roman" w:hAnsiTheme="majorHAnsi"/>
                <w:sz w:val="22"/>
              </w:rPr>
              <w:t>Registro fotográfico</w:t>
            </w:r>
          </w:p>
          <w:p w14:paraId="71A48B24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</w:rPr>
            </w:pPr>
            <w:r w:rsidRPr="007236C1">
              <w:rPr>
                <w:rFonts w:asciiTheme="majorHAnsi" w:eastAsia="Times New Roman" w:hAnsiTheme="majorHAnsi"/>
                <w:sz w:val="22"/>
              </w:rPr>
              <w:t>Informe mensuales de Actividades.</w:t>
            </w:r>
          </w:p>
          <w:p w14:paraId="46B5041E" w14:textId="507ACABB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Informe de monitoreo de calidad de agua</w:t>
            </w:r>
          </w:p>
        </w:tc>
        <w:tc>
          <w:tcPr>
            <w:tcW w:w="842" w:type="pct"/>
            <w:gridSpan w:val="2"/>
            <w:vAlign w:val="center"/>
          </w:tcPr>
          <w:p w14:paraId="296BE099" w14:textId="65DB650E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0000"/>
              </w:rPr>
            </w:pPr>
            <w:r w:rsidRPr="007236C1">
              <w:rPr>
                <w:rFonts w:asciiTheme="majorHAnsi" w:hAnsiTheme="majorHAnsi"/>
              </w:rPr>
              <w:t>Monitoreos realizados</w:t>
            </w:r>
          </w:p>
        </w:tc>
      </w:tr>
      <w:tr w:rsidR="00F956AF" w:rsidRPr="007236C1" w14:paraId="65237943" w14:textId="77777777" w:rsidTr="007236C1">
        <w:trPr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Align w:val="center"/>
          </w:tcPr>
          <w:p w14:paraId="775D14DC" w14:textId="30D48F4C" w:rsidR="00F956AF" w:rsidRPr="007236C1" w:rsidRDefault="00F956AF" w:rsidP="007236C1">
            <w:pPr>
              <w:jc w:val="center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hAnsiTheme="majorHAnsi" w:cs="Arial"/>
                <w:lang w:eastAsia="es-ES"/>
              </w:rPr>
              <w:t>PGH-3.2-09</w:t>
            </w:r>
          </w:p>
        </w:tc>
        <w:tc>
          <w:tcPr>
            <w:tcW w:w="884" w:type="pct"/>
            <w:vAlign w:val="center"/>
          </w:tcPr>
          <w:p w14:paraId="48F6365B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  <w:lang w:eastAsia="es-ES"/>
              </w:rPr>
              <w:t>Manejo de residuos líquidos domésticos e industriales.</w:t>
            </w:r>
          </w:p>
        </w:tc>
        <w:tc>
          <w:tcPr>
            <w:tcW w:w="923" w:type="pct"/>
            <w:gridSpan w:val="2"/>
            <w:vAlign w:val="center"/>
          </w:tcPr>
          <w:p w14:paraId="28901368" w14:textId="630906C0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Seguimiento de actividades de control</w:t>
            </w:r>
          </w:p>
        </w:tc>
        <w:tc>
          <w:tcPr>
            <w:tcW w:w="1139" w:type="pct"/>
            <w:gridSpan w:val="2"/>
            <w:vAlign w:val="center"/>
          </w:tcPr>
          <w:p w14:paraId="3A454829" w14:textId="0CF284EF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Cumplimiento de Listas de chequeo</w:t>
            </w:r>
          </w:p>
        </w:tc>
        <w:tc>
          <w:tcPr>
            <w:tcW w:w="768" w:type="pct"/>
            <w:vAlign w:val="center"/>
          </w:tcPr>
          <w:p w14:paraId="0EEE1C66" w14:textId="641F11C2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Mensual</w:t>
            </w:r>
          </w:p>
        </w:tc>
        <w:tc>
          <w:tcPr>
            <w:tcW w:w="842" w:type="pct"/>
            <w:gridSpan w:val="2"/>
            <w:vAlign w:val="center"/>
          </w:tcPr>
          <w:p w14:paraId="7226D23A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Registro fotográfico</w:t>
            </w:r>
          </w:p>
          <w:p w14:paraId="565BEB3D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Informe de cumplimiento</w:t>
            </w:r>
          </w:p>
          <w:p w14:paraId="24E7A14B" w14:textId="1F5C59DB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Listas de chequeo diligenciadas</w:t>
            </w:r>
          </w:p>
        </w:tc>
      </w:tr>
      <w:tr w:rsidR="00F956AF" w:rsidRPr="007236C1" w14:paraId="5E11F9F6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 w:val="restart"/>
            <w:vAlign w:val="center"/>
          </w:tcPr>
          <w:p w14:paraId="3EECF387" w14:textId="48F19C06" w:rsidR="00F956AF" w:rsidRPr="007236C1" w:rsidRDefault="00F956AF" w:rsidP="007236C1">
            <w:pPr>
              <w:jc w:val="center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eastAsiaTheme="minorHAnsi" w:hAnsiTheme="majorHAnsi" w:cs="ArialNarrow"/>
              </w:rPr>
              <w:t>PBSE-4.1-10</w:t>
            </w:r>
          </w:p>
        </w:tc>
        <w:tc>
          <w:tcPr>
            <w:tcW w:w="884" w:type="pct"/>
            <w:vMerge w:val="restart"/>
            <w:vAlign w:val="center"/>
          </w:tcPr>
          <w:p w14:paraId="23475644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eastAsiaTheme="minorHAnsi" w:hAnsiTheme="majorHAnsi" w:cs="ArialNarrow"/>
              </w:rPr>
              <w:t>Manejo del descapote y cobertura vegetal</w:t>
            </w:r>
          </w:p>
        </w:tc>
        <w:tc>
          <w:tcPr>
            <w:tcW w:w="923" w:type="pct"/>
            <w:gridSpan w:val="2"/>
            <w:vAlign w:val="center"/>
          </w:tcPr>
          <w:p w14:paraId="224517D0" w14:textId="2065AAE6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Aprovechamiento forestal</w:t>
            </w:r>
          </w:p>
        </w:tc>
        <w:tc>
          <w:tcPr>
            <w:tcW w:w="1139" w:type="pct"/>
            <w:gridSpan w:val="2"/>
            <w:vAlign w:val="center"/>
          </w:tcPr>
          <w:p w14:paraId="4FAF3E89" w14:textId="5214C47D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(Volumen aprovechado / Volumen autorizado)*100</w:t>
            </w:r>
          </w:p>
        </w:tc>
        <w:tc>
          <w:tcPr>
            <w:tcW w:w="768" w:type="pct"/>
            <w:vAlign w:val="center"/>
          </w:tcPr>
          <w:p w14:paraId="10FEDB8C" w14:textId="2989E418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Semestral</w:t>
            </w:r>
          </w:p>
        </w:tc>
        <w:tc>
          <w:tcPr>
            <w:tcW w:w="842" w:type="pct"/>
            <w:gridSpan w:val="2"/>
            <w:vAlign w:val="center"/>
          </w:tcPr>
          <w:p w14:paraId="1C39522B" w14:textId="669D1043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Registro fotográfico y acta de capacitación</w:t>
            </w:r>
          </w:p>
        </w:tc>
      </w:tr>
      <w:tr w:rsidR="00F956AF" w:rsidRPr="007236C1" w14:paraId="32523D21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72AF3100" w14:textId="77777777" w:rsidR="00F956AF" w:rsidRPr="007236C1" w:rsidRDefault="00F956AF" w:rsidP="007236C1">
            <w:pPr>
              <w:jc w:val="center"/>
              <w:rPr>
                <w:rFonts w:asciiTheme="majorHAnsi" w:eastAsiaTheme="minorHAnsi" w:hAnsiTheme="majorHAnsi" w:cs="ArialNarrow"/>
              </w:rPr>
            </w:pPr>
          </w:p>
        </w:tc>
        <w:tc>
          <w:tcPr>
            <w:tcW w:w="884" w:type="pct"/>
            <w:vMerge/>
            <w:vAlign w:val="center"/>
          </w:tcPr>
          <w:p w14:paraId="45F7B6A6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Narrow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5A03645D" w14:textId="50C81E94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Manejo de Material vegetal</w:t>
            </w:r>
          </w:p>
        </w:tc>
        <w:tc>
          <w:tcPr>
            <w:tcW w:w="1139" w:type="pct"/>
            <w:gridSpan w:val="2"/>
            <w:vAlign w:val="center"/>
          </w:tcPr>
          <w:p w14:paraId="4F2E287D" w14:textId="368F0C18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 xml:space="preserve">% de cumplimiento de lista seguimiento de actividades </w:t>
            </w:r>
            <w:r w:rsidRPr="007236C1">
              <w:rPr>
                <w:rFonts w:asciiTheme="majorHAnsi" w:hAnsiTheme="majorHAnsi"/>
              </w:rPr>
              <w:lastRenderedPageBreak/>
              <w:t>de manejo de cobertura*</w:t>
            </w:r>
          </w:p>
        </w:tc>
        <w:tc>
          <w:tcPr>
            <w:tcW w:w="768" w:type="pct"/>
            <w:vAlign w:val="center"/>
          </w:tcPr>
          <w:p w14:paraId="38D4220C" w14:textId="469BBC7A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lastRenderedPageBreak/>
              <w:t>Semestral</w:t>
            </w:r>
          </w:p>
        </w:tc>
        <w:tc>
          <w:tcPr>
            <w:tcW w:w="842" w:type="pct"/>
            <w:gridSpan w:val="2"/>
            <w:vAlign w:val="center"/>
          </w:tcPr>
          <w:p w14:paraId="3D2AE9A5" w14:textId="40AC61A6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 xml:space="preserve">Registro fotográfico e informe de </w:t>
            </w:r>
            <w:r w:rsidRPr="007236C1">
              <w:rPr>
                <w:rFonts w:asciiTheme="majorHAnsi" w:hAnsiTheme="majorHAnsi"/>
              </w:rPr>
              <w:lastRenderedPageBreak/>
              <w:t>aislamiento</w:t>
            </w:r>
          </w:p>
        </w:tc>
      </w:tr>
      <w:tr w:rsidR="00F956AF" w:rsidRPr="007236C1" w14:paraId="7111AD1E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Align w:val="center"/>
          </w:tcPr>
          <w:p w14:paraId="650ADA34" w14:textId="341EC374" w:rsidR="00F956AF" w:rsidRPr="007236C1" w:rsidRDefault="00F956AF" w:rsidP="007236C1">
            <w:pPr>
              <w:jc w:val="center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eastAsiaTheme="minorHAnsi" w:hAnsiTheme="majorHAnsi" w:cs="ArialNarrow"/>
              </w:rPr>
              <w:lastRenderedPageBreak/>
              <w:t>PBSE-4.2-11</w:t>
            </w:r>
          </w:p>
        </w:tc>
        <w:tc>
          <w:tcPr>
            <w:tcW w:w="884" w:type="pct"/>
            <w:vAlign w:val="center"/>
          </w:tcPr>
          <w:p w14:paraId="6C61ECAE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eastAsiaTheme="minorHAnsi" w:hAnsiTheme="majorHAnsi" w:cs="ArialNarrow"/>
              </w:rPr>
              <w:t>Recuperación del Área Afectada</w:t>
            </w:r>
          </w:p>
        </w:tc>
        <w:tc>
          <w:tcPr>
            <w:tcW w:w="923" w:type="pct"/>
            <w:gridSpan w:val="2"/>
            <w:vAlign w:val="center"/>
          </w:tcPr>
          <w:p w14:paraId="6A543088" w14:textId="44545E63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% de área recuperada</w:t>
            </w:r>
          </w:p>
        </w:tc>
        <w:tc>
          <w:tcPr>
            <w:tcW w:w="1139" w:type="pct"/>
            <w:gridSpan w:val="2"/>
            <w:vAlign w:val="center"/>
          </w:tcPr>
          <w:p w14:paraId="3AD6C35F" w14:textId="2430D67B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Área (m²) revegetalizada / Área (m²) intervenida (planos de diseños) * 100</w:t>
            </w:r>
          </w:p>
        </w:tc>
        <w:tc>
          <w:tcPr>
            <w:tcW w:w="768" w:type="pct"/>
            <w:vAlign w:val="center"/>
          </w:tcPr>
          <w:p w14:paraId="5C11F7EA" w14:textId="39DDB2E0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Se realizará durante el periodo establecido para actividades de compensación</w:t>
            </w:r>
          </w:p>
        </w:tc>
        <w:tc>
          <w:tcPr>
            <w:tcW w:w="842" w:type="pct"/>
            <w:gridSpan w:val="2"/>
            <w:vAlign w:val="center"/>
          </w:tcPr>
          <w:p w14:paraId="3860B522" w14:textId="448327D4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Registro fotográfico e informes mensuales</w:t>
            </w:r>
          </w:p>
        </w:tc>
      </w:tr>
      <w:tr w:rsidR="00371254" w:rsidRPr="007236C1" w14:paraId="4B0C15F1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 w:val="restart"/>
            <w:vAlign w:val="center"/>
          </w:tcPr>
          <w:p w14:paraId="2B8EA704" w14:textId="482B38F9" w:rsidR="00371254" w:rsidRPr="007236C1" w:rsidRDefault="00371254" w:rsidP="00371254">
            <w:pPr>
              <w:jc w:val="center"/>
              <w:rPr>
                <w:rFonts w:asciiTheme="majorHAnsi" w:eastAsiaTheme="minorHAnsi" w:hAnsiTheme="majorHAnsi" w:cs="ArialNarrow"/>
              </w:rPr>
            </w:pPr>
            <w:r>
              <w:rPr>
                <w:rFonts w:asciiTheme="majorHAnsi" w:eastAsiaTheme="minorHAnsi" w:hAnsiTheme="majorHAnsi" w:cs="ArialNarrow"/>
              </w:rPr>
              <w:t>PBSE-4.3-12</w:t>
            </w:r>
          </w:p>
        </w:tc>
        <w:tc>
          <w:tcPr>
            <w:tcW w:w="884" w:type="pct"/>
            <w:vMerge w:val="restart"/>
            <w:vAlign w:val="center"/>
          </w:tcPr>
          <w:p w14:paraId="1AAA1AFF" w14:textId="77777777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eastAsiaTheme="minorHAnsi" w:hAnsiTheme="majorHAnsi" w:cs="ArialNarrow"/>
              </w:rPr>
              <w:t>Protección de fauna</w:t>
            </w:r>
          </w:p>
        </w:tc>
        <w:tc>
          <w:tcPr>
            <w:tcW w:w="923" w:type="pct"/>
            <w:gridSpan w:val="2"/>
            <w:vAlign w:val="center"/>
          </w:tcPr>
          <w:p w14:paraId="2DDDA225" w14:textId="68C16EA2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Capacitación a personal</w:t>
            </w:r>
          </w:p>
        </w:tc>
        <w:tc>
          <w:tcPr>
            <w:tcW w:w="1139" w:type="pct"/>
            <w:gridSpan w:val="2"/>
            <w:vAlign w:val="center"/>
          </w:tcPr>
          <w:p w14:paraId="2AA232B2" w14:textId="1AD271F7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(No. de trabajadores capacitados / No. total de trabajadores)*100</w:t>
            </w:r>
          </w:p>
        </w:tc>
        <w:tc>
          <w:tcPr>
            <w:tcW w:w="768" w:type="pct"/>
            <w:vAlign w:val="center"/>
          </w:tcPr>
          <w:p w14:paraId="2B7F948E" w14:textId="1CBEAB58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Semestral</w:t>
            </w:r>
          </w:p>
        </w:tc>
        <w:tc>
          <w:tcPr>
            <w:tcW w:w="842" w:type="pct"/>
            <w:gridSpan w:val="2"/>
            <w:vAlign w:val="center"/>
          </w:tcPr>
          <w:p w14:paraId="3AB10CF8" w14:textId="77777777" w:rsidR="00371254" w:rsidRDefault="00371254" w:rsidP="00371254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Registro fotográfico y</w:t>
            </w:r>
          </w:p>
          <w:p w14:paraId="5872E6C6" w14:textId="354B5452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acta de capacitación</w:t>
            </w:r>
          </w:p>
        </w:tc>
      </w:tr>
      <w:tr w:rsidR="00371254" w:rsidRPr="007236C1" w14:paraId="18DE34A9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29B29A7D" w14:textId="77777777" w:rsidR="00371254" w:rsidRPr="007236C1" w:rsidRDefault="00371254" w:rsidP="00371254">
            <w:pPr>
              <w:jc w:val="center"/>
              <w:rPr>
                <w:rFonts w:asciiTheme="majorHAnsi" w:eastAsiaTheme="minorHAnsi" w:hAnsiTheme="majorHAnsi" w:cs="ArialNarrow"/>
              </w:rPr>
            </w:pPr>
          </w:p>
        </w:tc>
        <w:tc>
          <w:tcPr>
            <w:tcW w:w="884" w:type="pct"/>
            <w:vMerge/>
            <w:vAlign w:val="center"/>
          </w:tcPr>
          <w:p w14:paraId="43DD8261" w14:textId="77777777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Narrow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5E8A82AB" w14:textId="4D853579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Actividades de rescate (Cuando aplique)</w:t>
            </w:r>
          </w:p>
        </w:tc>
        <w:tc>
          <w:tcPr>
            <w:tcW w:w="1139" w:type="pct"/>
            <w:gridSpan w:val="2"/>
            <w:vAlign w:val="center"/>
          </w:tcPr>
          <w:p w14:paraId="02C3CAF8" w14:textId="507463A0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(Individuos de fauna silvestre rescatados/Individuos de fauna silvestre encontrados en la obra) *100</w:t>
            </w:r>
          </w:p>
        </w:tc>
        <w:tc>
          <w:tcPr>
            <w:tcW w:w="768" w:type="pct"/>
            <w:vAlign w:val="center"/>
          </w:tcPr>
          <w:p w14:paraId="2C4E2E56" w14:textId="63BC3EA5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Semestral</w:t>
            </w:r>
          </w:p>
        </w:tc>
        <w:tc>
          <w:tcPr>
            <w:tcW w:w="842" w:type="pct"/>
            <w:gridSpan w:val="2"/>
            <w:vAlign w:val="center"/>
          </w:tcPr>
          <w:p w14:paraId="163B9F13" w14:textId="77777777" w:rsidR="00371254" w:rsidRDefault="00371254" w:rsidP="00371254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Registro fotográfico e</w:t>
            </w:r>
          </w:p>
          <w:p w14:paraId="4E547375" w14:textId="085246B1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informe de rescate</w:t>
            </w:r>
          </w:p>
        </w:tc>
      </w:tr>
      <w:tr w:rsidR="00371254" w:rsidRPr="007236C1" w14:paraId="23D38108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Align w:val="center"/>
          </w:tcPr>
          <w:p w14:paraId="7F9F138C" w14:textId="205986CE" w:rsidR="00371254" w:rsidRPr="007236C1" w:rsidRDefault="00371254" w:rsidP="00371254">
            <w:pPr>
              <w:jc w:val="center"/>
              <w:rPr>
                <w:rFonts w:asciiTheme="majorHAnsi" w:eastAsiaTheme="minorHAnsi" w:hAnsiTheme="majorHAnsi" w:cs="ArialNarrow"/>
              </w:rPr>
            </w:pPr>
            <w:r>
              <w:rPr>
                <w:rFonts w:asciiTheme="majorHAnsi" w:eastAsiaTheme="minorHAnsi" w:hAnsiTheme="majorHAnsi" w:cs="ArialNarrow"/>
              </w:rPr>
              <w:t>PBSE-4.4-13</w:t>
            </w:r>
          </w:p>
        </w:tc>
        <w:tc>
          <w:tcPr>
            <w:tcW w:w="884" w:type="pct"/>
            <w:vAlign w:val="center"/>
          </w:tcPr>
          <w:p w14:paraId="14BDE4FD" w14:textId="77777777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eastAsiaTheme="minorHAnsi" w:hAnsiTheme="majorHAnsi" w:cs="ArialNarrow"/>
              </w:rPr>
              <w:t>Protección de ecosistemas sensibles</w:t>
            </w:r>
          </w:p>
        </w:tc>
        <w:tc>
          <w:tcPr>
            <w:tcW w:w="923" w:type="pct"/>
            <w:gridSpan w:val="2"/>
            <w:vAlign w:val="center"/>
          </w:tcPr>
          <w:p w14:paraId="06DC319B" w14:textId="5D28F1BF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Capacitación a personal</w:t>
            </w:r>
          </w:p>
        </w:tc>
        <w:tc>
          <w:tcPr>
            <w:tcW w:w="1139" w:type="pct"/>
            <w:gridSpan w:val="2"/>
            <w:vAlign w:val="center"/>
          </w:tcPr>
          <w:p w14:paraId="4867BD8E" w14:textId="5122DA3D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(No. de trabajadores capacitados / No. total de trabajadores)*100</w:t>
            </w:r>
          </w:p>
        </w:tc>
        <w:tc>
          <w:tcPr>
            <w:tcW w:w="768" w:type="pct"/>
            <w:vAlign w:val="center"/>
          </w:tcPr>
          <w:p w14:paraId="4EDFDDE8" w14:textId="4CC22E04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Semestral</w:t>
            </w:r>
          </w:p>
        </w:tc>
        <w:tc>
          <w:tcPr>
            <w:tcW w:w="842" w:type="pct"/>
            <w:gridSpan w:val="2"/>
            <w:vAlign w:val="center"/>
          </w:tcPr>
          <w:p w14:paraId="5E84CA6B" w14:textId="77777777" w:rsidR="00371254" w:rsidRDefault="00371254" w:rsidP="00371254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Registro fotográfico y acta</w:t>
            </w:r>
          </w:p>
          <w:p w14:paraId="7D50E7A4" w14:textId="27565EC9" w:rsidR="00371254" w:rsidRPr="007236C1" w:rsidRDefault="00371254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</w:rPr>
              <w:t>de capacitación</w:t>
            </w:r>
          </w:p>
        </w:tc>
      </w:tr>
      <w:tr w:rsidR="00F956AF" w:rsidRPr="007236C1" w14:paraId="4073263D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Align w:val="center"/>
          </w:tcPr>
          <w:p w14:paraId="1C834E7F" w14:textId="04658AEE" w:rsidR="00F956AF" w:rsidRPr="007236C1" w:rsidRDefault="00F956AF" w:rsidP="007236C1">
            <w:pPr>
              <w:jc w:val="center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eastAsiaTheme="minorHAnsi" w:hAnsiTheme="majorHAnsi" w:cs="ArialNarrow"/>
              </w:rPr>
              <w:t>PMIT-5.1-14</w:t>
            </w:r>
          </w:p>
        </w:tc>
        <w:tc>
          <w:tcPr>
            <w:tcW w:w="884" w:type="pct"/>
            <w:vAlign w:val="center"/>
          </w:tcPr>
          <w:p w14:paraId="7467247E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Narrow"/>
              </w:rPr>
            </w:pPr>
            <w:r w:rsidRPr="007236C1">
              <w:rPr>
                <w:rFonts w:asciiTheme="majorHAnsi" w:eastAsiaTheme="minorHAnsi" w:hAnsiTheme="majorHAnsi" w:cs="ArialNarrow"/>
              </w:rPr>
              <w:t>Instalación, funcionamiento y desmantelamiento de campamentos y sitios de acopio temporales</w:t>
            </w:r>
          </w:p>
        </w:tc>
        <w:tc>
          <w:tcPr>
            <w:tcW w:w="923" w:type="pct"/>
            <w:gridSpan w:val="2"/>
            <w:vAlign w:val="center"/>
          </w:tcPr>
          <w:p w14:paraId="33EFE51E" w14:textId="6E21186B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>Cumplimiento fichas de manejo</w:t>
            </w:r>
          </w:p>
        </w:tc>
        <w:tc>
          <w:tcPr>
            <w:tcW w:w="1139" w:type="pct"/>
            <w:gridSpan w:val="2"/>
            <w:vAlign w:val="center"/>
          </w:tcPr>
          <w:p w14:paraId="153586BE" w14:textId="10BA3DB1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Control mediante listas de chequeo</w:t>
            </w:r>
          </w:p>
        </w:tc>
        <w:tc>
          <w:tcPr>
            <w:tcW w:w="768" w:type="pct"/>
            <w:vAlign w:val="center"/>
          </w:tcPr>
          <w:p w14:paraId="417EEE81" w14:textId="7131464C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>Mensual</w:t>
            </w:r>
          </w:p>
        </w:tc>
        <w:tc>
          <w:tcPr>
            <w:tcW w:w="842" w:type="pct"/>
            <w:gridSpan w:val="2"/>
            <w:vAlign w:val="center"/>
          </w:tcPr>
          <w:p w14:paraId="083DF699" w14:textId="77777777" w:rsidR="00F956AF" w:rsidRPr="007236C1" w:rsidRDefault="00F956AF" w:rsidP="007236C1">
            <w:pPr>
              <w:numPr>
                <w:ilvl w:val="0"/>
                <w:numId w:val="34"/>
              </w:numPr>
              <w:tabs>
                <w:tab w:val="clear" w:pos="501"/>
                <w:tab w:val="num" w:pos="360"/>
              </w:tabs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Listas de chequeo diligenciadas</w:t>
            </w:r>
          </w:p>
          <w:p w14:paraId="4C29F8B0" w14:textId="77777777" w:rsidR="00F956AF" w:rsidRPr="007236C1" w:rsidRDefault="00F956AF" w:rsidP="007236C1">
            <w:pPr>
              <w:numPr>
                <w:ilvl w:val="0"/>
                <w:numId w:val="34"/>
              </w:numPr>
              <w:tabs>
                <w:tab w:val="clear" w:pos="501"/>
                <w:tab w:val="num" w:pos="360"/>
              </w:tabs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Registro fotográfico</w:t>
            </w:r>
          </w:p>
          <w:p w14:paraId="01365F1E" w14:textId="77777777" w:rsidR="00F956AF" w:rsidRPr="007236C1" w:rsidRDefault="00F956AF" w:rsidP="007236C1">
            <w:pPr>
              <w:numPr>
                <w:ilvl w:val="0"/>
                <w:numId w:val="34"/>
              </w:numPr>
              <w:tabs>
                <w:tab w:val="clear" w:pos="501"/>
                <w:tab w:val="num" w:pos="360"/>
              </w:tabs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7236C1">
              <w:rPr>
                <w:rFonts w:asciiTheme="majorHAnsi" w:hAnsiTheme="majorHAnsi"/>
                <w:bCs/>
              </w:rPr>
              <w:lastRenderedPageBreak/>
              <w:t>Informe mensual de cumplimiento</w:t>
            </w:r>
          </w:p>
          <w:p w14:paraId="72AF0C2E" w14:textId="1DEBB9F2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Paz y salvos de los propietarios de los predios ocupados</w:t>
            </w:r>
          </w:p>
        </w:tc>
      </w:tr>
      <w:tr w:rsidR="00F956AF" w:rsidRPr="007236C1" w14:paraId="2E919FB1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Align w:val="center"/>
          </w:tcPr>
          <w:p w14:paraId="5AB3DA48" w14:textId="5A831F07" w:rsidR="00F956AF" w:rsidRPr="007236C1" w:rsidRDefault="00F956AF" w:rsidP="007236C1">
            <w:pPr>
              <w:jc w:val="center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lastRenderedPageBreak/>
              <w:t>PMIT-5.2-15</w:t>
            </w:r>
          </w:p>
        </w:tc>
        <w:tc>
          <w:tcPr>
            <w:tcW w:w="884" w:type="pct"/>
            <w:vAlign w:val="center"/>
          </w:tcPr>
          <w:p w14:paraId="40C9E654" w14:textId="6DBBECFF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Manejo de maquinaria, equipos y vehículos.</w:t>
            </w:r>
          </w:p>
        </w:tc>
        <w:tc>
          <w:tcPr>
            <w:tcW w:w="923" w:type="pct"/>
            <w:gridSpan w:val="2"/>
            <w:vAlign w:val="center"/>
          </w:tcPr>
          <w:p w14:paraId="1C960D1E" w14:textId="375EA8C5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 xml:space="preserve">Medidas para el manejo </w:t>
            </w:r>
            <w:r w:rsidRPr="007236C1">
              <w:rPr>
                <w:rFonts w:asciiTheme="majorHAnsi" w:hAnsiTheme="majorHAnsi"/>
              </w:rPr>
              <w:t>de maquinaria, equipos y vehículos</w:t>
            </w:r>
          </w:p>
        </w:tc>
        <w:tc>
          <w:tcPr>
            <w:tcW w:w="1139" w:type="pct"/>
            <w:gridSpan w:val="2"/>
            <w:vAlign w:val="center"/>
          </w:tcPr>
          <w:p w14:paraId="43820141" w14:textId="745430B6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Listas de chequeo</w:t>
            </w:r>
          </w:p>
        </w:tc>
        <w:tc>
          <w:tcPr>
            <w:tcW w:w="768" w:type="pct"/>
            <w:vAlign w:val="center"/>
          </w:tcPr>
          <w:p w14:paraId="6D76EDC8" w14:textId="41603142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>Mensual</w:t>
            </w:r>
          </w:p>
        </w:tc>
        <w:tc>
          <w:tcPr>
            <w:tcW w:w="842" w:type="pct"/>
            <w:gridSpan w:val="2"/>
            <w:vAlign w:val="center"/>
          </w:tcPr>
          <w:p w14:paraId="3BE25212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Registro</w:t>
            </w:r>
          </w:p>
          <w:p w14:paraId="74734D75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</w:rPr>
            </w:pPr>
            <w:r w:rsidRPr="007236C1">
              <w:rPr>
                <w:rFonts w:asciiTheme="majorHAnsi" w:hAnsiTheme="majorHAnsi"/>
                <w:sz w:val="22"/>
              </w:rPr>
              <w:t>fotográfico</w:t>
            </w:r>
          </w:p>
          <w:p w14:paraId="066F884E" w14:textId="77777777" w:rsidR="00F956AF" w:rsidRPr="007236C1" w:rsidRDefault="00F956AF" w:rsidP="007236C1">
            <w:pPr>
              <w:pStyle w:val="Estilo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sz w:val="22"/>
              </w:rPr>
            </w:pPr>
            <w:r w:rsidRPr="007236C1">
              <w:rPr>
                <w:rFonts w:asciiTheme="majorHAnsi" w:hAnsiTheme="majorHAnsi"/>
                <w:bCs/>
                <w:sz w:val="22"/>
              </w:rPr>
              <w:t>Informe mensual de cumplimiento</w:t>
            </w:r>
          </w:p>
          <w:p w14:paraId="6AC54FC1" w14:textId="7FCCC31E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>Listas de chequeo diligenciadas</w:t>
            </w:r>
          </w:p>
        </w:tc>
      </w:tr>
      <w:tr w:rsidR="008A4B8B" w:rsidRPr="007236C1" w14:paraId="762D7DC8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 w:val="restart"/>
            <w:vAlign w:val="center"/>
          </w:tcPr>
          <w:p w14:paraId="26AD18EF" w14:textId="4FBA92F9" w:rsidR="008A4B8B" w:rsidRPr="007236C1" w:rsidRDefault="008A4B8B" w:rsidP="007236C1">
            <w:pPr>
              <w:jc w:val="center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PGS-6.1-16</w:t>
            </w:r>
          </w:p>
        </w:tc>
        <w:tc>
          <w:tcPr>
            <w:tcW w:w="884" w:type="pct"/>
            <w:vMerge w:val="restart"/>
            <w:vAlign w:val="center"/>
          </w:tcPr>
          <w:p w14:paraId="59A23E06" w14:textId="15BAE6D0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Atención a la comunidad</w:t>
            </w:r>
          </w:p>
        </w:tc>
        <w:tc>
          <w:tcPr>
            <w:tcW w:w="923" w:type="pct"/>
            <w:gridSpan w:val="2"/>
            <w:vAlign w:val="center"/>
          </w:tcPr>
          <w:p w14:paraId="06032A1F" w14:textId="389ECF8A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Dar trámite y respuesta oportuna al 100% de las peticiones, quejas, reclamos y solicitudes (PQRS) de la comunidad.</w:t>
            </w:r>
          </w:p>
        </w:tc>
        <w:tc>
          <w:tcPr>
            <w:tcW w:w="1139" w:type="pct"/>
            <w:gridSpan w:val="2"/>
            <w:vAlign w:val="center"/>
          </w:tcPr>
          <w:p w14:paraId="69294923" w14:textId="3F8CB6ED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Número de quejas y reclamos atendidas durante la ejecución del Proyecto *100% / Número de quejas y reclamos presentadas durante la ejecución del proyecto*100%.</w:t>
            </w:r>
          </w:p>
        </w:tc>
        <w:tc>
          <w:tcPr>
            <w:tcW w:w="768" w:type="pct"/>
            <w:vAlign w:val="center"/>
          </w:tcPr>
          <w:p w14:paraId="6FE7C51D" w14:textId="3B49D948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>Durante el periodo total de ejecución de las obras de rehabilitación</w:t>
            </w:r>
          </w:p>
        </w:tc>
        <w:tc>
          <w:tcPr>
            <w:tcW w:w="842" w:type="pct"/>
            <w:gridSpan w:val="2"/>
            <w:vAlign w:val="center"/>
          </w:tcPr>
          <w:p w14:paraId="2981DDFA" w14:textId="6F25B50E" w:rsidR="008A4B8B" w:rsidRPr="007236C1" w:rsidRDefault="008A4B8B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Instrumentos de recolección de quejas y reclamas, acompañado por un protocolo diseñado para tal fin.</w:t>
            </w:r>
          </w:p>
        </w:tc>
      </w:tr>
      <w:tr w:rsidR="008A4B8B" w:rsidRPr="007236C1" w14:paraId="5D1D01F9" w14:textId="77777777" w:rsidTr="007236C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4A3F6A2D" w14:textId="77777777" w:rsidR="008A4B8B" w:rsidRPr="007236C1" w:rsidRDefault="008A4B8B" w:rsidP="007236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4" w:type="pct"/>
            <w:vMerge/>
            <w:vAlign w:val="center"/>
          </w:tcPr>
          <w:p w14:paraId="7DD91863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6E4E7969" w14:textId="149FCC94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 xml:space="preserve">Tener en operación la oficina fija principal en la etapa de pre-construcción y las oficinas satelitales en </w:t>
            </w:r>
            <w:r w:rsidRPr="007236C1">
              <w:rPr>
                <w:rFonts w:asciiTheme="majorHAnsi" w:hAnsiTheme="majorHAnsi"/>
              </w:rPr>
              <w:lastRenderedPageBreak/>
              <w:t>la etapa de construcción, con base en las obligaciones del apéndice.</w:t>
            </w:r>
          </w:p>
        </w:tc>
        <w:tc>
          <w:tcPr>
            <w:tcW w:w="1139" w:type="pct"/>
            <w:gridSpan w:val="2"/>
            <w:vAlign w:val="center"/>
          </w:tcPr>
          <w:p w14:paraId="5394A2CF" w14:textId="065FE0FD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lastRenderedPageBreak/>
              <w:t>N° de oficinas de atención al usuario habilitadas /N° total de oficinas de atención al usuario propuestas.</w:t>
            </w:r>
          </w:p>
        </w:tc>
        <w:tc>
          <w:tcPr>
            <w:tcW w:w="768" w:type="pct"/>
            <w:vAlign w:val="center"/>
          </w:tcPr>
          <w:p w14:paraId="0836CE2C" w14:textId="68EF5695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 xml:space="preserve">Permanente se abrirá la principal en el Primer mes, de la etapa de pre construcción y las </w:t>
            </w:r>
            <w:r w:rsidRPr="007236C1">
              <w:rPr>
                <w:rFonts w:asciiTheme="majorHAnsi" w:hAnsiTheme="majorHAnsi"/>
                <w:bCs/>
              </w:rPr>
              <w:lastRenderedPageBreak/>
              <w:t>satelitales en el primer mes de la etapa construcción</w:t>
            </w:r>
          </w:p>
        </w:tc>
        <w:tc>
          <w:tcPr>
            <w:tcW w:w="842" w:type="pct"/>
            <w:gridSpan w:val="2"/>
            <w:vAlign w:val="center"/>
          </w:tcPr>
          <w:p w14:paraId="696EDCE4" w14:textId="40D98FA2" w:rsidR="008A4B8B" w:rsidRPr="007236C1" w:rsidRDefault="008A4B8B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lastRenderedPageBreak/>
              <w:t>Registros fotográficos oficinas fijas y las satelitales.</w:t>
            </w:r>
          </w:p>
        </w:tc>
      </w:tr>
      <w:tr w:rsidR="008A4B8B" w:rsidRPr="007236C1" w14:paraId="594506D6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 w:val="restart"/>
            <w:vAlign w:val="center"/>
          </w:tcPr>
          <w:p w14:paraId="28D606AC" w14:textId="36133809" w:rsidR="008A4B8B" w:rsidRPr="007236C1" w:rsidRDefault="008A4B8B" w:rsidP="007236C1">
            <w:pPr>
              <w:jc w:val="center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PGS-6.2-17</w:t>
            </w:r>
          </w:p>
        </w:tc>
        <w:tc>
          <w:tcPr>
            <w:tcW w:w="884" w:type="pct"/>
            <w:vMerge w:val="restart"/>
            <w:vAlign w:val="center"/>
          </w:tcPr>
          <w:p w14:paraId="2167FCBE" w14:textId="16BB82EB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Información y Divulgación</w:t>
            </w:r>
          </w:p>
        </w:tc>
        <w:tc>
          <w:tcPr>
            <w:tcW w:w="923" w:type="pct"/>
            <w:gridSpan w:val="2"/>
            <w:vAlign w:val="center"/>
          </w:tcPr>
          <w:p w14:paraId="60CE4E10" w14:textId="2AC7A5E0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Al 100% Reuniones de inicio y avance y extraordinarias con comunidades del AI del proyecto.</w:t>
            </w:r>
          </w:p>
        </w:tc>
        <w:tc>
          <w:tcPr>
            <w:tcW w:w="1139" w:type="pct"/>
            <w:gridSpan w:val="2"/>
            <w:vAlign w:val="center"/>
          </w:tcPr>
          <w:p w14:paraId="7282BCE3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No. de reuniones realizadas/ No de reuniones programadas</w:t>
            </w:r>
          </w:p>
          <w:p w14:paraId="1C954129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0F83EAF" w14:textId="24F17C91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No. de asistentes por reunión / No de personas convocadas por reunión</w:t>
            </w:r>
          </w:p>
        </w:tc>
        <w:tc>
          <w:tcPr>
            <w:tcW w:w="768" w:type="pct"/>
            <w:vAlign w:val="center"/>
          </w:tcPr>
          <w:p w14:paraId="3E9A3BB9" w14:textId="2649C9B8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>Permanente. A partir del primer trimestre de la etapa de pre</w:t>
            </w:r>
            <w:r w:rsidR="00371254">
              <w:rPr>
                <w:rFonts w:asciiTheme="majorHAnsi" w:hAnsiTheme="majorHAnsi"/>
                <w:bCs/>
              </w:rPr>
              <w:t>-</w:t>
            </w:r>
            <w:r w:rsidRPr="007236C1">
              <w:rPr>
                <w:rFonts w:asciiTheme="majorHAnsi" w:hAnsiTheme="majorHAnsi"/>
                <w:bCs/>
              </w:rPr>
              <w:t>construcción</w:t>
            </w:r>
          </w:p>
        </w:tc>
        <w:tc>
          <w:tcPr>
            <w:tcW w:w="842" w:type="pct"/>
            <w:gridSpan w:val="2"/>
            <w:vMerge w:val="restart"/>
            <w:vAlign w:val="center"/>
          </w:tcPr>
          <w:p w14:paraId="4A93814F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Formatos ANI</w:t>
            </w:r>
          </w:p>
          <w:p w14:paraId="519CC96A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Registros de Asistencia actas</w:t>
            </w:r>
          </w:p>
          <w:p w14:paraId="0FA8C973" w14:textId="051F176E" w:rsidR="008A4B8B" w:rsidRPr="007236C1" w:rsidRDefault="008A4B8B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Registro Fílmico y Fotográfico</w:t>
            </w:r>
          </w:p>
        </w:tc>
      </w:tr>
      <w:tr w:rsidR="008A4B8B" w:rsidRPr="007236C1" w14:paraId="1E28EA1F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3799F843" w14:textId="77777777" w:rsidR="008A4B8B" w:rsidRPr="007236C1" w:rsidRDefault="008A4B8B" w:rsidP="007236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4" w:type="pct"/>
            <w:vMerge/>
            <w:vAlign w:val="center"/>
          </w:tcPr>
          <w:p w14:paraId="48241336" w14:textId="77DEC0DE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02D97B29" w14:textId="2F5F1DAE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Al 100% Reuniones con autoridades locales y regionales</w:t>
            </w:r>
          </w:p>
        </w:tc>
        <w:tc>
          <w:tcPr>
            <w:tcW w:w="1139" w:type="pct"/>
            <w:gridSpan w:val="2"/>
            <w:vAlign w:val="center"/>
          </w:tcPr>
          <w:p w14:paraId="4CE7BD5A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No. de reuniones realizadas/No de reuniones programadas.</w:t>
            </w:r>
          </w:p>
          <w:p w14:paraId="7157F7E4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7E2EFFA" w14:textId="56CDC9A2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No. de asistentes por reunión / No de personas convocadas por reunión</w:t>
            </w:r>
          </w:p>
        </w:tc>
        <w:tc>
          <w:tcPr>
            <w:tcW w:w="768" w:type="pct"/>
            <w:vAlign w:val="center"/>
          </w:tcPr>
          <w:p w14:paraId="1319C4C5" w14:textId="77CC65B1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>A partir del primer trimestre de la etapa de pre</w:t>
            </w:r>
            <w:r w:rsidR="00371254">
              <w:rPr>
                <w:rFonts w:asciiTheme="majorHAnsi" w:hAnsiTheme="majorHAnsi"/>
                <w:bCs/>
              </w:rPr>
              <w:t>-</w:t>
            </w:r>
            <w:r w:rsidRPr="007236C1">
              <w:rPr>
                <w:rFonts w:asciiTheme="majorHAnsi" w:hAnsiTheme="majorHAnsi"/>
                <w:bCs/>
              </w:rPr>
              <w:t>construcción</w:t>
            </w:r>
          </w:p>
        </w:tc>
        <w:tc>
          <w:tcPr>
            <w:tcW w:w="842" w:type="pct"/>
            <w:gridSpan w:val="2"/>
            <w:vMerge/>
            <w:vAlign w:val="center"/>
          </w:tcPr>
          <w:p w14:paraId="3C8D920E" w14:textId="77777777" w:rsidR="008A4B8B" w:rsidRPr="007236C1" w:rsidRDefault="008A4B8B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8A4B8B" w:rsidRPr="007236C1" w14:paraId="3E739E18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71878AA5" w14:textId="77777777" w:rsidR="008A4B8B" w:rsidRPr="007236C1" w:rsidRDefault="008A4B8B" w:rsidP="007236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4" w:type="pct"/>
            <w:vMerge/>
            <w:vAlign w:val="center"/>
          </w:tcPr>
          <w:p w14:paraId="22AA623B" w14:textId="2A35EB10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7CE16EC4" w14:textId="34F6453E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 xml:space="preserve">Al 100% Reuniones con propietarios de </w:t>
            </w:r>
            <w:r w:rsidR="00150D23" w:rsidRPr="007236C1">
              <w:rPr>
                <w:rFonts w:asciiTheme="majorHAnsi" w:hAnsiTheme="majorHAnsi"/>
              </w:rPr>
              <w:t>predios</w:t>
            </w:r>
            <w:r w:rsidR="00150D23">
              <w:rPr>
                <w:rFonts w:asciiTheme="majorHAnsi" w:hAnsiTheme="majorHAnsi"/>
              </w:rPr>
              <w:t xml:space="preserve"> </w:t>
            </w:r>
            <w:r w:rsidR="00150D23" w:rsidRPr="007236C1">
              <w:rPr>
                <w:rFonts w:asciiTheme="majorHAnsi" w:hAnsiTheme="majorHAnsi"/>
              </w:rPr>
              <w:t>requeridos</w:t>
            </w:r>
            <w:r w:rsidRPr="007236C1">
              <w:rPr>
                <w:rFonts w:asciiTheme="majorHAnsi" w:hAnsiTheme="majorHAnsi"/>
              </w:rPr>
              <w:t xml:space="preserve"> para la construcción del proyecto</w:t>
            </w:r>
          </w:p>
        </w:tc>
        <w:tc>
          <w:tcPr>
            <w:tcW w:w="1139" w:type="pct"/>
            <w:gridSpan w:val="2"/>
            <w:vAlign w:val="center"/>
          </w:tcPr>
          <w:p w14:paraId="1B44847D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No. de reuniones ejecutadas/No. de reuniones programadas.</w:t>
            </w:r>
          </w:p>
          <w:p w14:paraId="2E9B8235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16B9DBE" w14:textId="1EDEFA15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 xml:space="preserve">No. de propietarios </w:t>
            </w:r>
            <w:r w:rsidRPr="007236C1">
              <w:rPr>
                <w:rFonts w:asciiTheme="majorHAnsi" w:hAnsiTheme="majorHAnsi"/>
              </w:rPr>
              <w:lastRenderedPageBreak/>
              <w:t>informados/No. De propietarios de predios a adquirir</w:t>
            </w:r>
          </w:p>
        </w:tc>
        <w:tc>
          <w:tcPr>
            <w:tcW w:w="768" w:type="pct"/>
            <w:vAlign w:val="center"/>
          </w:tcPr>
          <w:p w14:paraId="2C2B76CB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7236C1">
              <w:rPr>
                <w:rFonts w:asciiTheme="majorHAnsi" w:hAnsiTheme="majorHAnsi"/>
                <w:bCs/>
              </w:rPr>
              <w:lastRenderedPageBreak/>
              <w:t>Permanente.</w:t>
            </w:r>
          </w:p>
          <w:p w14:paraId="6E3BDF70" w14:textId="1ABA1A41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 xml:space="preserve">A partir del inicio de la etapa de levantamiento delos </w:t>
            </w:r>
            <w:r w:rsidR="00150D23" w:rsidRPr="007236C1">
              <w:rPr>
                <w:rFonts w:asciiTheme="majorHAnsi" w:hAnsiTheme="majorHAnsi"/>
                <w:bCs/>
              </w:rPr>
              <w:t>insumos</w:t>
            </w:r>
            <w:r w:rsidR="00150D23">
              <w:rPr>
                <w:rFonts w:asciiTheme="majorHAnsi" w:hAnsiTheme="majorHAnsi"/>
                <w:bCs/>
              </w:rPr>
              <w:t xml:space="preserve"> </w:t>
            </w:r>
            <w:r w:rsidR="00150D23" w:rsidRPr="007236C1">
              <w:rPr>
                <w:rFonts w:asciiTheme="majorHAnsi" w:hAnsiTheme="majorHAnsi"/>
                <w:bCs/>
              </w:rPr>
              <w:lastRenderedPageBreak/>
              <w:t>prediales</w:t>
            </w:r>
          </w:p>
        </w:tc>
        <w:tc>
          <w:tcPr>
            <w:tcW w:w="842" w:type="pct"/>
            <w:gridSpan w:val="2"/>
            <w:vMerge/>
            <w:vAlign w:val="center"/>
          </w:tcPr>
          <w:p w14:paraId="47FFE150" w14:textId="77777777" w:rsidR="008A4B8B" w:rsidRPr="007236C1" w:rsidRDefault="008A4B8B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8A4B8B" w:rsidRPr="007236C1" w14:paraId="36A4DE11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6061FD0E" w14:textId="77777777" w:rsidR="008A4B8B" w:rsidRPr="007236C1" w:rsidRDefault="008A4B8B" w:rsidP="007236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4" w:type="pct"/>
            <w:vMerge/>
            <w:vAlign w:val="center"/>
          </w:tcPr>
          <w:p w14:paraId="7484C500" w14:textId="5A2BE0F5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32DEFD71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Desarrollo de herramientas de comunicación escrita del proyecto. Folletos, pendones, volantes, boletines, etc.)</w:t>
            </w:r>
          </w:p>
          <w:p w14:paraId="21957B07" w14:textId="11B5B4C3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139" w:type="pct"/>
            <w:gridSpan w:val="2"/>
            <w:vAlign w:val="center"/>
          </w:tcPr>
          <w:p w14:paraId="7D844D43" w14:textId="0C0F636B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Número de piezas informativas divulgadas o utilizadas / Número de piezas informativas programadas.</w:t>
            </w:r>
          </w:p>
        </w:tc>
        <w:tc>
          <w:tcPr>
            <w:tcW w:w="768" w:type="pct"/>
            <w:vAlign w:val="center"/>
          </w:tcPr>
          <w:p w14:paraId="72899942" w14:textId="377F1EC9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7236C1">
              <w:rPr>
                <w:rFonts w:asciiTheme="majorHAnsi" w:hAnsiTheme="majorHAnsi"/>
                <w:bCs/>
              </w:rPr>
              <w:t>Permanente. A partir del sexto mes de la etapa de pre</w:t>
            </w:r>
            <w:r w:rsidR="00371254">
              <w:rPr>
                <w:rFonts w:asciiTheme="majorHAnsi" w:hAnsiTheme="majorHAnsi"/>
                <w:bCs/>
              </w:rPr>
              <w:t>-</w:t>
            </w:r>
            <w:r w:rsidRPr="007236C1">
              <w:rPr>
                <w:rFonts w:asciiTheme="majorHAnsi" w:hAnsiTheme="majorHAnsi"/>
                <w:bCs/>
              </w:rPr>
              <w:t>construcción</w:t>
            </w:r>
          </w:p>
        </w:tc>
        <w:tc>
          <w:tcPr>
            <w:tcW w:w="842" w:type="pct"/>
            <w:gridSpan w:val="2"/>
            <w:vAlign w:val="center"/>
          </w:tcPr>
          <w:p w14:paraId="7EE51D60" w14:textId="7DCB665D" w:rsidR="008A4B8B" w:rsidRPr="007236C1" w:rsidRDefault="008A4B8B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Productos elaborados</w:t>
            </w:r>
          </w:p>
        </w:tc>
      </w:tr>
      <w:tr w:rsidR="008A4B8B" w:rsidRPr="007236C1" w14:paraId="7DAEE0C0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 w:val="restart"/>
            <w:vAlign w:val="center"/>
          </w:tcPr>
          <w:p w14:paraId="6DE8051E" w14:textId="366A9B92" w:rsidR="008A4B8B" w:rsidRPr="007236C1" w:rsidRDefault="008A4B8B" w:rsidP="007236C1">
            <w:pPr>
              <w:jc w:val="center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PGS-6.3-18</w:t>
            </w:r>
          </w:p>
        </w:tc>
        <w:tc>
          <w:tcPr>
            <w:tcW w:w="884" w:type="pct"/>
            <w:vMerge w:val="restart"/>
            <w:vAlign w:val="center"/>
          </w:tcPr>
          <w:p w14:paraId="5B92E239" w14:textId="43D9389C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Manejo de la infraestructura de predios y servicios públicos</w:t>
            </w:r>
          </w:p>
        </w:tc>
        <w:tc>
          <w:tcPr>
            <w:tcW w:w="923" w:type="pct"/>
            <w:gridSpan w:val="2"/>
            <w:vAlign w:val="center"/>
          </w:tcPr>
          <w:p w14:paraId="2CFD84D7" w14:textId="732FF7D0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Elaborar al 100% el inventario de infraestructura social aledaña al proyecto.</w:t>
            </w:r>
          </w:p>
        </w:tc>
        <w:tc>
          <w:tcPr>
            <w:tcW w:w="1139" w:type="pct"/>
            <w:gridSpan w:val="2"/>
            <w:vAlign w:val="center"/>
          </w:tcPr>
          <w:p w14:paraId="24D9039D" w14:textId="1242CBA5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Número de infraestructura social inventariada *100% / Número de actas de vecindad elaboradas aledañas al proyecto*100%.</w:t>
            </w:r>
          </w:p>
        </w:tc>
        <w:tc>
          <w:tcPr>
            <w:tcW w:w="768" w:type="pct"/>
            <w:vAlign w:val="center"/>
          </w:tcPr>
          <w:p w14:paraId="346C655E" w14:textId="21679438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>Antes del inicio del proyecto</w:t>
            </w:r>
          </w:p>
        </w:tc>
        <w:tc>
          <w:tcPr>
            <w:tcW w:w="842" w:type="pct"/>
            <w:gridSpan w:val="2"/>
            <w:vAlign w:val="center"/>
          </w:tcPr>
          <w:p w14:paraId="3D799DFE" w14:textId="32275557" w:rsidR="008A4B8B" w:rsidRPr="007236C1" w:rsidRDefault="008A4B8B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Formato de actas de vecindad, e inventario físico de la infraestructura social.</w:t>
            </w:r>
          </w:p>
        </w:tc>
      </w:tr>
      <w:tr w:rsidR="008A4B8B" w:rsidRPr="007236C1" w14:paraId="23983E49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38F130E5" w14:textId="77777777" w:rsidR="008A4B8B" w:rsidRPr="007236C1" w:rsidRDefault="008A4B8B" w:rsidP="007236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4" w:type="pct"/>
            <w:vMerge/>
            <w:vAlign w:val="center"/>
          </w:tcPr>
          <w:p w14:paraId="17ED8082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0D67C15D" w14:textId="20BD5C62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Elaborar el 100% de las actas de vecindad de inicio del proyecto</w:t>
            </w:r>
          </w:p>
        </w:tc>
        <w:tc>
          <w:tcPr>
            <w:tcW w:w="1139" w:type="pct"/>
            <w:gridSpan w:val="2"/>
            <w:vAlign w:val="center"/>
          </w:tcPr>
          <w:p w14:paraId="6071C0DC" w14:textId="2AA9FFCD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Número de actas de inicio levantadas *100% / número de actas de vecindad de cierre de infraestructura social del proyecto *100%.</w:t>
            </w:r>
          </w:p>
        </w:tc>
        <w:tc>
          <w:tcPr>
            <w:tcW w:w="768" w:type="pct"/>
            <w:vAlign w:val="center"/>
          </w:tcPr>
          <w:p w14:paraId="07009AFB" w14:textId="30BFED7B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>Durante el periodo total de ejecución de las obras de rehabilitación</w:t>
            </w:r>
          </w:p>
        </w:tc>
        <w:tc>
          <w:tcPr>
            <w:tcW w:w="842" w:type="pct"/>
            <w:gridSpan w:val="2"/>
            <w:vAlign w:val="center"/>
          </w:tcPr>
          <w:p w14:paraId="4873F559" w14:textId="4E0655D5" w:rsidR="008A4B8B" w:rsidRPr="007236C1" w:rsidRDefault="008A4B8B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Registro de las quejas y reclamos que se realicen, con sus respectivos cierres</w:t>
            </w:r>
          </w:p>
        </w:tc>
      </w:tr>
      <w:tr w:rsidR="008A4B8B" w:rsidRPr="007236C1" w14:paraId="39C53E5C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229A4007" w14:textId="77777777" w:rsidR="008A4B8B" w:rsidRPr="007236C1" w:rsidRDefault="008A4B8B" w:rsidP="007236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4" w:type="pct"/>
            <w:vMerge/>
            <w:vAlign w:val="center"/>
          </w:tcPr>
          <w:p w14:paraId="1297074A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46FF64F2" w14:textId="7CE88623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Elaborar actas de compromiso</w:t>
            </w:r>
          </w:p>
        </w:tc>
        <w:tc>
          <w:tcPr>
            <w:tcW w:w="1139" w:type="pct"/>
            <w:gridSpan w:val="2"/>
            <w:vAlign w:val="center"/>
          </w:tcPr>
          <w:p w14:paraId="2B2D875E" w14:textId="5E839988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 xml:space="preserve">N° de actas de compromiso elaboradas *100 /N° total de actas de compromiso </w:t>
            </w:r>
            <w:r w:rsidRPr="007236C1">
              <w:rPr>
                <w:rFonts w:asciiTheme="majorHAnsi" w:hAnsiTheme="majorHAnsi"/>
              </w:rPr>
              <w:lastRenderedPageBreak/>
              <w:t>cumplidas*100</w:t>
            </w:r>
          </w:p>
        </w:tc>
        <w:tc>
          <w:tcPr>
            <w:tcW w:w="768" w:type="pct"/>
            <w:vAlign w:val="center"/>
          </w:tcPr>
          <w:p w14:paraId="2E4FFF8F" w14:textId="79A5E0BA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7236C1">
              <w:rPr>
                <w:rFonts w:asciiTheme="majorHAnsi" w:hAnsiTheme="majorHAnsi"/>
                <w:bCs/>
              </w:rPr>
              <w:lastRenderedPageBreak/>
              <w:t>Permanente</w:t>
            </w:r>
          </w:p>
        </w:tc>
        <w:tc>
          <w:tcPr>
            <w:tcW w:w="842" w:type="pct"/>
            <w:gridSpan w:val="2"/>
            <w:vAlign w:val="center"/>
          </w:tcPr>
          <w:p w14:paraId="4E0BE7B7" w14:textId="22479170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Formato de actas de compromiso</w:t>
            </w:r>
          </w:p>
        </w:tc>
      </w:tr>
      <w:tr w:rsidR="008A4B8B" w:rsidRPr="007236C1" w14:paraId="66E3B2F4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 w:val="restart"/>
            <w:vAlign w:val="center"/>
          </w:tcPr>
          <w:p w14:paraId="475229D1" w14:textId="5E0A815C" w:rsidR="008A4B8B" w:rsidRPr="007236C1" w:rsidRDefault="008A4B8B" w:rsidP="007236C1">
            <w:pPr>
              <w:jc w:val="center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PGS-6.4-21</w:t>
            </w:r>
          </w:p>
        </w:tc>
        <w:tc>
          <w:tcPr>
            <w:tcW w:w="884" w:type="pct"/>
            <w:vMerge w:val="restart"/>
            <w:vAlign w:val="center"/>
          </w:tcPr>
          <w:p w14:paraId="361B1470" w14:textId="43746255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Recuperación del derecho de vía</w:t>
            </w:r>
          </w:p>
        </w:tc>
        <w:tc>
          <w:tcPr>
            <w:tcW w:w="923" w:type="pct"/>
            <w:gridSpan w:val="2"/>
            <w:vAlign w:val="center"/>
          </w:tcPr>
          <w:p w14:paraId="47EBDA8A" w14:textId="1D33E22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>Informar y sensibilizar a los responsables de las actividades económicas informales sobre el proceso de traslado</w:t>
            </w:r>
          </w:p>
        </w:tc>
        <w:tc>
          <w:tcPr>
            <w:tcW w:w="1139" w:type="pct"/>
            <w:gridSpan w:val="2"/>
            <w:vAlign w:val="center"/>
          </w:tcPr>
          <w:p w14:paraId="6A77B2D4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Número de reuniones informativas*100% / Número de asistentes informales que realizan actividades económicas *100%.</w:t>
            </w:r>
          </w:p>
          <w:p w14:paraId="2CF5095E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768" w:type="pct"/>
            <w:vAlign w:val="center"/>
          </w:tcPr>
          <w:p w14:paraId="4F7513CB" w14:textId="6294392E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>Antes del inicio del proyecto</w:t>
            </w:r>
          </w:p>
        </w:tc>
        <w:tc>
          <w:tcPr>
            <w:tcW w:w="842" w:type="pct"/>
            <w:gridSpan w:val="2"/>
            <w:vAlign w:val="center"/>
          </w:tcPr>
          <w:p w14:paraId="598538DF" w14:textId="3D5BFE59" w:rsidR="008A4B8B" w:rsidRPr="007236C1" w:rsidRDefault="008A4B8B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Formato de entrega de convocatoria, Acta de reunión, listado de asistencia y el registro fotográfico de la reunión.</w:t>
            </w:r>
          </w:p>
        </w:tc>
      </w:tr>
      <w:tr w:rsidR="008A4B8B" w:rsidRPr="007236C1" w14:paraId="6E4701C2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485522B7" w14:textId="77777777" w:rsidR="008A4B8B" w:rsidRPr="007236C1" w:rsidRDefault="008A4B8B" w:rsidP="007236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4" w:type="pct"/>
            <w:vMerge/>
            <w:vAlign w:val="center"/>
          </w:tcPr>
          <w:p w14:paraId="0521ABCA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4FDB4087" w14:textId="78FE5E2E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bCs/>
              </w:rPr>
              <w:t>Realizar la coordinación interinstitucional para adelantar el traslado de las actividades económicas informales y la recuperación y mantenimiento del derecho de vía libre de cualquier ocupación.</w:t>
            </w:r>
          </w:p>
        </w:tc>
        <w:tc>
          <w:tcPr>
            <w:tcW w:w="1139" w:type="pct"/>
            <w:gridSpan w:val="2"/>
            <w:vAlign w:val="center"/>
          </w:tcPr>
          <w:p w14:paraId="29475C60" w14:textId="4F126AC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N° de actividades programadas para realizar el traslado *100 /N° total de traslados realizados a satisfacción *100</w:t>
            </w:r>
          </w:p>
        </w:tc>
        <w:tc>
          <w:tcPr>
            <w:tcW w:w="768" w:type="pct"/>
            <w:vAlign w:val="center"/>
          </w:tcPr>
          <w:p w14:paraId="11649073" w14:textId="77777777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7236C1">
              <w:rPr>
                <w:rFonts w:asciiTheme="majorHAnsi" w:hAnsiTheme="majorHAnsi"/>
                <w:bCs/>
              </w:rPr>
              <w:t>Durante el desarrollo de la actividad antes del inicio del proyecto</w:t>
            </w:r>
          </w:p>
          <w:p w14:paraId="31AFA6D8" w14:textId="1097249F" w:rsidR="008A4B8B" w:rsidRPr="007236C1" w:rsidRDefault="008A4B8B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842" w:type="pct"/>
            <w:gridSpan w:val="2"/>
            <w:vAlign w:val="center"/>
          </w:tcPr>
          <w:p w14:paraId="5249A4E0" w14:textId="5A065774" w:rsidR="008A4B8B" w:rsidRPr="007236C1" w:rsidRDefault="008A4B8B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Formato de entrega de convocatoria, Acta de reunión, listado de asistencia y el registro fotográfico de la reunión.</w:t>
            </w:r>
          </w:p>
        </w:tc>
      </w:tr>
      <w:tr w:rsidR="00F956AF" w:rsidRPr="007236C1" w14:paraId="278BAC69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 w:val="restart"/>
            <w:vAlign w:val="center"/>
          </w:tcPr>
          <w:p w14:paraId="21EC4883" w14:textId="00188FA8" w:rsidR="00F956AF" w:rsidRPr="007236C1" w:rsidRDefault="00F956AF" w:rsidP="007236C1">
            <w:pPr>
              <w:jc w:val="center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PGS-6.5-22</w:t>
            </w:r>
          </w:p>
        </w:tc>
        <w:tc>
          <w:tcPr>
            <w:tcW w:w="884" w:type="pct"/>
            <w:vMerge w:val="restart"/>
            <w:vAlign w:val="center"/>
          </w:tcPr>
          <w:p w14:paraId="00A67FEB" w14:textId="7B8E0473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Cultura vial y  Participación Comunitaria</w:t>
            </w:r>
          </w:p>
        </w:tc>
        <w:tc>
          <w:tcPr>
            <w:tcW w:w="923" w:type="pct"/>
            <w:gridSpan w:val="2"/>
            <w:vAlign w:val="center"/>
          </w:tcPr>
          <w:p w14:paraId="124DB394" w14:textId="7F230AB9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Desarrollo de talleres pedagógicos.</w:t>
            </w:r>
          </w:p>
          <w:p w14:paraId="46050411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1139" w:type="pct"/>
            <w:gridSpan w:val="2"/>
            <w:vAlign w:val="center"/>
          </w:tcPr>
          <w:p w14:paraId="703BC291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 xml:space="preserve">Total de capacitaciones ejecutadas en el tema de seguridad y prevención vial </w:t>
            </w:r>
            <w:r w:rsidRPr="007236C1">
              <w:rPr>
                <w:rFonts w:asciiTheme="majorHAnsi" w:hAnsiTheme="majorHAnsi"/>
              </w:rPr>
              <w:lastRenderedPageBreak/>
              <w:t>/ Total de capacitaciones programadas *100</w:t>
            </w:r>
          </w:p>
          <w:p w14:paraId="3FA43720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9E3A99C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Total de población participante en las capacitaciones / Total de población convocada x100.</w:t>
            </w:r>
          </w:p>
          <w:p w14:paraId="4DEE7720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65CF5511" w14:textId="505CDBF8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Total de instituciones educativas participantes en las capacitaciones / total de instituciones educativas convocadas x100</w:t>
            </w:r>
          </w:p>
        </w:tc>
        <w:tc>
          <w:tcPr>
            <w:tcW w:w="768" w:type="pct"/>
            <w:vAlign w:val="center"/>
          </w:tcPr>
          <w:p w14:paraId="73C0D3DD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78CC9C2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F24F6B5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81978C9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43B9AC1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97D0613" w14:textId="4DAC8886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Semestral</w:t>
            </w:r>
          </w:p>
        </w:tc>
        <w:tc>
          <w:tcPr>
            <w:tcW w:w="842" w:type="pct"/>
            <w:gridSpan w:val="2"/>
            <w:vAlign w:val="center"/>
          </w:tcPr>
          <w:p w14:paraId="6EFE4F2C" w14:textId="7E5F4EAB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</w:rPr>
              <w:lastRenderedPageBreak/>
              <w:t>Registro de firmas de convocatoria</w:t>
            </w:r>
          </w:p>
          <w:p w14:paraId="2D304AAA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0AD2304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</w:rPr>
              <w:lastRenderedPageBreak/>
              <w:t>Actas e reunión.</w:t>
            </w:r>
          </w:p>
          <w:p w14:paraId="7D252053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456021F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</w:rPr>
              <w:t>Registro de asistencia.</w:t>
            </w:r>
          </w:p>
          <w:p w14:paraId="429C1D61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A1FDBF7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</w:rPr>
              <w:t>Registros fotográficos y/o fílmicos.</w:t>
            </w:r>
          </w:p>
          <w:p w14:paraId="334688BE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87ABC03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F956AF" w:rsidRPr="007236C1" w14:paraId="393CC477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34621282" w14:textId="77777777" w:rsidR="00F956AF" w:rsidRPr="007236C1" w:rsidRDefault="00F956AF" w:rsidP="007236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4" w:type="pct"/>
            <w:vMerge/>
            <w:vAlign w:val="center"/>
          </w:tcPr>
          <w:p w14:paraId="316CE151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33F8BE29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Conformación y consolidación del Comité de Participación Comunitaria.</w:t>
            </w:r>
          </w:p>
          <w:p w14:paraId="33EEA6F1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1139" w:type="pct"/>
            <w:gridSpan w:val="2"/>
            <w:vAlign w:val="center"/>
          </w:tcPr>
          <w:p w14:paraId="65874503" w14:textId="7611A094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Personas de la comunidad y de líderes comunitarios (JAC y organizaciones comunitarias) del AI pertenecientes al Comité de Participación Comunitaria/ Personas de la comunidad y de líderes comunitarios (JAC y organizaciones comunitarias) del AI Convocados *100</w:t>
            </w:r>
          </w:p>
        </w:tc>
        <w:tc>
          <w:tcPr>
            <w:tcW w:w="768" w:type="pct"/>
            <w:vAlign w:val="center"/>
          </w:tcPr>
          <w:p w14:paraId="4758CC5C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34A4BF7D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F52DEA0" w14:textId="7777777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E0AFC92" w14:textId="19336D27" w:rsidR="00F956AF" w:rsidRPr="007236C1" w:rsidRDefault="00F956AF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Bimensual</w:t>
            </w:r>
          </w:p>
        </w:tc>
        <w:tc>
          <w:tcPr>
            <w:tcW w:w="842" w:type="pct"/>
            <w:gridSpan w:val="2"/>
            <w:vAlign w:val="center"/>
          </w:tcPr>
          <w:p w14:paraId="64EF4084" w14:textId="2959F2E1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</w:rPr>
              <w:t>Registro de firmas de convocatoria</w:t>
            </w:r>
          </w:p>
          <w:p w14:paraId="498AEF81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21302C0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</w:rPr>
              <w:t>Actas e reunión.</w:t>
            </w:r>
          </w:p>
          <w:p w14:paraId="5E5D6640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02891AC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</w:rPr>
              <w:t>Registro de asistencia.</w:t>
            </w:r>
          </w:p>
          <w:p w14:paraId="6F6946F4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4D3E5D1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</w:rPr>
              <w:t>Registros fotográficos y/o fílmicos.</w:t>
            </w:r>
          </w:p>
          <w:p w14:paraId="40246169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33D7EF9" w14:textId="77777777" w:rsidR="00F956AF" w:rsidRPr="007236C1" w:rsidRDefault="00F956AF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DF179A" w:rsidRPr="007236C1" w14:paraId="0B28CEAC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 w:val="restart"/>
            <w:vAlign w:val="center"/>
          </w:tcPr>
          <w:p w14:paraId="6B49D0EF" w14:textId="012DA7A2" w:rsidR="00DF179A" w:rsidRPr="007236C1" w:rsidRDefault="00DF179A" w:rsidP="007236C1">
            <w:pPr>
              <w:jc w:val="center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lastRenderedPageBreak/>
              <w:t>PGS-6.6-21</w:t>
            </w:r>
          </w:p>
        </w:tc>
        <w:tc>
          <w:tcPr>
            <w:tcW w:w="884" w:type="pct"/>
            <w:vMerge w:val="restart"/>
            <w:vAlign w:val="center"/>
          </w:tcPr>
          <w:p w14:paraId="09E15A83" w14:textId="14CB0F98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Contratación Mano de Obra</w:t>
            </w:r>
          </w:p>
        </w:tc>
        <w:tc>
          <w:tcPr>
            <w:tcW w:w="923" w:type="pct"/>
            <w:gridSpan w:val="2"/>
            <w:vAlign w:val="center"/>
          </w:tcPr>
          <w:p w14:paraId="255A0678" w14:textId="3529C12F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 xml:space="preserve">El 100% de la mano de obra no calificada procedente del AI, en cada una de las etapas del  proyecto, teniendo en cuenta la disponibilidad de oferta laboral en </w:t>
            </w:r>
            <w:r w:rsidRPr="007236C1">
              <w:rPr>
                <w:rFonts w:asciiTheme="majorHAnsi" w:hAnsiTheme="majorHAnsi"/>
                <w:lang w:val="es-ES"/>
              </w:rPr>
              <w:t>la zona.</w:t>
            </w:r>
          </w:p>
        </w:tc>
        <w:tc>
          <w:tcPr>
            <w:tcW w:w="1139" w:type="pct"/>
            <w:gridSpan w:val="2"/>
            <w:vAlign w:val="center"/>
          </w:tcPr>
          <w:p w14:paraId="09B6E9E3" w14:textId="766A5576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Número de trabajadores Mano de Obra no Calificada del AI contratada / Número de trabajadores Mano de Obra No Calificada requeridos por el proyecto X 100</w:t>
            </w:r>
          </w:p>
        </w:tc>
        <w:tc>
          <w:tcPr>
            <w:tcW w:w="768" w:type="pct"/>
            <w:vAlign w:val="center"/>
          </w:tcPr>
          <w:p w14:paraId="6A40E490" w14:textId="685D7CF6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Toda vez que se requiera contratar personal durante las fases del desarrollo del proyecto</w:t>
            </w:r>
          </w:p>
        </w:tc>
        <w:tc>
          <w:tcPr>
            <w:tcW w:w="842" w:type="pct"/>
            <w:gridSpan w:val="2"/>
            <w:vAlign w:val="center"/>
          </w:tcPr>
          <w:p w14:paraId="658FD530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Reportes de personal contratado de las empresas concesionarios.</w:t>
            </w:r>
          </w:p>
          <w:p w14:paraId="59F27AE3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2A83538B" w14:textId="4661383F" w:rsidR="00DF179A" w:rsidRPr="007236C1" w:rsidRDefault="00DF179A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Actas de reunión.</w:t>
            </w:r>
          </w:p>
        </w:tc>
      </w:tr>
      <w:tr w:rsidR="00DF179A" w:rsidRPr="007236C1" w14:paraId="37197B91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378D416D" w14:textId="77777777" w:rsidR="00DF179A" w:rsidRPr="007236C1" w:rsidRDefault="00DF179A" w:rsidP="007236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4" w:type="pct"/>
            <w:vMerge/>
            <w:vAlign w:val="center"/>
          </w:tcPr>
          <w:p w14:paraId="4113BB21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2CFEB43C" w14:textId="1226E888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Informar al 100% de las comunidades de las veredas del AID, acerca de la cantidad, temporalidad y requisitos para la contratación de mano de obra</w:t>
            </w:r>
          </w:p>
        </w:tc>
        <w:tc>
          <w:tcPr>
            <w:tcW w:w="1139" w:type="pct"/>
            <w:gridSpan w:val="2"/>
            <w:vAlign w:val="center"/>
          </w:tcPr>
          <w:p w14:paraId="42553411" w14:textId="6F754D7D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Número de reuniones donde se informó respecto a la contratación de mano de obra / Número de reuniones para informar la contratación de mano de obra programadas X 100.</w:t>
            </w:r>
          </w:p>
        </w:tc>
        <w:tc>
          <w:tcPr>
            <w:tcW w:w="768" w:type="pct"/>
            <w:vAlign w:val="center"/>
          </w:tcPr>
          <w:p w14:paraId="36AC194E" w14:textId="022AA961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Cuando inicie el proceso de contratación durante el desarrollo del proyecto</w:t>
            </w:r>
          </w:p>
        </w:tc>
        <w:tc>
          <w:tcPr>
            <w:tcW w:w="842" w:type="pct"/>
            <w:gridSpan w:val="2"/>
            <w:vAlign w:val="center"/>
          </w:tcPr>
          <w:p w14:paraId="3981795B" w14:textId="39B0902E" w:rsidR="00DF179A" w:rsidRPr="007236C1" w:rsidRDefault="00DF179A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Registro  de reuniones con  comunidades informadas.</w:t>
            </w:r>
          </w:p>
        </w:tc>
      </w:tr>
      <w:tr w:rsidR="00DF179A" w:rsidRPr="007236C1" w14:paraId="0B541DF4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 w:val="restart"/>
            <w:vAlign w:val="center"/>
          </w:tcPr>
          <w:p w14:paraId="67A63C8B" w14:textId="3ECB6884" w:rsidR="00DF179A" w:rsidRPr="007236C1" w:rsidRDefault="00DF179A" w:rsidP="007236C1">
            <w:pPr>
              <w:jc w:val="center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PGS-6.7-22</w:t>
            </w:r>
          </w:p>
        </w:tc>
        <w:tc>
          <w:tcPr>
            <w:tcW w:w="884" w:type="pct"/>
            <w:vMerge w:val="restart"/>
            <w:vAlign w:val="center"/>
          </w:tcPr>
          <w:p w14:paraId="6217EB99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Productivos</w:t>
            </w:r>
          </w:p>
          <w:p w14:paraId="6F6D9CA6" w14:textId="7AD52144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5B1F8BAE" w14:textId="53630484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lang w:val="es-ES"/>
              </w:rPr>
              <w:t xml:space="preserve">Apoyar 1 Proyecto de Desarrollo Comunitario por  cada vereda del AI de acuerdo las Líneas de </w:t>
            </w:r>
            <w:r w:rsidRPr="007236C1">
              <w:rPr>
                <w:rFonts w:asciiTheme="majorHAnsi" w:hAnsiTheme="majorHAnsi"/>
                <w:lang w:val="es-ES"/>
              </w:rPr>
              <w:lastRenderedPageBreak/>
              <w:t>Inversión Social de la Concesión Autopista Río Magdalena S.A.S.</w:t>
            </w:r>
          </w:p>
        </w:tc>
        <w:tc>
          <w:tcPr>
            <w:tcW w:w="1139" w:type="pct"/>
            <w:gridSpan w:val="2"/>
            <w:vAlign w:val="center"/>
          </w:tcPr>
          <w:p w14:paraId="643E8A52" w14:textId="5CFCBA26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  <w:lang w:val="es-ES"/>
              </w:rPr>
              <w:lastRenderedPageBreak/>
              <w:t>Propuesta del proyecto presentado por las comunidades del AI/ Propuesta del proyecto ejecutado.</w:t>
            </w:r>
          </w:p>
        </w:tc>
        <w:tc>
          <w:tcPr>
            <w:tcW w:w="768" w:type="pct"/>
            <w:vMerge w:val="restart"/>
            <w:vAlign w:val="center"/>
          </w:tcPr>
          <w:p w14:paraId="11D52C3B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586EC977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Durante el tiempo en que la Concesión destine para ello.</w:t>
            </w:r>
          </w:p>
          <w:p w14:paraId="2D33D111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DE3BE21" w14:textId="33C1A5A8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842" w:type="pct"/>
            <w:gridSpan w:val="2"/>
            <w:vMerge w:val="restart"/>
            <w:vAlign w:val="center"/>
          </w:tcPr>
          <w:p w14:paraId="516A9B6F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7236C1">
              <w:rPr>
                <w:rFonts w:asciiTheme="majorHAnsi" w:hAnsiTheme="majorHAnsi"/>
                <w:lang w:val="es-ES"/>
              </w:rPr>
              <w:lastRenderedPageBreak/>
              <w:t>Registros de convocatoria.</w:t>
            </w:r>
          </w:p>
          <w:p w14:paraId="01D9CF23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</w:p>
          <w:p w14:paraId="1BEC3514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7236C1">
              <w:rPr>
                <w:rFonts w:asciiTheme="majorHAnsi" w:hAnsiTheme="majorHAnsi"/>
                <w:lang w:val="es-ES"/>
              </w:rPr>
              <w:t>Actas de reunión.</w:t>
            </w:r>
          </w:p>
          <w:p w14:paraId="4FBCFF0F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</w:p>
          <w:p w14:paraId="2091B52C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  <w:r w:rsidRPr="007236C1">
              <w:rPr>
                <w:rFonts w:asciiTheme="majorHAnsi" w:hAnsiTheme="majorHAnsi"/>
                <w:lang w:val="es-ES"/>
              </w:rPr>
              <w:lastRenderedPageBreak/>
              <w:t>Registro de asistencia.</w:t>
            </w:r>
          </w:p>
          <w:p w14:paraId="10E020D8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s-ES"/>
              </w:rPr>
            </w:pPr>
          </w:p>
          <w:p w14:paraId="3C8DB648" w14:textId="77777777" w:rsidR="00DF179A" w:rsidRPr="007236C1" w:rsidRDefault="00DF179A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lang w:val="es-ES"/>
              </w:rPr>
              <w:t>Registro de Proyectos elaborados presentados y viabilizados y registro fotográfico</w:t>
            </w:r>
          </w:p>
          <w:p w14:paraId="404DFF9E" w14:textId="59573EEA" w:rsidR="00DF179A" w:rsidRPr="007236C1" w:rsidRDefault="00DF179A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DF179A" w:rsidRPr="007236C1" w14:paraId="32904D94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350DCD0B" w14:textId="77777777" w:rsidR="00DF179A" w:rsidRPr="007236C1" w:rsidRDefault="00DF179A" w:rsidP="007236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4" w:type="pct"/>
            <w:vMerge/>
            <w:vAlign w:val="center"/>
          </w:tcPr>
          <w:p w14:paraId="6D7FE9B2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5F355589" w14:textId="1D3F1352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  <w:lang w:val="es-ES"/>
              </w:rPr>
              <w:t>Capacitar al 100% de los líderes comunitarios y habitantes de las veredas del AI que se encuentren interesados en el desarrollo del proyecto comunitario.</w:t>
            </w:r>
          </w:p>
        </w:tc>
        <w:tc>
          <w:tcPr>
            <w:tcW w:w="1139" w:type="pct"/>
            <w:gridSpan w:val="2"/>
            <w:vAlign w:val="center"/>
          </w:tcPr>
          <w:p w14:paraId="1C1F5CFC" w14:textId="6090107B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  <w:lang w:val="es-ES"/>
              </w:rPr>
              <w:t>N° de personas capacitadas del AI / N°  de personas involucradas en el desarrollo del proyecto X 100.</w:t>
            </w:r>
          </w:p>
        </w:tc>
        <w:tc>
          <w:tcPr>
            <w:tcW w:w="768" w:type="pct"/>
            <w:vMerge/>
            <w:vAlign w:val="center"/>
          </w:tcPr>
          <w:p w14:paraId="0E55B019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842" w:type="pct"/>
            <w:gridSpan w:val="2"/>
            <w:vMerge/>
            <w:vAlign w:val="center"/>
          </w:tcPr>
          <w:p w14:paraId="424029CC" w14:textId="0D818310" w:rsidR="00DF179A" w:rsidRPr="007236C1" w:rsidRDefault="00DF179A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DF179A" w:rsidRPr="007236C1" w14:paraId="3496BE1C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 w:val="restart"/>
            <w:vAlign w:val="center"/>
          </w:tcPr>
          <w:p w14:paraId="3F97EDB0" w14:textId="5F5B8281" w:rsidR="00DF179A" w:rsidRPr="007236C1" w:rsidRDefault="00DF179A" w:rsidP="007236C1">
            <w:pPr>
              <w:jc w:val="center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PGS-6.8-23</w:t>
            </w:r>
          </w:p>
        </w:tc>
        <w:tc>
          <w:tcPr>
            <w:tcW w:w="884" w:type="pct"/>
            <w:vMerge w:val="restart"/>
            <w:vAlign w:val="center"/>
          </w:tcPr>
          <w:p w14:paraId="42864EF5" w14:textId="097FD8A2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Gestión socio predial</w:t>
            </w:r>
          </w:p>
        </w:tc>
        <w:tc>
          <w:tcPr>
            <w:tcW w:w="923" w:type="pct"/>
            <w:gridSpan w:val="2"/>
            <w:vAlign w:val="center"/>
          </w:tcPr>
          <w:p w14:paraId="0780026D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Realizar una reunión de Socialización con propietarios donde</w:t>
            </w:r>
          </w:p>
          <w:p w14:paraId="54E9C52C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se informen las fases del</w:t>
            </w:r>
          </w:p>
          <w:p w14:paraId="273DFDF4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proceso de adquisición</w:t>
            </w:r>
          </w:p>
          <w:p w14:paraId="76636701" w14:textId="1D387EBB" w:rsidR="00DF179A" w:rsidRPr="007236C1" w:rsidRDefault="00150D23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Predial</w:t>
            </w:r>
            <w:r w:rsidR="00DF179A" w:rsidRPr="007236C1">
              <w:rPr>
                <w:rFonts w:asciiTheme="majorHAnsi" w:hAnsiTheme="majorHAnsi"/>
              </w:rPr>
              <w:t>.</w:t>
            </w:r>
          </w:p>
        </w:tc>
        <w:tc>
          <w:tcPr>
            <w:tcW w:w="1139" w:type="pct"/>
            <w:gridSpan w:val="2"/>
            <w:vAlign w:val="center"/>
          </w:tcPr>
          <w:p w14:paraId="2826A8A7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No. de reuniones</w:t>
            </w:r>
          </w:p>
          <w:p w14:paraId="6E20C48A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Ejecutadas /No. De reuniones</w:t>
            </w:r>
          </w:p>
          <w:p w14:paraId="7A20D2F9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Programadas.</w:t>
            </w:r>
          </w:p>
          <w:p w14:paraId="584A8993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1558DAAC" w14:textId="3E8CB4A1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No. de propietarios asistentes a las reuniones / No. de propietarios convocados</w:t>
            </w:r>
          </w:p>
        </w:tc>
        <w:tc>
          <w:tcPr>
            <w:tcW w:w="768" w:type="pct"/>
            <w:vMerge w:val="restart"/>
            <w:vAlign w:val="center"/>
          </w:tcPr>
          <w:p w14:paraId="49711655" w14:textId="5D54A654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Una vez</w:t>
            </w:r>
          </w:p>
        </w:tc>
        <w:tc>
          <w:tcPr>
            <w:tcW w:w="842" w:type="pct"/>
            <w:gridSpan w:val="2"/>
            <w:vMerge w:val="restart"/>
            <w:vAlign w:val="center"/>
          </w:tcPr>
          <w:p w14:paraId="5DE2B4DF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Actas de reunión de</w:t>
            </w:r>
          </w:p>
          <w:p w14:paraId="5D41BB0F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Socialización.</w:t>
            </w:r>
          </w:p>
          <w:p w14:paraId="3DB20571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1879577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Listado de asistencia.</w:t>
            </w:r>
          </w:p>
          <w:p w14:paraId="797DF921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0CB4D6A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t>Registro Fotográfico y</w:t>
            </w:r>
          </w:p>
          <w:p w14:paraId="4AF1AD6B" w14:textId="4265C109" w:rsidR="00DF179A" w:rsidRPr="007236C1" w:rsidRDefault="00DF179A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/>
              </w:rPr>
              <w:t>Fílmico.</w:t>
            </w:r>
          </w:p>
        </w:tc>
      </w:tr>
      <w:tr w:rsidR="00DF179A" w:rsidRPr="007236C1" w14:paraId="33078047" w14:textId="77777777" w:rsidTr="007236C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" w:type="pct"/>
            <w:vMerge/>
            <w:vAlign w:val="center"/>
          </w:tcPr>
          <w:p w14:paraId="160802A7" w14:textId="77777777" w:rsidR="00DF179A" w:rsidRPr="007236C1" w:rsidRDefault="00DF179A" w:rsidP="007236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4" w:type="pct"/>
            <w:vMerge/>
            <w:vAlign w:val="center"/>
          </w:tcPr>
          <w:p w14:paraId="4C5A8946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4A9582AB" w14:textId="7777777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1305AE1" w14:textId="22CCCFBA" w:rsidR="00DF179A" w:rsidRPr="007236C1" w:rsidRDefault="00DF179A" w:rsidP="00371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7236C1">
              <w:rPr>
                <w:rFonts w:asciiTheme="majorHAnsi" w:hAnsiTheme="majorHAnsi" w:cs="Arial"/>
              </w:rPr>
              <w:t xml:space="preserve">Así mismo atender y gestionar el 100% de </w:t>
            </w:r>
            <w:r w:rsidRPr="007236C1">
              <w:rPr>
                <w:rFonts w:asciiTheme="majorHAnsi" w:hAnsiTheme="majorHAnsi" w:cs="Arial"/>
              </w:rPr>
              <w:lastRenderedPageBreak/>
              <w:t>las PQRS de la comunidad del casco urbano y sus autoridades municipales sobre el proyecto Autopista al Río Magdalena 2.</w:t>
            </w:r>
          </w:p>
        </w:tc>
        <w:tc>
          <w:tcPr>
            <w:tcW w:w="1139" w:type="pct"/>
            <w:gridSpan w:val="2"/>
            <w:vAlign w:val="center"/>
          </w:tcPr>
          <w:p w14:paraId="771F2AAE" w14:textId="20691098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6C1">
              <w:rPr>
                <w:rFonts w:asciiTheme="majorHAnsi" w:hAnsiTheme="majorHAnsi"/>
              </w:rPr>
              <w:lastRenderedPageBreak/>
              <w:t xml:space="preserve">Número de solicitudes, quejas o reclamos atendidos por la empresa </w:t>
            </w:r>
            <w:r w:rsidRPr="007236C1">
              <w:rPr>
                <w:rFonts w:asciiTheme="majorHAnsi" w:hAnsiTheme="majorHAnsi"/>
              </w:rPr>
              <w:lastRenderedPageBreak/>
              <w:t>en relación con el proyecto*100% / periodo de  tiempo o fase de ejecución del proyecto *100%.</w:t>
            </w:r>
          </w:p>
        </w:tc>
        <w:tc>
          <w:tcPr>
            <w:tcW w:w="768" w:type="pct"/>
            <w:vMerge/>
            <w:vAlign w:val="center"/>
          </w:tcPr>
          <w:p w14:paraId="413A435F" w14:textId="5D0BC5B7" w:rsidR="00DF179A" w:rsidRPr="007236C1" w:rsidRDefault="00DF179A" w:rsidP="00723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  <w:tc>
          <w:tcPr>
            <w:tcW w:w="842" w:type="pct"/>
            <w:gridSpan w:val="2"/>
            <w:vMerge/>
            <w:vAlign w:val="center"/>
          </w:tcPr>
          <w:p w14:paraId="5381BB9E" w14:textId="48E1F546" w:rsidR="00DF179A" w:rsidRPr="007236C1" w:rsidRDefault="00DF179A" w:rsidP="007236C1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</w:tbl>
    <w:p w14:paraId="2BB1621D" w14:textId="5AD34A03" w:rsidR="00D32ABA" w:rsidRDefault="00F956AF" w:rsidP="00F956AF">
      <w:pPr>
        <w:pStyle w:val="Notas"/>
        <w:sectPr w:rsidR="00D32ABA" w:rsidSect="009C224A">
          <w:pgSz w:w="15840" w:h="12240" w:orient="landscape" w:code="1"/>
          <w:pgMar w:top="1134" w:right="1701" w:bottom="2268" w:left="1701" w:header="709" w:footer="709" w:gutter="0"/>
          <w:cols w:space="708"/>
          <w:docGrid w:linePitch="360"/>
        </w:sectPr>
      </w:pPr>
      <w:r w:rsidRPr="00F956AF">
        <w:t>Fuente Géminis Consultores S.A.S., 2015</w:t>
      </w:r>
    </w:p>
    <w:p w14:paraId="357B857B" w14:textId="79EE2331" w:rsidR="002A3D70" w:rsidRPr="00666368" w:rsidRDefault="00A83D32" w:rsidP="00FD7351">
      <w:pPr>
        <w:pStyle w:val="Ttulo2"/>
        <w:numPr>
          <w:ilvl w:val="1"/>
          <w:numId w:val="35"/>
        </w:numPr>
      </w:pPr>
      <w:bookmarkStart w:id="9" w:name="_Toc438545328"/>
      <w:r>
        <w:lastRenderedPageBreak/>
        <w:t>Monitoreo</w:t>
      </w:r>
      <w:bookmarkEnd w:id="9"/>
    </w:p>
    <w:p w14:paraId="5EBC8956" w14:textId="5ADC92A5" w:rsidR="00666368" w:rsidRDefault="00666368" w:rsidP="00A91977">
      <w:pPr>
        <w:pStyle w:val="Default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57BFC031" w14:textId="365478F5" w:rsidR="00ED075F" w:rsidRDefault="008C6970" w:rsidP="007236C1">
      <w:r w:rsidRPr="007C3BA7">
        <w:t xml:space="preserve">Según el decreto 2532 de 2001 </w:t>
      </w:r>
      <w:r w:rsidR="007C3BA7" w:rsidRPr="007C3BA7">
        <w:t>“por</w:t>
      </w:r>
      <w:r w:rsidRPr="007C3BA7">
        <w:t xml:space="preserve"> el cual se reglamenta el numeral 4 del </w:t>
      </w:r>
      <w:r w:rsidR="00FD7351" w:rsidRPr="007C3BA7">
        <w:t>artículo</w:t>
      </w:r>
      <w:r w:rsidRPr="007C3BA7">
        <w:t xml:space="preserve"> 424-5 y el literal f) del </w:t>
      </w:r>
      <w:r w:rsidR="00FD7351" w:rsidRPr="007C3BA7">
        <w:t>artículo</w:t>
      </w:r>
      <w:r w:rsidRPr="007C3BA7">
        <w:t xml:space="preserve"> 428 del estatuto tributario </w:t>
      </w:r>
      <w:r w:rsidR="007C3BA7" w:rsidRPr="007C3BA7">
        <w:t xml:space="preserve">define el monitoreo como el </w:t>
      </w:r>
      <w:r w:rsidRPr="007C3BA7">
        <w:t>co</w:t>
      </w:r>
      <w:r w:rsidR="007C3BA7" w:rsidRPr="007C3BA7">
        <w:t>njunto sistemático de elementos y</w:t>
      </w:r>
      <w:r w:rsidRPr="007C3BA7">
        <w:t xml:space="preserve"> equipos, destinados a la obtención, verificación o procesamiento de información sobre el estado, calidad o comportamiento de los recursos naturales renovables, variables o parámetros ambientales, vertimientos, residuos y/o emisiones</w:t>
      </w:r>
      <w:r w:rsidR="00ED075F">
        <w:t>.</w:t>
      </w:r>
    </w:p>
    <w:p w14:paraId="5958A296" w14:textId="09A8EF75" w:rsidR="00ED075F" w:rsidRDefault="00ED075F" w:rsidP="007236C1"/>
    <w:p w14:paraId="30F71294" w14:textId="0D0BC419" w:rsidR="009367FD" w:rsidRDefault="009367FD" w:rsidP="007236C1">
      <w:r>
        <w:t xml:space="preserve">Los monitoreos propuestos en este </w:t>
      </w:r>
      <w:r w:rsidR="00F93BF4">
        <w:t>capítulo</w:t>
      </w:r>
      <w:r>
        <w:t xml:space="preserve"> se ejecutan con el objetivo de identificar y verificar los cambios significativos generados durante la ejecución de las obras de rehabilitación y mejoramiento de la vía existente del tramo de 4</w:t>
      </w:r>
      <w:r w:rsidR="00356A89">
        <w:t>8,96</w:t>
      </w:r>
      <w:r>
        <w:t xml:space="preserve"> Km desde Intercambiador Alto Dolores-Lazo 1 hasta Puerto Berrío Oeste de acuerdo a las condiciones ambientales identificadas en el área de influencia del proyecto y descritas en la línea base del presenta PAGA. Adicionalmente el monitoreo permite </w:t>
      </w:r>
      <w:r w:rsidR="00C334AC">
        <w:t>verificar la pertinencia y efectividad de los programas de manejo ambiental propuestos.</w:t>
      </w:r>
    </w:p>
    <w:p w14:paraId="68B4A274" w14:textId="77777777" w:rsidR="00ED075F" w:rsidRDefault="00ED075F" w:rsidP="007236C1"/>
    <w:p w14:paraId="5CACA330" w14:textId="6E50BECC" w:rsidR="00ED075F" w:rsidRDefault="00ED075F" w:rsidP="007236C1">
      <w:pPr>
        <w:rPr>
          <w:color w:val="000000"/>
          <w:lang w:eastAsia="es-CO"/>
        </w:rPr>
      </w:pPr>
      <w:r w:rsidRPr="00ED075F">
        <w:rPr>
          <w:color w:val="000000"/>
          <w:lang w:eastAsia="es-CO"/>
        </w:rPr>
        <w:t>E</w:t>
      </w:r>
      <w:r w:rsidR="002B1F57">
        <w:rPr>
          <w:color w:val="000000"/>
          <w:lang w:eastAsia="es-CO"/>
        </w:rPr>
        <w:t xml:space="preserve">s importante resaltar que el residente </w:t>
      </w:r>
      <w:r w:rsidRPr="00ED075F">
        <w:rPr>
          <w:color w:val="000000"/>
          <w:lang w:eastAsia="es-CO"/>
        </w:rPr>
        <w:t xml:space="preserve"> ambiental debe presentar un informe detallado de los monitoreos, </w:t>
      </w:r>
      <w:r w:rsidR="002B1F57">
        <w:rPr>
          <w:color w:val="000000"/>
          <w:lang w:eastAsia="es-CO"/>
        </w:rPr>
        <w:t xml:space="preserve">el cual debe contener </w:t>
      </w:r>
      <w:r w:rsidRPr="00ED075F">
        <w:rPr>
          <w:color w:val="000000"/>
          <w:lang w:eastAsia="es-CO"/>
        </w:rPr>
        <w:t>un</w:t>
      </w:r>
      <w:r w:rsidR="002B1F57">
        <w:rPr>
          <w:color w:val="000000"/>
          <w:lang w:eastAsia="es-CO"/>
        </w:rPr>
        <w:t xml:space="preserve"> </w:t>
      </w:r>
      <w:r w:rsidRPr="00ED075F">
        <w:rPr>
          <w:color w:val="000000"/>
          <w:lang w:eastAsia="es-CO"/>
        </w:rPr>
        <w:t xml:space="preserve">plano donde se localicen los </w:t>
      </w:r>
      <w:r w:rsidR="002B1F57">
        <w:rPr>
          <w:color w:val="000000"/>
          <w:lang w:eastAsia="es-CO"/>
        </w:rPr>
        <w:t>sitios</w:t>
      </w:r>
      <w:r w:rsidRPr="00ED075F">
        <w:rPr>
          <w:color w:val="000000"/>
          <w:lang w:eastAsia="es-CO"/>
        </w:rPr>
        <w:t xml:space="preserve"> muestreados, la </w:t>
      </w:r>
      <w:r w:rsidR="002B1F57">
        <w:rPr>
          <w:color w:val="000000"/>
          <w:lang w:eastAsia="es-CO"/>
        </w:rPr>
        <w:t xml:space="preserve"> </w:t>
      </w:r>
      <w:r w:rsidRPr="00ED075F">
        <w:rPr>
          <w:color w:val="000000"/>
          <w:lang w:eastAsia="es-CO"/>
        </w:rPr>
        <w:t>metodolog</w:t>
      </w:r>
      <w:r w:rsidRPr="00ED075F">
        <w:rPr>
          <w:rFonts w:hint="eastAsia"/>
          <w:color w:val="000000"/>
          <w:lang w:eastAsia="es-CO"/>
        </w:rPr>
        <w:t>í</w:t>
      </w:r>
      <w:r w:rsidRPr="00ED075F">
        <w:rPr>
          <w:color w:val="000000"/>
          <w:lang w:eastAsia="es-CO"/>
        </w:rPr>
        <w:t>a de muestreo, resultados del</w:t>
      </w:r>
      <w:r w:rsidR="002B1F57">
        <w:rPr>
          <w:color w:val="000000"/>
          <w:lang w:eastAsia="es-CO"/>
        </w:rPr>
        <w:t xml:space="preserve"> </w:t>
      </w:r>
      <w:r w:rsidRPr="00ED075F">
        <w:rPr>
          <w:color w:val="000000"/>
          <w:lang w:eastAsia="es-CO"/>
        </w:rPr>
        <w:t>monitoreo, an</w:t>
      </w:r>
      <w:r w:rsidRPr="00ED075F">
        <w:rPr>
          <w:rFonts w:hint="eastAsia"/>
          <w:color w:val="000000"/>
          <w:lang w:eastAsia="es-CO"/>
        </w:rPr>
        <w:t>á</w:t>
      </w:r>
      <w:r w:rsidRPr="00ED075F">
        <w:rPr>
          <w:color w:val="000000"/>
          <w:lang w:eastAsia="es-CO"/>
        </w:rPr>
        <w:t>lisis e interpretaci</w:t>
      </w:r>
      <w:r w:rsidRPr="00ED075F">
        <w:rPr>
          <w:rFonts w:hint="eastAsia"/>
          <w:color w:val="000000"/>
          <w:lang w:eastAsia="es-CO"/>
        </w:rPr>
        <w:t>ó</w:t>
      </w:r>
      <w:r w:rsidRPr="00ED075F">
        <w:rPr>
          <w:color w:val="000000"/>
          <w:lang w:eastAsia="es-CO"/>
        </w:rPr>
        <w:t>n de l</w:t>
      </w:r>
      <w:r w:rsidR="002B1F57">
        <w:rPr>
          <w:color w:val="000000"/>
          <w:lang w:eastAsia="es-CO"/>
        </w:rPr>
        <w:t>os resultados, recomendaciones,</w:t>
      </w:r>
      <w:r w:rsidRPr="00ED075F">
        <w:rPr>
          <w:color w:val="000000"/>
          <w:lang w:eastAsia="es-CO"/>
        </w:rPr>
        <w:t xml:space="preserve"> acciones correctivas</w:t>
      </w:r>
      <w:r w:rsidR="002B1F57">
        <w:rPr>
          <w:color w:val="000000"/>
          <w:lang w:eastAsia="es-CO"/>
        </w:rPr>
        <w:t xml:space="preserve"> y anexos de resultados. </w:t>
      </w:r>
    </w:p>
    <w:p w14:paraId="532E27AD" w14:textId="77777777" w:rsidR="002B1F57" w:rsidRDefault="002B1F57" w:rsidP="007236C1">
      <w:pPr>
        <w:rPr>
          <w:color w:val="000000"/>
          <w:lang w:eastAsia="es-CO"/>
        </w:rPr>
      </w:pPr>
    </w:p>
    <w:p w14:paraId="23285652" w14:textId="7A383EB7" w:rsidR="00ED075F" w:rsidRDefault="002B1F57" w:rsidP="007236C1">
      <w:r>
        <w:rPr>
          <w:color w:val="000000"/>
          <w:lang w:eastAsia="es-CO"/>
        </w:rPr>
        <w:t>Por otra parte en la etapa de cierre el interventor deberá demostrar por med</w:t>
      </w:r>
      <w:r w:rsidR="000E6BA1">
        <w:rPr>
          <w:color w:val="000000"/>
          <w:lang w:eastAsia="es-CO"/>
        </w:rPr>
        <w:t xml:space="preserve">io de encuestas de satisfacción. </w:t>
      </w:r>
      <w:r w:rsidR="00ED075F" w:rsidRPr="00ED075F">
        <w:rPr>
          <w:color w:val="000000"/>
          <w:lang w:eastAsia="es-CO"/>
        </w:rPr>
        <w:t xml:space="preserve">En el informe de cierre el Interventor debe presentar encuestas de satisfacción </w:t>
      </w:r>
      <w:r>
        <w:rPr>
          <w:color w:val="000000"/>
          <w:lang w:eastAsia="es-CO"/>
        </w:rPr>
        <w:t>realizadas</w:t>
      </w:r>
      <w:r w:rsidR="00ED075F" w:rsidRPr="00ED075F">
        <w:rPr>
          <w:color w:val="000000"/>
          <w:lang w:eastAsia="es-CO"/>
        </w:rPr>
        <w:t xml:space="preserve"> a las</w:t>
      </w:r>
      <w:r>
        <w:rPr>
          <w:color w:val="000000"/>
          <w:lang w:eastAsia="es-CO"/>
        </w:rPr>
        <w:t xml:space="preserve"> personas del Área de influencia (AI), con el fin de evaluar la efectividad del Plan de Adaptación de la guía ambiental (</w:t>
      </w:r>
      <w:r>
        <w:rPr>
          <w:lang w:eastAsia="es-CO"/>
        </w:rPr>
        <w:t>PAGA).</w:t>
      </w:r>
      <w:r w:rsidR="000E6BA1">
        <w:rPr>
          <w:lang w:eastAsia="es-CO"/>
        </w:rPr>
        <w:t xml:space="preserve"> En la </w:t>
      </w:r>
      <w:r w:rsidR="007B0D21">
        <w:rPr>
          <w:lang w:eastAsia="es-CO"/>
        </w:rPr>
        <w:fldChar w:fldCharType="begin"/>
      </w:r>
      <w:r w:rsidR="007B0D21">
        <w:rPr>
          <w:lang w:eastAsia="es-CO"/>
        </w:rPr>
        <w:instrText xml:space="preserve"> REF _Ref438458610 \h </w:instrText>
      </w:r>
      <w:r w:rsidR="007B0D21">
        <w:rPr>
          <w:lang w:eastAsia="es-CO"/>
        </w:rPr>
      </w:r>
      <w:r w:rsidR="007B0D21">
        <w:rPr>
          <w:lang w:eastAsia="es-CO"/>
        </w:rPr>
        <w:fldChar w:fldCharType="separate"/>
      </w:r>
      <w:r w:rsidR="00A02BF1" w:rsidRPr="00731FCF">
        <w:rPr>
          <w:rFonts w:asciiTheme="majorHAnsi" w:eastAsiaTheme="minorHAnsi" w:hAnsiTheme="majorHAnsi" w:cs="ArialMT"/>
        </w:rPr>
        <w:t xml:space="preserve">Tabla </w:t>
      </w:r>
      <w:r w:rsidR="00A02BF1">
        <w:rPr>
          <w:rFonts w:asciiTheme="majorHAnsi" w:eastAsiaTheme="minorHAnsi" w:hAnsiTheme="majorHAnsi" w:cs="ArialMT"/>
          <w:bCs/>
          <w:noProof/>
        </w:rPr>
        <w:t>6</w:t>
      </w:r>
      <w:r w:rsidR="00A02BF1" w:rsidRPr="00731FCF">
        <w:rPr>
          <w:rFonts w:asciiTheme="majorHAnsi" w:eastAsiaTheme="minorHAnsi" w:hAnsiTheme="majorHAnsi" w:cs="ArialMT"/>
        </w:rPr>
        <w:t>.</w:t>
      </w:r>
      <w:r w:rsidR="00A02BF1">
        <w:rPr>
          <w:rFonts w:asciiTheme="majorHAnsi" w:eastAsiaTheme="minorHAnsi" w:hAnsiTheme="majorHAnsi" w:cs="ArialMT"/>
          <w:bCs/>
          <w:noProof/>
        </w:rPr>
        <w:t>2</w:t>
      </w:r>
      <w:r w:rsidR="007B0D21">
        <w:rPr>
          <w:lang w:eastAsia="es-CO"/>
        </w:rPr>
        <w:fldChar w:fldCharType="end"/>
      </w:r>
      <w:r w:rsidR="000E6BA1">
        <w:rPr>
          <w:lang w:eastAsia="es-CO"/>
        </w:rPr>
        <w:t xml:space="preserve"> se presentan las medidas de monitoreo </w:t>
      </w:r>
      <w:r w:rsidR="00355AEF">
        <w:rPr>
          <w:lang w:eastAsia="es-CO"/>
        </w:rPr>
        <w:t>a las medidas de manejo ambiental.</w:t>
      </w:r>
    </w:p>
    <w:p w14:paraId="4D1B6D9A" w14:textId="77777777" w:rsidR="00ED075F" w:rsidRDefault="00ED075F" w:rsidP="00A91977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810700C" w14:textId="77777777" w:rsidR="007236C1" w:rsidRDefault="007236C1" w:rsidP="002C2123">
      <w:pPr>
        <w:pStyle w:val="Tablas"/>
        <w:rPr>
          <w:rFonts w:asciiTheme="majorHAnsi" w:eastAsiaTheme="minorHAnsi" w:hAnsiTheme="majorHAnsi" w:cs="ArialMT"/>
          <w:bCs w:val="0"/>
          <w:sz w:val="22"/>
          <w:szCs w:val="22"/>
        </w:rPr>
      </w:pPr>
    </w:p>
    <w:p w14:paraId="05C83B14" w14:textId="77777777" w:rsidR="00D00F8D" w:rsidRPr="00D00F8D" w:rsidRDefault="00D00F8D" w:rsidP="00D00F8D">
      <w:pPr>
        <w:sectPr w:rsidR="00D00F8D" w:rsidRPr="00D00F8D" w:rsidSect="007B0D21">
          <w:pgSz w:w="12240" w:h="15840" w:code="1"/>
          <w:pgMar w:top="1701" w:right="1134" w:bottom="1701" w:left="2268" w:header="709" w:footer="709" w:gutter="0"/>
          <w:cols w:space="708"/>
          <w:docGrid w:linePitch="360"/>
        </w:sectPr>
      </w:pPr>
    </w:p>
    <w:p w14:paraId="76E1A064" w14:textId="47F78F8D" w:rsidR="00ED075F" w:rsidRDefault="002C2123" w:rsidP="002C2123">
      <w:pPr>
        <w:pStyle w:val="Tablas"/>
        <w:rPr>
          <w:rFonts w:asciiTheme="majorHAnsi" w:hAnsiTheme="majorHAnsi"/>
          <w:sz w:val="22"/>
          <w:szCs w:val="22"/>
        </w:rPr>
      </w:pPr>
      <w:bookmarkStart w:id="10" w:name="_Ref438458610"/>
      <w:bookmarkStart w:id="11" w:name="_Toc438545118"/>
      <w:r w:rsidRPr="00731FCF">
        <w:rPr>
          <w:rFonts w:asciiTheme="majorHAnsi" w:eastAsiaTheme="minorHAnsi" w:hAnsiTheme="majorHAnsi" w:cs="ArialMT"/>
          <w:bCs w:val="0"/>
          <w:sz w:val="22"/>
          <w:szCs w:val="22"/>
        </w:rPr>
        <w:lastRenderedPageBreak/>
        <w:t xml:space="preserve">Tabla </w:t>
      </w:r>
      <w:r w:rsidRPr="00731FCF">
        <w:rPr>
          <w:rFonts w:asciiTheme="majorHAnsi" w:eastAsiaTheme="minorHAnsi" w:hAnsiTheme="majorHAnsi" w:cs="ArialMT"/>
          <w:bCs w:val="0"/>
          <w:sz w:val="22"/>
          <w:szCs w:val="22"/>
        </w:rPr>
        <w:fldChar w:fldCharType="begin"/>
      </w:r>
      <w:r w:rsidRPr="00731FCF">
        <w:rPr>
          <w:rFonts w:asciiTheme="majorHAnsi" w:eastAsiaTheme="minorHAnsi" w:hAnsiTheme="majorHAnsi" w:cs="ArialMT"/>
          <w:bCs w:val="0"/>
          <w:sz w:val="22"/>
          <w:szCs w:val="22"/>
        </w:rPr>
        <w:instrText xml:space="preserve"> STYLEREF 1 \s </w:instrText>
      </w:r>
      <w:r w:rsidRPr="00731FCF">
        <w:rPr>
          <w:rFonts w:asciiTheme="majorHAnsi" w:eastAsiaTheme="minorHAnsi" w:hAnsiTheme="majorHAnsi" w:cs="ArialMT"/>
          <w:bCs w:val="0"/>
          <w:sz w:val="22"/>
          <w:szCs w:val="22"/>
        </w:rPr>
        <w:fldChar w:fldCharType="separate"/>
      </w:r>
      <w:r w:rsidR="00A02BF1">
        <w:rPr>
          <w:rFonts w:asciiTheme="majorHAnsi" w:eastAsiaTheme="minorHAnsi" w:hAnsiTheme="majorHAnsi" w:cs="ArialMT"/>
          <w:bCs w:val="0"/>
          <w:noProof/>
          <w:sz w:val="22"/>
          <w:szCs w:val="22"/>
        </w:rPr>
        <w:t>6</w:t>
      </w:r>
      <w:r w:rsidRPr="00731FCF">
        <w:rPr>
          <w:rFonts w:asciiTheme="majorHAnsi" w:eastAsiaTheme="minorHAnsi" w:hAnsiTheme="majorHAnsi" w:cs="ArialMT"/>
          <w:bCs w:val="0"/>
          <w:sz w:val="22"/>
          <w:szCs w:val="22"/>
        </w:rPr>
        <w:fldChar w:fldCharType="end"/>
      </w:r>
      <w:r w:rsidRPr="00731FCF">
        <w:rPr>
          <w:rFonts w:asciiTheme="majorHAnsi" w:eastAsiaTheme="minorHAnsi" w:hAnsiTheme="majorHAnsi" w:cs="ArialMT"/>
          <w:bCs w:val="0"/>
          <w:sz w:val="22"/>
          <w:szCs w:val="22"/>
        </w:rPr>
        <w:t>.</w:t>
      </w:r>
      <w:r w:rsidRPr="00731FCF">
        <w:rPr>
          <w:rFonts w:asciiTheme="majorHAnsi" w:eastAsiaTheme="minorHAnsi" w:hAnsiTheme="majorHAnsi" w:cs="ArialMT"/>
          <w:bCs w:val="0"/>
          <w:sz w:val="22"/>
          <w:szCs w:val="22"/>
        </w:rPr>
        <w:fldChar w:fldCharType="begin"/>
      </w:r>
      <w:r w:rsidRPr="00731FCF">
        <w:rPr>
          <w:rFonts w:asciiTheme="majorHAnsi" w:eastAsiaTheme="minorHAnsi" w:hAnsiTheme="majorHAnsi" w:cs="ArialMT"/>
          <w:bCs w:val="0"/>
          <w:sz w:val="22"/>
          <w:szCs w:val="22"/>
        </w:rPr>
        <w:instrText xml:space="preserve"> SEQ Tabla \* ARABIC \s 1 </w:instrText>
      </w:r>
      <w:r w:rsidRPr="00731FCF">
        <w:rPr>
          <w:rFonts w:asciiTheme="majorHAnsi" w:eastAsiaTheme="minorHAnsi" w:hAnsiTheme="majorHAnsi" w:cs="ArialMT"/>
          <w:bCs w:val="0"/>
          <w:sz w:val="22"/>
          <w:szCs w:val="22"/>
        </w:rPr>
        <w:fldChar w:fldCharType="separate"/>
      </w:r>
      <w:r w:rsidR="00A02BF1">
        <w:rPr>
          <w:rFonts w:asciiTheme="majorHAnsi" w:eastAsiaTheme="minorHAnsi" w:hAnsiTheme="majorHAnsi" w:cs="ArialMT"/>
          <w:bCs w:val="0"/>
          <w:noProof/>
          <w:sz w:val="22"/>
          <w:szCs w:val="22"/>
        </w:rPr>
        <w:t>2</w:t>
      </w:r>
      <w:r w:rsidRPr="00731FCF">
        <w:rPr>
          <w:rFonts w:asciiTheme="majorHAnsi" w:eastAsiaTheme="minorHAnsi" w:hAnsiTheme="majorHAnsi" w:cs="ArialMT"/>
          <w:bCs w:val="0"/>
          <w:sz w:val="22"/>
          <w:szCs w:val="22"/>
        </w:rPr>
        <w:fldChar w:fldCharType="end"/>
      </w:r>
      <w:bookmarkEnd w:id="10"/>
      <w:r w:rsidRPr="00731FCF">
        <w:rPr>
          <w:rFonts w:asciiTheme="majorHAnsi" w:eastAsiaTheme="minorHAnsi" w:hAnsiTheme="majorHAnsi" w:cs="ArialMT"/>
          <w:bCs w:val="0"/>
          <w:sz w:val="22"/>
          <w:szCs w:val="22"/>
        </w:rPr>
        <w:t xml:space="preserve"> Monitoreo a las medidas</w:t>
      </w:r>
      <w:r w:rsidRPr="00731FCF">
        <w:rPr>
          <w:sz w:val="22"/>
          <w:szCs w:val="22"/>
        </w:rPr>
        <w:t xml:space="preserve"> de manejo ambiental</w:t>
      </w:r>
      <w:bookmarkEnd w:id="11"/>
      <w:r w:rsidRPr="00731FCF">
        <w:rPr>
          <w:sz w:val="22"/>
          <w:szCs w:val="22"/>
        </w:rPr>
        <w:t xml:space="preserve"> </w:t>
      </w:r>
    </w:p>
    <w:tbl>
      <w:tblPr>
        <w:tblStyle w:val="Gminis"/>
        <w:tblW w:w="4972" w:type="pct"/>
        <w:tblLook w:val="04A0" w:firstRow="1" w:lastRow="0" w:firstColumn="1" w:lastColumn="0" w:noHBand="0" w:noVBand="1"/>
      </w:tblPr>
      <w:tblGrid>
        <w:gridCol w:w="2054"/>
        <w:gridCol w:w="2272"/>
        <w:gridCol w:w="2368"/>
        <w:gridCol w:w="2605"/>
        <w:gridCol w:w="3284"/>
      </w:tblGrid>
      <w:tr w:rsidR="00B278D7" w:rsidRPr="00F93BF4" w14:paraId="5D812935" w14:textId="77777777" w:rsidTr="00F93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6" w:type="pct"/>
            <w:vAlign w:val="center"/>
          </w:tcPr>
          <w:p w14:paraId="6AD72288" w14:textId="77777777" w:rsidR="00B278D7" w:rsidRPr="00F93BF4" w:rsidRDefault="00B278D7" w:rsidP="00F93BF4">
            <w:pPr>
              <w:jc w:val="center"/>
              <w:rPr>
                <w:rFonts w:asciiTheme="majorHAnsi" w:eastAsiaTheme="minorHAnsi" w:hAnsiTheme="majorHAnsi" w:cs="ArialMT"/>
                <w:b w:val="0"/>
              </w:rPr>
            </w:pPr>
            <w:r w:rsidRPr="00F93BF4">
              <w:rPr>
                <w:rFonts w:asciiTheme="majorHAnsi" w:eastAsiaTheme="minorHAnsi" w:hAnsiTheme="majorHAnsi" w:cs="ArialMT"/>
              </w:rPr>
              <w:t>MONITOREO</w:t>
            </w:r>
          </w:p>
        </w:tc>
        <w:tc>
          <w:tcPr>
            <w:tcW w:w="903" w:type="pct"/>
            <w:vAlign w:val="center"/>
          </w:tcPr>
          <w:p w14:paraId="5A54B277" w14:textId="77777777" w:rsidR="00B278D7" w:rsidRPr="00F93BF4" w:rsidRDefault="00B278D7" w:rsidP="00F93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  <w:b w:val="0"/>
              </w:rPr>
            </w:pPr>
            <w:r w:rsidRPr="00F93BF4">
              <w:rPr>
                <w:rFonts w:asciiTheme="majorHAnsi" w:eastAsiaTheme="minorHAnsi" w:hAnsiTheme="majorHAnsi" w:cs="ArialMT"/>
              </w:rPr>
              <w:t>ALCANCE</w:t>
            </w:r>
          </w:p>
        </w:tc>
        <w:tc>
          <w:tcPr>
            <w:tcW w:w="941" w:type="pct"/>
            <w:vAlign w:val="center"/>
          </w:tcPr>
          <w:p w14:paraId="7E4F7131" w14:textId="77777777" w:rsidR="00B278D7" w:rsidRPr="00F93BF4" w:rsidRDefault="00B278D7" w:rsidP="00F93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  <w:b w:val="0"/>
              </w:rPr>
            </w:pPr>
            <w:r w:rsidRPr="00F93BF4">
              <w:rPr>
                <w:rFonts w:asciiTheme="majorHAnsi" w:eastAsiaTheme="minorHAnsi" w:hAnsiTheme="majorHAnsi" w:cs="ArialMT"/>
              </w:rPr>
              <w:t>TIPO DE PARÁMETRO A EVALUAR</w:t>
            </w:r>
          </w:p>
        </w:tc>
        <w:tc>
          <w:tcPr>
            <w:tcW w:w="1035" w:type="pct"/>
            <w:vAlign w:val="center"/>
          </w:tcPr>
          <w:p w14:paraId="48B66F91" w14:textId="77777777" w:rsidR="00B278D7" w:rsidRPr="00F93BF4" w:rsidRDefault="00B278D7" w:rsidP="00F93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  <w:b w:val="0"/>
              </w:rPr>
            </w:pPr>
            <w:r w:rsidRPr="00F93BF4">
              <w:rPr>
                <w:rFonts w:asciiTheme="majorHAnsi" w:eastAsiaTheme="minorHAnsi" w:hAnsiTheme="majorHAnsi" w:cs="ArialMT"/>
              </w:rPr>
              <w:t>OBSERVACIONES</w:t>
            </w:r>
          </w:p>
        </w:tc>
        <w:tc>
          <w:tcPr>
            <w:tcW w:w="1305" w:type="pct"/>
            <w:vAlign w:val="center"/>
          </w:tcPr>
          <w:p w14:paraId="19E2F6CE" w14:textId="77777777" w:rsidR="00B278D7" w:rsidRPr="00F93BF4" w:rsidRDefault="00B278D7" w:rsidP="00F93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</w:rPr>
            </w:pPr>
          </w:p>
          <w:p w14:paraId="3322EA3E" w14:textId="77777777" w:rsidR="00B278D7" w:rsidRPr="00F93BF4" w:rsidRDefault="00B278D7" w:rsidP="00F93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</w:rPr>
            </w:pPr>
            <w:r w:rsidRPr="00F93BF4">
              <w:rPr>
                <w:rFonts w:asciiTheme="majorHAnsi" w:eastAsiaTheme="minorHAnsi" w:hAnsiTheme="majorHAnsi" w:cs="ArialMT"/>
              </w:rPr>
              <w:t>RESPONSABLE</w:t>
            </w:r>
          </w:p>
        </w:tc>
      </w:tr>
      <w:tr w:rsidR="00B278D7" w:rsidRPr="00F93BF4" w14:paraId="6BC1793A" w14:textId="77777777" w:rsidTr="00F93BF4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vAlign w:val="center"/>
          </w:tcPr>
          <w:p w14:paraId="3F16CA8B" w14:textId="77777777" w:rsidR="00B278D7" w:rsidRPr="00F93BF4" w:rsidRDefault="00B278D7" w:rsidP="00F93BF4">
            <w:pPr>
              <w:jc w:val="center"/>
              <w:rPr>
                <w:rFonts w:asciiTheme="majorHAnsi" w:eastAsiaTheme="minorHAnsi" w:hAnsiTheme="majorHAnsi" w:cs="ArialMT"/>
              </w:rPr>
            </w:pPr>
            <w:r w:rsidRPr="00F93BF4">
              <w:rPr>
                <w:rFonts w:asciiTheme="majorHAnsi" w:eastAsiaTheme="minorHAnsi" w:hAnsiTheme="majorHAnsi" w:cs="ArialMT"/>
              </w:rPr>
              <w:t>Ruido ambiental</w:t>
            </w:r>
          </w:p>
        </w:tc>
        <w:tc>
          <w:tcPr>
            <w:tcW w:w="903" w:type="pct"/>
            <w:vAlign w:val="center"/>
          </w:tcPr>
          <w:p w14:paraId="68650CBD" w14:textId="5E5EF1C8" w:rsidR="00B278D7" w:rsidRPr="00F93BF4" w:rsidRDefault="00B278D7" w:rsidP="00F93B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</w:rPr>
            </w:pPr>
            <w:r w:rsidRPr="00F93BF4">
              <w:rPr>
                <w:rFonts w:asciiTheme="majorHAnsi" w:eastAsiaTheme="minorHAnsi" w:hAnsiTheme="majorHAnsi" w:cs="ArialMT"/>
              </w:rPr>
              <w:t>Aplica para las áreas de influencia del proyecto</w:t>
            </w:r>
          </w:p>
        </w:tc>
        <w:tc>
          <w:tcPr>
            <w:tcW w:w="941" w:type="pct"/>
            <w:vAlign w:val="center"/>
          </w:tcPr>
          <w:p w14:paraId="07A68B20" w14:textId="77777777" w:rsidR="00B278D7" w:rsidRPr="00F93BF4" w:rsidRDefault="00B278D7" w:rsidP="00F93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</w:rPr>
            </w:pPr>
            <w:r w:rsidRPr="00F93BF4">
              <w:rPr>
                <w:rFonts w:asciiTheme="majorHAnsi" w:eastAsiaTheme="minorHAnsi" w:hAnsiTheme="majorHAnsi" w:cs="ArialMT"/>
              </w:rPr>
              <w:t>Monitoreo de ruido ambiental cubriendo  horarios diurno y nocturno</w:t>
            </w:r>
          </w:p>
        </w:tc>
        <w:tc>
          <w:tcPr>
            <w:tcW w:w="1035" w:type="pct"/>
            <w:vAlign w:val="center"/>
          </w:tcPr>
          <w:p w14:paraId="1B3403A6" w14:textId="40086A00" w:rsidR="00B278D7" w:rsidRPr="00F93BF4" w:rsidRDefault="00B278D7" w:rsidP="00F93BF4">
            <w:pPr>
              <w:pStyle w:val="Encabez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</w:rPr>
            </w:pPr>
            <w:r w:rsidRPr="00F93BF4">
              <w:rPr>
                <w:rFonts w:asciiTheme="majorHAnsi" w:eastAsiaTheme="minorHAnsi" w:hAnsiTheme="majorHAnsi" w:cs="ArialMT"/>
              </w:rPr>
              <w:t>El monitoreo</w:t>
            </w:r>
            <w:r w:rsidR="007236C1" w:rsidRPr="00F93BF4">
              <w:rPr>
                <w:rFonts w:asciiTheme="majorHAnsi" w:eastAsiaTheme="minorHAnsi" w:hAnsiTheme="majorHAnsi" w:cs="ArialMT"/>
              </w:rPr>
              <w:t xml:space="preserve"> se realizará</w:t>
            </w:r>
            <w:r w:rsidRPr="00F93BF4">
              <w:rPr>
                <w:rFonts w:asciiTheme="majorHAnsi" w:eastAsiaTheme="minorHAnsi" w:hAnsiTheme="majorHAnsi" w:cs="ArialMT"/>
              </w:rPr>
              <w:t xml:space="preserve"> al inicio, durante y en el cierre del proyecto</w:t>
            </w:r>
          </w:p>
          <w:p w14:paraId="357CB38C" w14:textId="1DD7679B" w:rsidR="00B278D7" w:rsidRPr="00F93BF4" w:rsidRDefault="00B278D7" w:rsidP="00F93BF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</w:rPr>
            </w:pPr>
          </w:p>
        </w:tc>
        <w:tc>
          <w:tcPr>
            <w:tcW w:w="1305" w:type="pct"/>
            <w:vMerge w:val="restart"/>
            <w:vAlign w:val="center"/>
          </w:tcPr>
          <w:p w14:paraId="0C00DD33" w14:textId="77777777" w:rsidR="00B278D7" w:rsidRPr="00F93BF4" w:rsidRDefault="00B278D7" w:rsidP="00F93BF4">
            <w:pPr>
              <w:pStyle w:val="Encabez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</w:rPr>
            </w:pPr>
            <w:r w:rsidRPr="00F93BF4">
              <w:rPr>
                <w:rFonts w:asciiTheme="majorHAnsi" w:eastAsiaTheme="minorHAnsi" w:hAnsiTheme="majorHAnsi" w:cs="ArialMT"/>
              </w:rPr>
              <w:t>- El contratista debe contratar a un laboratorio acreditado por el IDEAM para realizar los respectivos monitoreos.</w:t>
            </w:r>
          </w:p>
          <w:p w14:paraId="02003E34" w14:textId="77777777" w:rsidR="006215A8" w:rsidRPr="00F93BF4" w:rsidRDefault="006215A8" w:rsidP="00F93BF4">
            <w:pPr>
              <w:pStyle w:val="Encabez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</w:rPr>
            </w:pPr>
          </w:p>
          <w:p w14:paraId="1832B11E" w14:textId="77777777" w:rsidR="00B278D7" w:rsidRPr="00F93BF4" w:rsidRDefault="00B278D7" w:rsidP="00F93BF4">
            <w:pPr>
              <w:pStyle w:val="Encabez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</w:rPr>
            </w:pPr>
            <w:r w:rsidRPr="00F93BF4">
              <w:rPr>
                <w:rFonts w:asciiTheme="majorHAnsi" w:eastAsiaTheme="minorHAnsi" w:hAnsiTheme="majorHAnsi" w:cs="ArialMT"/>
              </w:rPr>
              <w:t>-La interventoría verificara que se realice los monitoreos y que los laboratorios sean los autorizados</w:t>
            </w:r>
          </w:p>
        </w:tc>
      </w:tr>
      <w:tr w:rsidR="00B278D7" w:rsidRPr="00F93BF4" w14:paraId="72BC93D3" w14:textId="77777777" w:rsidTr="00F93BF4">
        <w:trPr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pct"/>
            <w:vAlign w:val="center"/>
          </w:tcPr>
          <w:p w14:paraId="7854A226" w14:textId="77777777" w:rsidR="00B278D7" w:rsidRPr="00F93BF4" w:rsidRDefault="00B278D7" w:rsidP="00F93BF4">
            <w:pPr>
              <w:jc w:val="center"/>
              <w:rPr>
                <w:rFonts w:asciiTheme="majorHAnsi" w:eastAsiaTheme="minorHAnsi" w:hAnsiTheme="majorHAnsi" w:cs="ArialMT"/>
              </w:rPr>
            </w:pPr>
            <w:r w:rsidRPr="00F93BF4">
              <w:rPr>
                <w:rFonts w:asciiTheme="majorHAnsi" w:eastAsiaTheme="minorHAnsi" w:hAnsiTheme="majorHAnsi" w:cs="ArialMT"/>
              </w:rPr>
              <w:t>Calidad del agua</w:t>
            </w:r>
          </w:p>
        </w:tc>
        <w:tc>
          <w:tcPr>
            <w:tcW w:w="903" w:type="pct"/>
            <w:vAlign w:val="center"/>
          </w:tcPr>
          <w:p w14:paraId="61DD8436" w14:textId="77777777" w:rsidR="00B278D7" w:rsidRPr="00F93BF4" w:rsidRDefault="00B278D7" w:rsidP="00F93BF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</w:rPr>
            </w:pPr>
            <w:r w:rsidRPr="00F93BF4">
              <w:rPr>
                <w:rFonts w:asciiTheme="majorHAnsi" w:eastAsiaTheme="minorHAnsi" w:hAnsiTheme="majorHAnsi" w:cs="ArialMT"/>
              </w:rPr>
              <w:t>Aplica a los cuerpos de agua que serán afectadas por el proyecto</w:t>
            </w:r>
          </w:p>
        </w:tc>
        <w:tc>
          <w:tcPr>
            <w:tcW w:w="941" w:type="pct"/>
            <w:vAlign w:val="center"/>
          </w:tcPr>
          <w:p w14:paraId="700ACFAF" w14:textId="6BAE6479" w:rsidR="00B278D7" w:rsidRPr="00F93BF4" w:rsidRDefault="007236C1" w:rsidP="00F93BF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</w:rPr>
            </w:pPr>
            <w:r w:rsidRPr="00F93BF4">
              <w:rPr>
                <w:rFonts w:asciiTheme="majorHAnsi" w:eastAsiaTheme="minorHAnsi" w:hAnsiTheme="majorHAnsi" w:cs="ArialMT"/>
              </w:rPr>
              <w:t>Sólidos</w:t>
            </w:r>
            <w:r w:rsidR="00B278D7" w:rsidRPr="00F93BF4">
              <w:rPr>
                <w:rFonts w:asciiTheme="majorHAnsi" w:eastAsiaTheme="minorHAnsi" w:hAnsiTheme="majorHAnsi" w:cs="ArialMT"/>
              </w:rPr>
              <w:t xml:space="preserve"> suspendidos, sólidos totales, </w:t>
            </w:r>
            <w:r w:rsidR="00851EB6" w:rsidRPr="00F93BF4">
              <w:rPr>
                <w:rFonts w:asciiTheme="majorHAnsi" w:eastAsiaTheme="minorHAnsi" w:hAnsiTheme="majorHAnsi" w:cs="ArialMT"/>
              </w:rPr>
              <w:t xml:space="preserve">DQO, DBO5, </w:t>
            </w:r>
            <w:r w:rsidR="00B278D7" w:rsidRPr="00F93BF4">
              <w:rPr>
                <w:rFonts w:asciiTheme="majorHAnsi" w:eastAsiaTheme="minorHAnsi" w:hAnsiTheme="majorHAnsi" w:cs="ArialMT"/>
              </w:rPr>
              <w:t xml:space="preserve">temperatura, color, turbiedad, </w:t>
            </w:r>
            <w:r w:rsidRPr="00F93BF4">
              <w:rPr>
                <w:rFonts w:asciiTheme="majorHAnsi" w:eastAsiaTheme="minorHAnsi" w:hAnsiTheme="majorHAnsi" w:cs="ArialMT"/>
              </w:rPr>
              <w:t>Grasas y aceites.</w:t>
            </w:r>
          </w:p>
        </w:tc>
        <w:tc>
          <w:tcPr>
            <w:tcW w:w="1035" w:type="pct"/>
            <w:vAlign w:val="center"/>
          </w:tcPr>
          <w:p w14:paraId="69CE5C71" w14:textId="78928033" w:rsidR="00B278D7" w:rsidRPr="00F93BF4" w:rsidRDefault="00851EB6" w:rsidP="00F93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</w:rPr>
            </w:pPr>
            <w:r w:rsidRPr="00F93BF4">
              <w:rPr>
                <w:rFonts w:asciiTheme="majorHAnsi" w:hAnsiTheme="majorHAnsi"/>
                <w:lang w:eastAsia="es-CO"/>
              </w:rPr>
              <w:t>En general la toma de la muestra se hace en dos puntos ubicados cada uno a 50 m -aguas abajo y aguas arriba- del sitio de la obra.</w:t>
            </w:r>
          </w:p>
        </w:tc>
        <w:tc>
          <w:tcPr>
            <w:tcW w:w="1305" w:type="pct"/>
            <w:vMerge/>
            <w:vAlign w:val="center"/>
          </w:tcPr>
          <w:p w14:paraId="2CBD3C3C" w14:textId="77777777" w:rsidR="00B278D7" w:rsidRPr="00F93BF4" w:rsidRDefault="00B278D7" w:rsidP="00F93BF4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 w:cs="ArialMT"/>
              </w:rPr>
            </w:pPr>
          </w:p>
        </w:tc>
      </w:tr>
    </w:tbl>
    <w:p w14:paraId="5651D0FB" w14:textId="146B912A" w:rsidR="00ED075F" w:rsidRDefault="00B278D7" w:rsidP="00B278D7">
      <w:pPr>
        <w:pStyle w:val="Notas"/>
      </w:pPr>
      <w:r>
        <w:t xml:space="preserve">Fuente </w:t>
      </w:r>
      <w:r w:rsidR="00ED075F" w:rsidRPr="00C442A6">
        <w:t>Géminis Consultores S.A.S., 2015</w:t>
      </w:r>
    </w:p>
    <w:sectPr w:rsidR="00ED075F" w:rsidSect="007B0D21">
      <w:pgSz w:w="15840" w:h="12240" w:orient="landscape" w:code="1"/>
      <w:pgMar w:top="1134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4FD8" w14:textId="77777777" w:rsidR="00281E86" w:rsidRDefault="00281E86" w:rsidP="002D46A6">
      <w:r>
        <w:separator/>
      </w:r>
    </w:p>
    <w:p w14:paraId="7A840EF8" w14:textId="77777777" w:rsidR="00281E86" w:rsidRDefault="00281E86"/>
  </w:endnote>
  <w:endnote w:type="continuationSeparator" w:id="0">
    <w:p w14:paraId="11FF84DC" w14:textId="77777777" w:rsidR="00281E86" w:rsidRDefault="00281E86" w:rsidP="002D46A6">
      <w:r>
        <w:continuationSeparator/>
      </w:r>
    </w:p>
    <w:p w14:paraId="1298ACAA" w14:textId="77777777" w:rsidR="00281E86" w:rsidRDefault="00281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a">
    <w:altName w:val="Times New Roman"/>
    <w:panose1 w:val="020B0704020202020204"/>
    <w:charset w:val="00"/>
    <w:family w:val="roman"/>
    <w:notTrueType/>
    <w:pitch w:val="default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ABC4A" w14:textId="741B4B46" w:rsidR="009367FD" w:rsidRDefault="009367FD"/>
  <w:tbl>
    <w:tblPr>
      <w:tblW w:w="5000" w:type="pct"/>
      <w:jc w:val="center"/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93"/>
      <w:gridCol w:w="3033"/>
      <w:gridCol w:w="2528"/>
    </w:tblGrid>
    <w:tr w:rsidR="009367FD" w:rsidRPr="002D46A6" w14:paraId="2B9C341A" w14:textId="77777777" w:rsidTr="008A0C2D">
      <w:trPr>
        <w:trHeight w:val="369"/>
        <w:jc w:val="center"/>
      </w:trPr>
      <w:tc>
        <w:tcPr>
          <w:tcW w:w="1929" w:type="pct"/>
          <w:vMerge w:val="restart"/>
          <w:shd w:val="clear" w:color="auto" w:fill="auto"/>
          <w:vAlign w:val="center"/>
        </w:tcPr>
        <w:p w14:paraId="060654B4" w14:textId="44558317" w:rsidR="009367FD" w:rsidRPr="00FB054D" w:rsidRDefault="004B4459" w:rsidP="00E24AAF">
          <w:pPr>
            <w:pStyle w:val="PiePagina"/>
          </w:pPr>
          <w:r>
            <w:rPr>
              <w:noProof/>
              <w:lang w:eastAsia="es-CO"/>
            </w:rPr>
            <w:drawing>
              <wp:inline distT="0" distB="0" distL="0" distR="0" wp14:anchorId="1F92E080" wp14:editId="60BB4B7D">
                <wp:extent cx="1619250" cy="57721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HL RÍO MAGDALEN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37" t="6103" r="6084" b="12113"/>
                        <a:stretch/>
                      </pic:blipFill>
                      <pic:spPr bwMode="auto">
                        <a:xfrm>
                          <a:off x="0" y="0"/>
                          <a:ext cx="1619250" cy="577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5" w:type="pct"/>
          <w:vMerge w:val="restart"/>
          <w:shd w:val="clear" w:color="auto" w:fill="auto"/>
          <w:vAlign w:val="center"/>
        </w:tcPr>
        <w:p w14:paraId="3BEC2D7F" w14:textId="77777777" w:rsidR="009367FD" w:rsidRPr="00FB054D" w:rsidRDefault="009367FD" w:rsidP="00FB054D">
          <w:pPr>
            <w:pStyle w:val="PiePagina"/>
          </w:pPr>
          <w:r>
            <w:t>Plan de adaptación de la guia ambiental (PAGA)</w:t>
          </w:r>
        </w:p>
      </w:tc>
      <w:tc>
        <w:tcPr>
          <w:tcW w:w="1396" w:type="pct"/>
          <w:shd w:val="clear" w:color="auto" w:fill="auto"/>
          <w:vAlign w:val="center"/>
        </w:tcPr>
        <w:p w14:paraId="6E9A2C23" w14:textId="4F347B76" w:rsidR="009367FD" w:rsidRPr="00FB054D" w:rsidRDefault="009367FD" w:rsidP="00FB054D">
          <w:pPr>
            <w:pStyle w:val="PiePagina"/>
          </w:pPr>
          <w:r>
            <w:t>CAPÍTULO 6</w:t>
          </w:r>
        </w:p>
      </w:tc>
    </w:tr>
    <w:tr w:rsidR="009367FD" w:rsidRPr="002D46A6" w14:paraId="164866FA" w14:textId="77777777" w:rsidTr="008A0C2D">
      <w:trPr>
        <w:trHeight w:val="369"/>
        <w:jc w:val="center"/>
      </w:trPr>
      <w:tc>
        <w:tcPr>
          <w:tcW w:w="1929" w:type="pct"/>
          <w:vMerge/>
          <w:shd w:val="clear" w:color="auto" w:fill="auto"/>
          <w:vAlign w:val="center"/>
        </w:tcPr>
        <w:p w14:paraId="228786D0" w14:textId="77777777" w:rsidR="009367FD" w:rsidRPr="00FB054D" w:rsidRDefault="009367FD" w:rsidP="00FB054D"/>
      </w:tc>
      <w:tc>
        <w:tcPr>
          <w:tcW w:w="1675" w:type="pct"/>
          <w:vMerge/>
          <w:shd w:val="clear" w:color="auto" w:fill="auto"/>
          <w:vAlign w:val="center"/>
        </w:tcPr>
        <w:p w14:paraId="444BAA56" w14:textId="77777777" w:rsidR="009367FD" w:rsidRPr="00FB054D" w:rsidRDefault="009367FD" w:rsidP="00FB054D"/>
      </w:tc>
      <w:tc>
        <w:tcPr>
          <w:tcW w:w="1396" w:type="pct"/>
          <w:shd w:val="clear" w:color="auto" w:fill="auto"/>
          <w:vAlign w:val="center"/>
        </w:tcPr>
        <w:p w14:paraId="25D277BD" w14:textId="26F1FF78" w:rsidR="009367FD" w:rsidRPr="00FB054D" w:rsidRDefault="009367FD" w:rsidP="004B4459">
          <w:pPr>
            <w:pStyle w:val="Notas"/>
          </w:pPr>
          <w:r>
            <w:t xml:space="preserve">Bogotá, </w:t>
          </w:r>
          <w:r w:rsidR="004B4459">
            <w:t>Abril de 2016</w:t>
          </w:r>
        </w:p>
      </w:tc>
    </w:tr>
    <w:tr w:rsidR="009367FD" w:rsidRPr="002D46A6" w14:paraId="74B52A6E" w14:textId="77777777" w:rsidTr="008A0C2D">
      <w:trPr>
        <w:trHeight w:val="272"/>
        <w:jc w:val="center"/>
      </w:trPr>
      <w:tc>
        <w:tcPr>
          <w:tcW w:w="1929" w:type="pct"/>
          <w:vMerge/>
          <w:shd w:val="clear" w:color="auto" w:fill="auto"/>
          <w:vAlign w:val="center"/>
        </w:tcPr>
        <w:p w14:paraId="72A34C13" w14:textId="77777777" w:rsidR="009367FD" w:rsidRPr="00FB054D" w:rsidRDefault="009367FD" w:rsidP="00FB054D"/>
      </w:tc>
      <w:tc>
        <w:tcPr>
          <w:tcW w:w="1675" w:type="pct"/>
          <w:vMerge/>
          <w:shd w:val="clear" w:color="auto" w:fill="auto"/>
          <w:vAlign w:val="center"/>
        </w:tcPr>
        <w:p w14:paraId="7DAA6B23" w14:textId="77777777" w:rsidR="009367FD" w:rsidRPr="00FB054D" w:rsidRDefault="009367FD" w:rsidP="00FB054D"/>
      </w:tc>
      <w:tc>
        <w:tcPr>
          <w:tcW w:w="1396" w:type="pct"/>
          <w:shd w:val="clear" w:color="auto" w:fill="auto"/>
          <w:vAlign w:val="center"/>
        </w:tcPr>
        <w:p w14:paraId="0DDD0FD6" w14:textId="6266B71E" w:rsidR="009367FD" w:rsidRPr="00FB054D" w:rsidRDefault="009367FD" w:rsidP="00FB054D">
          <w:pPr>
            <w:pStyle w:val="Notas"/>
          </w:pPr>
          <w:r w:rsidRPr="00FB054D">
            <w:t xml:space="preserve">Página </w:t>
          </w:r>
          <w:r w:rsidRPr="00FB054D">
            <w:fldChar w:fldCharType="begin"/>
          </w:r>
          <w:r w:rsidRPr="00FB054D">
            <w:instrText>PAGE   \* MERGEFORMAT</w:instrText>
          </w:r>
          <w:r w:rsidRPr="00FB054D">
            <w:fldChar w:fldCharType="separate"/>
          </w:r>
          <w:r w:rsidR="00A02BF1" w:rsidRPr="00A02BF1">
            <w:rPr>
              <w:noProof/>
              <w:lang w:val="es-ES"/>
            </w:rPr>
            <w:t>18</w:t>
          </w:r>
          <w:r w:rsidRPr="00FB054D">
            <w:fldChar w:fldCharType="end"/>
          </w:r>
        </w:p>
      </w:tc>
    </w:tr>
  </w:tbl>
  <w:p w14:paraId="6529A5CF" w14:textId="619D9B2A" w:rsidR="009367FD" w:rsidRPr="00FB054D" w:rsidRDefault="009367FD" w:rsidP="00553B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0F3F" w14:textId="77777777" w:rsidR="00281E86" w:rsidRDefault="00281E86" w:rsidP="002D46A6">
      <w:r>
        <w:separator/>
      </w:r>
    </w:p>
    <w:p w14:paraId="7013ADFD" w14:textId="77777777" w:rsidR="00281E86" w:rsidRDefault="00281E86"/>
  </w:footnote>
  <w:footnote w:type="continuationSeparator" w:id="0">
    <w:p w14:paraId="2269F8E0" w14:textId="77777777" w:rsidR="00281E86" w:rsidRDefault="00281E86" w:rsidP="002D46A6">
      <w:r>
        <w:continuationSeparator/>
      </w:r>
    </w:p>
    <w:p w14:paraId="567D75A7" w14:textId="77777777" w:rsidR="00281E86" w:rsidRDefault="00281E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02"/>
      <w:gridCol w:w="5152"/>
    </w:tblGrid>
    <w:tr w:rsidR="009367FD" w:rsidRPr="002D46A6" w14:paraId="33400E33" w14:textId="77777777" w:rsidTr="008A0C2D">
      <w:trPr>
        <w:jc w:val="center"/>
      </w:trPr>
      <w:tc>
        <w:tcPr>
          <w:tcW w:w="2155" w:type="pct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auto"/>
          <w:vAlign w:val="center"/>
        </w:tcPr>
        <w:p w14:paraId="3BAEC9B2" w14:textId="77AF4EB2" w:rsidR="009367FD" w:rsidRPr="00FB054D" w:rsidRDefault="009367FD" w:rsidP="00FB054D">
          <w:r>
            <w:rPr>
              <w:noProof/>
              <w:lang w:eastAsia="es-CO"/>
            </w:rPr>
            <w:drawing>
              <wp:inline distT="0" distB="0" distL="0" distR="0" wp14:anchorId="366FA6E9" wp14:editId="7463158E">
                <wp:extent cx="1619250" cy="57721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HL RÍO MAGDALENA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37" t="6103" r="6084" b="12113"/>
                        <a:stretch/>
                      </pic:blipFill>
                      <pic:spPr bwMode="auto">
                        <a:xfrm>
                          <a:off x="0" y="0"/>
                          <a:ext cx="1619250" cy="5772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5" w:type="pct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auto"/>
          <w:vAlign w:val="center"/>
        </w:tcPr>
        <w:p w14:paraId="3B7C867C" w14:textId="1B8512ED" w:rsidR="009367FD" w:rsidRPr="00C13D65" w:rsidRDefault="00371254" w:rsidP="007B0D21">
          <w:pPr>
            <w:pStyle w:val="Encabezados"/>
            <w:ind w:left="-108"/>
            <w:rPr>
              <w:sz w:val="14"/>
              <w:szCs w:val="14"/>
            </w:rPr>
          </w:pPr>
          <w:r>
            <w:rPr>
              <w:rFonts w:asciiTheme="majorHAnsi" w:hAnsiTheme="majorHAnsi"/>
              <w:sz w:val="14"/>
              <w:szCs w:val="14"/>
            </w:rPr>
            <w:t>PLAN DE ADAPTACIÓN DE LA GUÍA AMBIENTAL (PAGA) PARA EL PROYECTO DE REHABILITACIÓN Y MEJORAMIENTO DE LA VIA EXISTENTE, DESDE  ALTO  DOLORES –LAZO 1 HASTA PUERTO BERRÍO OESTE, EN EL DEPARTAMENTO DE ANTIOQUIA</w:t>
          </w:r>
        </w:p>
      </w:tc>
    </w:tr>
  </w:tbl>
  <w:p w14:paraId="3B6D9B7C" w14:textId="1B611D57" w:rsidR="009367FD" w:rsidRDefault="009367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610"/>
    <w:multiLevelType w:val="multilevel"/>
    <w:tmpl w:val="8D021B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" w15:restartNumberingAfterBreak="0">
    <w:nsid w:val="02A1049C"/>
    <w:multiLevelType w:val="hybridMultilevel"/>
    <w:tmpl w:val="04FA5ABC"/>
    <w:lvl w:ilvl="0" w:tplc="C5A872EA">
      <w:start w:val="1"/>
      <w:numFmt w:val="bullet"/>
      <w:pStyle w:val="Ttulo8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13B0"/>
    <w:multiLevelType w:val="multilevel"/>
    <w:tmpl w:val="05DAE294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61A55E3"/>
    <w:multiLevelType w:val="hybridMultilevel"/>
    <w:tmpl w:val="58A63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11D17"/>
    <w:multiLevelType w:val="hybridMultilevel"/>
    <w:tmpl w:val="736C95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F2814"/>
    <w:multiLevelType w:val="hybridMultilevel"/>
    <w:tmpl w:val="90D8165C"/>
    <w:lvl w:ilvl="0" w:tplc="FE907774">
      <w:numFmt w:val="bullet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34D02"/>
    <w:multiLevelType w:val="multilevel"/>
    <w:tmpl w:val="0DA4C2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2018AB"/>
    <w:multiLevelType w:val="multilevel"/>
    <w:tmpl w:val="A9C462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8" w15:restartNumberingAfterBreak="0">
    <w:nsid w:val="19701A7C"/>
    <w:multiLevelType w:val="hybridMultilevel"/>
    <w:tmpl w:val="E13C78C8"/>
    <w:lvl w:ilvl="0" w:tplc="FE907774">
      <w:numFmt w:val="bullet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92837"/>
    <w:multiLevelType w:val="multilevel"/>
    <w:tmpl w:val="0C8237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C1C265B"/>
    <w:multiLevelType w:val="hybridMultilevel"/>
    <w:tmpl w:val="01C08E86"/>
    <w:lvl w:ilvl="0" w:tplc="FE907774">
      <w:numFmt w:val="bullet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A7BE2"/>
    <w:multiLevelType w:val="hybridMultilevel"/>
    <w:tmpl w:val="1290789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B6D05"/>
    <w:multiLevelType w:val="hybridMultilevel"/>
    <w:tmpl w:val="11D8F9F6"/>
    <w:lvl w:ilvl="0" w:tplc="FE907774">
      <w:numFmt w:val="bullet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531C6"/>
    <w:multiLevelType w:val="hybridMultilevel"/>
    <w:tmpl w:val="66A2F0BE"/>
    <w:lvl w:ilvl="0" w:tplc="6CE8742A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27536"/>
    <w:multiLevelType w:val="hybridMultilevel"/>
    <w:tmpl w:val="DD28F7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A105C"/>
    <w:multiLevelType w:val="multilevel"/>
    <w:tmpl w:val="CE0C22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DF5C29"/>
    <w:multiLevelType w:val="hybridMultilevel"/>
    <w:tmpl w:val="3D2ACE4C"/>
    <w:lvl w:ilvl="0" w:tplc="69542F0C">
      <w:start w:val="1"/>
      <w:numFmt w:val="bullet"/>
      <w:pStyle w:val="Ttulo6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6F25"/>
    <w:multiLevelType w:val="multilevel"/>
    <w:tmpl w:val="58005BB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FC0181"/>
    <w:multiLevelType w:val="hybridMultilevel"/>
    <w:tmpl w:val="C2BE7C78"/>
    <w:lvl w:ilvl="0" w:tplc="FA68017E">
      <w:start w:val="1"/>
      <w:numFmt w:val="bullet"/>
      <w:pStyle w:val="Ttulo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20899"/>
    <w:multiLevelType w:val="hybridMultilevel"/>
    <w:tmpl w:val="F8F6B1A2"/>
    <w:lvl w:ilvl="0" w:tplc="FE907774">
      <w:numFmt w:val="bullet"/>
      <w:lvlText w:val="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C823F9"/>
    <w:multiLevelType w:val="hybridMultilevel"/>
    <w:tmpl w:val="F4260194"/>
    <w:lvl w:ilvl="0" w:tplc="FE907774">
      <w:numFmt w:val="bullet"/>
      <w:lvlText w:val=""/>
      <w:lvlJc w:val="left"/>
      <w:pPr>
        <w:ind w:left="784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467F49E9"/>
    <w:multiLevelType w:val="hybridMultilevel"/>
    <w:tmpl w:val="B9D0D7E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920E2E"/>
    <w:multiLevelType w:val="hybridMultilevel"/>
    <w:tmpl w:val="5ED8F7F4"/>
    <w:lvl w:ilvl="0" w:tplc="02C22450">
      <w:start w:val="1"/>
      <w:numFmt w:val="bullet"/>
      <w:pStyle w:val="tabla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15693"/>
    <w:multiLevelType w:val="hybridMultilevel"/>
    <w:tmpl w:val="07ACD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71ECD"/>
    <w:multiLevelType w:val="hybridMultilevel"/>
    <w:tmpl w:val="BA8E5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C2189"/>
    <w:multiLevelType w:val="hybridMultilevel"/>
    <w:tmpl w:val="DCAC67A8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B65A58"/>
    <w:multiLevelType w:val="hybridMultilevel"/>
    <w:tmpl w:val="B4D6F418"/>
    <w:lvl w:ilvl="0" w:tplc="FE907774">
      <w:numFmt w:val="bullet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72CA4"/>
    <w:multiLevelType w:val="hybridMultilevel"/>
    <w:tmpl w:val="9A66DA52"/>
    <w:lvl w:ilvl="0" w:tplc="84F6642E">
      <w:start w:val="1"/>
      <w:numFmt w:val="bullet"/>
      <w:pStyle w:val="Ttulo7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416F8"/>
    <w:multiLevelType w:val="hybridMultilevel"/>
    <w:tmpl w:val="C07C0542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67214B"/>
    <w:multiLevelType w:val="hybridMultilevel"/>
    <w:tmpl w:val="3DFEA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A369B"/>
    <w:multiLevelType w:val="hybridMultilevel"/>
    <w:tmpl w:val="3C38A9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A7BB3"/>
    <w:multiLevelType w:val="multilevel"/>
    <w:tmpl w:val="54EC66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stiloTtulo3ttulo3Ttulo3AALEdgar3111Ttulo3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39A36AA"/>
    <w:multiLevelType w:val="multilevel"/>
    <w:tmpl w:val="BD1EDD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173399"/>
    <w:multiLevelType w:val="hybridMultilevel"/>
    <w:tmpl w:val="52FE5514"/>
    <w:lvl w:ilvl="0" w:tplc="07604110">
      <w:start w:val="1"/>
      <w:numFmt w:val="bullet"/>
      <w:pStyle w:val="Ttulo5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03AA0"/>
    <w:multiLevelType w:val="hybridMultilevel"/>
    <w:tmpl w:val="B7B29FF4"/>
    <w:lvl w:ilvl="0" w:tplc="240A000F">
      <w:start w:val="1"/>
      <w:numFmt w:val="decimal"/>
      <w:lvlText w:val="%1."/>
      <w:lvlJc w:val="left"/>
      <w:pPr>
        <w:ind w:left="1425" w:hanging="360"/>
      </w:p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1"/>
  </w:num>
  <w:num w:numId="2">
    <w:abstractNumId w:val="18"/>
  </w:num>
  <w:num w:numId="3">
    <w:abstractNumId w:val="33"/>
  </w:num>
  <w:num w:numId="4">
    <w:abstractNumId w:val="16"/>
  </w:num>
  <w:num w:numId="5">
    <w:abstractNumId w:val="27"/>
  </w:num>
  <w:num w:numId="6">
    <w:abstractNumId w:val="1"/>
  </w:num>
  <w:num w:numId="7">
    <w:abstractNumId w:val="15"/>
  </w:num>
  <w:num w:numId="8">
    <w:abstractNumId w:val="3"/>
  </w:num>
  <w:num w:numId="9">
    <w:abstractNumId w:val="29"/>
  </w:num>
  <w:num w:numId="10">
    <w:abstractNumId w:val="30"/>
  </w:num>
  <w:num w:numId="11">
    <w:abstractNumId w:val="12"/>
  </w:num>
  <w:num w:numId="12">
    <w:abstractNumId w:val="26"/>
  </w:num>
  <w:num w:numId="13">
    <w:abstractNumId w:val="28"/>
  </w:num>
  <w:num w:numId="14">
    <w:abstractNumId w:val="8"/>
  </w:num>
  <w:num w:numId="15">
    <w:abstractNumId w:val="5"/>
  </w:num>
  <w:num w:numId="16">
    <w:abstractNumId w:val="14"/>
  </w:num>
  <w:num w:numId="17">
    <w:abstractNumId w:val="25"/>
  </w:num>
  <w:num w:numId="18">
    <w:abstractNumId w:val="20"/>
  </w:num>
  <w:num w:numId="19">
    <w:abstractNumId w:val="21"/>
  </w:num>
  <w:num w:numId="20">
    <w:abstractNumId w:val="30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9"/>
  </w:num>
  <w:num w:numId="25">
    <w:abstractNumId w:val="10"/>
  </w:num>
  <w:num w:numId="26">
    <w:abstractNumId w:val="2"/>
  </w:num>
  <w:num w:numId="27">
    <w:abstractNumId w:val="4"/>
  </w:num>
  <w:num w:numId="28">
    <w:abstractNumId w:val="23"/>
  </w:num>
  <w:num w:numId="29">
    <w:abstractNumId w:val="34"/>
  </w:num>
  <w:num w:numId="30">
    <w:abstractNumId w:val="7"/>
  </w:num>
  <w:num w:numId="31">
    <w:abstractNumId w:val="0"/>
  </w:num>
  <w:num w:numId="32">
    <w:abstractNumId w:val="22"/>
  </w:num>
  <w:num w:numId="33">
    <w:abstractNumId w:val="6"/>
  </w:num>
  <w:num w:numId="34">
    <w:abstractNumId w:val="13"/>
  </w:num>
  <w:num w:numId="35">
    <w:abstractNumId w:val="17"/>
  </w:num>
  <w:num w:numId="36">
    <w:abstractNumId w:val="9"/>
  </w:num>
  <w:num w:numId="37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4C"/>
    <w:rsid w:val="0000480C"/>
    <w:rsid w:val="00016AD6"/>
    <w:rsid w:val="00016D13"/>
    <w:rsid w:val="0001772A"/>
    <w:rsid w:val="00020012"/>
    <w:rsid w:val="000310E0"/>
    <w:rsid w:val="00031134"/>
    <w:rsid w:val="000321FD"/>
    <w:rsid w:val="00053265"/>
    <w:rsid w:val="00055FAD"/>
    <w:rsid w:val="0005608D"/>
    <w:rsid w:val="000571A9"/>
    <w:rsid w:val="00062648"/>
    <w:rsid w:val="00065B12"/>
    <w:rsid w:val="000660B9"/>
    <w:rsid w:val="00073B95"/>
    <w:rsid w:val="000741FF"/>
    <w:rsid w:val="000748F1"/>
    <w:rsid w:val="00075B64"/>
    <w:rsid w:val="00080CC8"/>
    <w:rsid w:val="00094711"/>
    <w:rsid w:val="00097225"/>
    <w:rsid w:val="000A1DAF"/>
    <w:rsid w:val="000A2B7B"/>
    <w:rsid w:val="000A38B4"/>
    <w:rsid w:val="000B1514"/>
    <w:rsid w:val="000D14E6"/>
    <w:rsid w:val="000D68DF"/>
    <w:rsid w:val="000E2003"/>
    <w:rsid w:val="000E2C9F"/>
    <w:rsid w:val="000E6BA1"/>
    <w:rsid w:val="000F1742"/>
    <w:rsid w:val="000F1F1E"/>
    <w:rsid w:val="00104000"/>
    <w:rsid w:val="001052EA"/>
    <w:rsid w:val="001071C3"/>
    <w:rsid w:val="00114E10"/>
    <w:rsid w:val="001168A6"/>
    <w:rsid w:val="001239C0"/>
    <w:rsid w:val="00124A40"/>
    <w:rsid w:val="001316DF"/>
    <w:rsid w:val="00134261"/>
    <w:rsid w:val="00146086"/>
    <w:rsid w:val="00150D23"/>
    <w:rsid w:val="00154D21"/>
    <w:rsid w:val="00165CFD"/>
    <w:rsid w:val="00175A83"/>
    <w:rsid w:val="00194372"/>
    <w:rsid w:val="00196754"/>
    <w:rsid w:val="001A3402"/>
    <w:rsid w:val="001A4C92"/>
    <w:rsid w:val="001C2526"/>
    <w:rsid w:val="001C4ABE"/>
    <w:rsid w:val="001D22C5"/>
    <w:rsid w:val="001D33CC"/>
    <w:rsid w:val="001D6E21"/>
    <w:rsid w:val="001E02B2"/>
    <w:rsid w:val="001E05DD"/>
    <w:rsid w:val="001E1C3B"/>
    <w:rsid w:val="001E7B74"/>
    <w:rsid w:val="002146FA"/>
    <w:rsid w:val="002211FE"/>
    <w:rsid w:val="00221F9A"/>
    <w:rsid w:val="002238ED"/>
    <w:rsid w:val="00223E38"/>
    <w:rsid w:val="002419B7"/>
    <w:rsid w:val="002424D0"/>
    <w:rsid w:val="00262062"/>
    <w:rsid w:val="00281E86"/>
    <w:rsid w:val="00283181"/>
    <w:rsid w:val="00292E38"/>
    <w:rsid w:val="00297DD4"/>
    <w:rsid w:val="002A3D70"/>
    <w:rsid w:val="002B1B42"/>
    <w:rsid w:val="002B1F57"/>
    <w:rsid w:val="002C01A0"/>
    <w:rsid w:val="002C2011"/>
    <w:rsid w:val="002C2123"/>
    <w:rsid w:val="002C7EF6"/>
    <w:rsid w:val="002D46A6"/>
    <w:rsid w:val="00300AD0"/>
    <w:rsid w:val="003011C5"/>
    <w:rsid w:val="00302A4A"/>
    <w:rsid w:val="0030571E"/>
    <w:rsid w:val="00316751"/>
    <w:rsid w:val="003172F9"/>
    <w:rsid w:val="00322D13"/>
    <w:rsid w:val="0033424A"/>
    <w:rsid w:val="003466A2"/>
    <w:rsid w:val="00353FE1"/>
    <w:rsid w:val="00355AEF"/>
    <w:rsid w:val="00356A89"/>
    <w:rsid w:val="00371254"/>
    <w:rsid w:val="003734E2"/>
    <w:rsid w:val="00383624"/>
    <w:rsid w:val="003836D3"/>
    <w:rsid w:val="003875D4"/>
    <w:rsid w:val="003907C6"/>
    <w:rsid w:val="003908F3"/>
    <w:rsid w:val="00396AF5"/>
    <w:rsid w:val="003B4865"/>
    <w:rsid w:val="003E1035"/>
    <w:rsid w:val="003E203E"/>
    <w:rsid w:val="003E6BCD"/>
    <w:rsid w:val="003E6D87"/>
    <w:rsid w:val="003E715C"/>
    <w:rsid w:val="003F6E4D"/>
    <w:rsid w:val="003F7531"/>
    <w:rsid w:val="00400E46"/>
    <w:rsid w:val="00403FC6"/>
    <w:rsid w:val="00410BCF"/>
    <w:rsid w:val="004132EA"/>
    <w:rsid w:val="004225A4"/>
    <w:rsid w:val="00424AD5"/>
    <w:rsid w:val="004276C2"/>
    <w:rsid w:val="00427BA5"/>
    <w:rsid w:val="004340F3"/>
    <w:rsid w:val="004351C1"/>
    <w:rsid w:val="00435644"/>
    <w:rsid w:val="004465B9"/>
    <w:rsid w:val="00450668"/>
    <w:rsid w:val="00451CEB"/>
    <w:rsid w:val="00460D80"/>
    <w:rsid w:val="004640B4"/>
    <w:rsid w:val="00471CE1"/>
    <w:rsid w:val="004756A3"/>
    <w:rsid w:val="00476ABE"/>
    <w:rsid w:val="00482635"/>
    <w:rsid w:val="00482DA5"/>
    <w:rsid w:val="0048307C"/>
    <w:rsid w:val="004874E5"/>
    <w:rsid w:val="00491542"/>
    <w:rsid w:val="00493718"/>
    <w:rsid w:val="004942CA"/>
    <w:rsid w:val="004978AE"/>
    <w:rsid w:val="004A3DB8"/>
    <w:rsid w:val="004B3949"/>
    <w:rsid w:val="004B4459"/>
    <w:rsid w:val="004B4E08"/>
    <w:rsid w:val="004C522D"/>
    <w:rsid w:val="004D490D"/>
    <w:rsid w:val="004E6864"/>
    <w:rsid w:val="004E7BC8"/>
    <w:rsid w:val="004F2CFB"/>
    <w:rsid w:val="004F7AD3"/>
    <w:rsid w:val="00526831"/>
    <w:rsid w:val="00531B37"/>
    <w:rsid w:val="00531EB5"/>
    <w:rsid w:val="00532647"/>
    <w:rsid w:val="00533C2E"/>
    <w:rsid w:val="0054590A"/>
    <w:rsid w:val="00553078"/>
    <w:rsid w:val="00553B8A"/>
    <w:rsid w:val="00556C0B"/>
    <w:rsid w:val="00556F5B"/>
    <w:rsid w:val="0056110D"/>
    <w:rsid w:val="0056408E"/>
    <w:rsid w:val="00572BB4"/>
    <w:rsid w:val="005803F6"/>
    <w:rsid w:val="00582D3E"/>
    <w:rsid w:val="00590828"/>
    <w:rsid w:val="00595966"/>
    <w:rsid w:val="005B4A35"/>
    <w:rsid w:val="005B5F00"/>
    <w:rsid w:val="005C0B26"/>
    <w:rsid w:val="005C34A1"/>
    <w:rsid w:val="005C3521"/>
    <w:rsid w:val="005E1C15"/>
    <w:rsid w:val="005F1AA6"/>
    <w:rsid w:val="006025A8"/>
    <w:rsid w:val="00604C5E"/>
    <w:rsid w:val="00612000"/>
    <w:rsid w:val="00614AF2"/>
    <w:rsid w:val="00614F08"/>
    <w:rsid w:val="00615615"/>
    <w:rsid w:val="006215A8"/>
    <w:rsid w:val="00623083"/>
    <w:rsid w:val="00642058"/>
    <w:rsid w:val="006649A9"/>
    <w:rsid w:val="00666368"/>
    <w:rsid w:val="00666BA4"/>
    <w:rsid w:val="00667AEA"/>
    <w:rsid w:val="006723CD"/>
    <w:rsid w:val="006771CE"/>
    <w:rsid w:val="00686E58"/>
    <w:rsid w:val="006A2AF0"/>
    <w:rsid w:val="006A33B2"/>
    <w:rsid w:val="006A3F0F"/>
    <w:rsid w:val="006A4FD3"/>
    <w:rsid w:val="006A59B6"/>
    <w:rsid w:val="006B214D"/>
    <w:rsid w:val="006B4645"/>
    <w:rsid w:val="006B5E20"/>
    <w:rsid w:val="006C2863"/>
    <w:rsid w:val="006C5637"/>
    <w:rsid w:val="006D27FF"/>
    <w:rsid w:val="006E194F"/>
    <w:rsid w:val="006E7E9C"/>
    <w:rsid w:val="006F43B6"/>
    <w:rsid w:val="006F49A0"/>
    <w:rsid w:val="006F4E9B"/>
    <w:rsid w:val="006F6E2F"/>
    <w:rsid w:val="00701925"/>
    <w:rsid w:val="00707C9B"/>
    <w:rsid w:val="00711B24"/>
    <w:rsid w:val="007236C1"/>
    <w:rsid w:val="00731FCF"/>
    <w:rsid w:val="00736080"/>
    <w:rsid w:val="007374AB"/>
    <w:rsid w:val="00737FC9"/>
    <w:rsid w:val="0074723A"/>
    <w:rsid w:val="00755AA3"/>
    <w:rsid w:val="0075696F"/>
    <w:rsid w:val="00756CC2"/>
    <w:rsid w:val="00762AA5"/>
    <w:rsid w:val="00777B44"/>
    <w:rsid w:val="00784177"/>
    <w:rsid w:val="00785578"/>
    <w:rsid w:val="0078746B"/>
    <w:rsid w:val="007932D7"/>
    <w:rsid w:val="00795900"/>
    <w:rsid w:val="00795E48"/>
    <w:rsid w:val="007B0D21"/>
    <w:rsid w:val="007C2F9C"/>
    <w:rsid w:val="007C3BA7"/>
    <w:rsid w:val="007D0425"/>
    <w:rsid w:val="007D3CD9"/>
    <w:rsid w:val="007E0CCA"/>
    <w:rsid w:val="007E4ECD"/>
    <w:rsid w:val="007F0B85"/>
    <w:rsid w:val="007F1820"/>
    <w:rsid w:val="007F469B"/>
    <w:rsid w:val="007F4E6C"/>
    <w:rsid w:val="00803BB5"/>
    <w:rsid w:val="00810240"/>
    <w:rsid w:val="00820FE7"/>
    <w:rsid w:val="008211B4"/>
    <w:rsid w:val="0082141A"/>
    <w:rsid w:val="00831761"/>
    <w:rsid w:val="00832438"/>
    <w:rsid w:val="008371B4"/>
    <w:rsid w:val="00851EB6"/>
    <w:rsid w:val="00870E43"/>
    <w:rsid w:val="00871266"/>
    <w:rsid w:val="00873B1A"/>
    <w:rsid w:val="00874B98"/>
    <w:rsid w:val="008813F4"/>
    <w:rsid w:val="00884750"/>
    <w:rsid w:val="0088685C"/>
    <w:rsid w:val="0089388D"/>
    <w:rsid w:val="00893A6E"/>
    <w:rsid w:val="008959FA"/>
    <w:rsid w:val="00895F90"/>
    <w:rsid w:val="00896EF7"/>
    <w:rsid w:val="00896F08"/>
    <w:rsid w:val="008A0C2D"/>
    <w:rsid w:val="008A299B"/>
    <w:rsid w:val="008A414C"/>
    <w:rsid w:val="008A4B8B"/>
    <w:rsid w:val="008B1969"/>
    <w:rsid w:val="008B4BF8"/>
    <w:rsid w:val="008B69BA"/>
    <w:rsid w:val="008B7318"/>
    <w:rsid w:val="008B7993"/>
    <w:rsid w:val="008C434A"/>
    <w:rsid w:val="008C6970"/>
    <w:rsid w:val="008D4715"/>
    <w:rsid w:val="008E60B8"/>
    <w:rsid w:val="008F28EC"/>
    <w:rsid w:val="008F385B"/>
    <w:rsid w:val="009034D3"/>
    <w:rsid w:val="009117B5"/>
    <w:rsid w:val="009367FD"/>
    <w:rsid w:val="00937616"/>
    <w:rsid w:val="009418E0"/>
    <w:rsid w:val="009476FB"/>
    <w:rsid w:val="0095110B"/>
    <w:rsid w:val="00951C63"/>
    <w:rsid w:val="009559EB"/>
    <w:rsid w:val="00960C61"/>
    <w:rsid w:val="00970473"/>
    <w:rsid w:val="00984780"/>
    <w:rsid w:val="009859B9"/>
    <w:rsid w:val="009920AA"/>
    <w:rsid w:val="00995D4D"/>
    <w:rsid w:val="0099710F"/>
    <w:rsid w:val="009A123A"/>
    <w:rsid w:val="009A1BA5"/>
    <w:rsid w:val="009A5AE0"/>
    <w:rsid w:val="009A6025"/>
    <w:rsid w:val="009B52F1"/>
    <w:rsid w:val="009C224A"/>
    <w:rsid w:val="009C322E"/>
    <w:rsid w:val="009C48E8"/>
    <w:rsid w:val="009D0830"/>
    <w:rsid w:val="009E613F"/>
    <w:rsid w:val="009F2DC8"/>
    <w:rsid w:val="009F5984"/>
    <w:rsid w:val="00A01469"/>
    <w:rsid w:val="00A02BF1"/>
    <w:rsid w:val="00A03F92"/>
    <w:rsid w:val="00A05ACC"/>
    <w:rsid w:val="00A100E1"/>
    <w:rsid w:val="00A17C44"/>
    <w:rsid w:val="00A207F7"/>
    <w:rsid w:val="00A273A3"/>
    <w:rsid w:val="00A35A1F"/>
    <w:rsid w:val="00A4400D"/>
    <w:rsid w:val="00A54161"/>
    <w:rsid w:val="00A62954"/>
    <w:rsid w:val="00A808A5"/>
    <w:rsid w:val="00A80F8D"/>
    <w:rsid w:val="00A83D32"/>
    <w:rsid w:val="00A87613"/>
    <w:rsid w:val="00A91977"/>
    <w:rsid w:val="00A96FAB"/>
    <w:rsid w:val="00AA269E"/>
    <w:rsid w:val="00AA4011"/>
    <w:rsid w:val="00AA6496"/>
    <w:rsid w:val="00AB0CBE"/>
    <w:rsid w:val="00AB7624"/>
    <w:rsid w:val="00AC76EE"/>
    <w:rsid w:val="00AD4349"/>
    <w:rsid w:val="00AE3D24"/>
    <w:rsid w:val="00AE61E1"/>
    <w:rsid w:val="00AE6513"/>
    <w:rsid w:val="00AF0A2C"/>
    <w:rsid w:val="00B0047F"/>
    <w:rsid w:val="00B00AD7"/>
    <w:rsid w:val="00B03D5D"/>
    <w:rsid w:val="00B06998"/>
    <w:rsid w:val="00B11C96"/>
    <w:rsid w:val="00B14692"/>
    <w:rsid w:val="00B16E73"/>
    <w:rsid w:val="00B278D7"/>
    <w:rsid w:val="00B33DBB"/>
    <w:rsid w:val="00B43CA5"/>
    <w:rsid w:val="00B477F8"/>
    <w:rsid w:val="00B53874"/>
    <w:rsid w:val="00B677DC"/>
    <w:rsid w:val="00B82E5D"/>
    <w:rsid w:val="00B84468"/>
    <w:rsid w:val="00B900FE"/>
    <w:rsid w:val="00B9762B"/>
    <w:rsid w:val="00B97782"/>
    <w:rsid w:val="00BB07AC"/>
    <w:rsid w:val="00BB1A4A"/>
    <w:rsid w:val="00BC3E91"/>
    <w:rsid w:val="00BC785B"/>
    <w:rsid w:val="00C024B8"/>
    <w:rsid w:val="00C03185"/>
    <w:rsid w:val="00C05F92"/>
    <w:rsid w:val="00C13D65"/>
    <w:rsid w:val="00C2022B"/>
    <w:rsid w:val="00C238FA"/>
    <w:rsid w:val="00C3237C"/>
    <w:rsid w:val="00C334AC"/>
    <w:rsid w:val="00C442A6"/>
    <w:rsid w:val="00C5160F"/>
    <w:rsid w:val="00C561D1"/>
    <w:rsid w:val="00C571AF"/>
    <w:rsid w:val="00C616AD"/>
    <w:rsid w:val="00C73BEB"/>
    <w:rsid w:val="00C83EC7"/>
    <w:rsid w:val="00C8499E"/>
    <w:rsid w:val="00CA1FE6"/>
    <w:rsid w:val="00CA5B7E"/>
    <w:rsid w:val="00CB40BD"/>
    <w:rsid w:val="00CD4667"/>
    <w:rsid w:val="00CD708B"/>
    <w:rsid w:val="00CD76E9"/>
    <w:rsid w:val="00CD7EC3"/>
    <w:rsid w:val="00CE0F62"/>
    <w:rsid w:val="00CE1A99"/>
    <w:rsid w:val="00CF203F"/>
    <w:rsid w:val="00D00F8D"/>
    <w:rsid w:val="00D0257E"/>
    <w:rsid w:val="00D13E14"/>
    <w:rsid w:val="00D32ABA"/>
    <w:rsid w:val="00D351CE"/>
    <w:rsid w:val="00D55402"/>
    <w:rsid w:val="00D56328"/>
    <w:rsid w:val="00D7080A"/>
    <w:rsid w:val="00D71A78"/>
    <w:rsid w:val="00D74851"/>
    <w:rsid w:val="00D776BE"/>
    <w:rsid w:val="00D80541"/>
    <w:rsid w:val="00D848BB"/>
    <w:rsid w:val="00D856A7"/>
    <w:rsid w:val="00D94F49"/>
    <w:rsid w:val="00D97CCA"/>
    <w:rsid w:val="00DB5A5B"/>
    <w:rsid w:val="00DD48CB"/>
    <w:rsid w:val="00DD6A9F"/>
    <w:rsid w:val="00DE52E0"/>
    <w:rsid w:val="00DF0D4D"/>
    <w:rsid w:val="00DF179A"/>
    <w:rsid w:val="00DF4284"/>
    <w:rsid w:val="00E057F6"/>
    <w:rsid w:val="00E077C8"/>
    <w:rsid w:val="00E12D83"/>
    <w:rsid w:val="00E16B7E"/>
    <w:rsid w:val="00E24AAF"/>
    <w:rsid w:val="00E3439A"/>
    <w:rsid w:val="00E360AD"/>
    <w:rsid w:val="00E47F9D"/>
    <w:rsid w:val="00E545BB"/>
    <w:rsid w:val="00E62C67"/>
    <w:rsid w:val="00E643FC"/>
    <w:rsid w:val="00E6627F"/>
    <w:rsid w:val="00E80A01"/>
    <w:rsid w:val="00E873C5"/>
    <w:rsid w:val="00E9780C"/>
    <w:rsid w:val="00EB3926"/>
    <w:rsid w:val="00EB7FAE"/>
    <w:rsid w:val="00EC091B"/>
    <w:rsid w:val="00ED075F"/>
    <w:rsid w:val="00ED68C4"/>
    <w:rsid w:val="00EE171B"/>
    <w:rsid w:val="00EE2994"/>
    <w:rsid w:val="00EE59FA"/>
    <w:rsid w:val="00EE6A0F"/>
    <w:rsid w:val="00EF189B"/>
    <w:rsid w:val="00EF41DC"/>
    <w:rsid w:val="00EF525F"/>
    <w:rsid w:val="00F0320E"/>
    <w:rsid w:val="00F04EA3"/>
    <w:rsid w:val="00F05375"/>
    <w:rsid w:val="00F12939"/>
    <w:rsid w:val="00F15D4D"/>
    <w:rsid w:val="00F2127E"/>
    <w:rsid w:val="00F30841"/>
    <w:rsid w:val="00F31829"/>
    <w:rsid w:val="00F371DB"/>
    <w:rsid w:val="00F37FDC"/>
    <w:rsid w:val="00F442A7"/>
    <w:rsid w:val="00F52353"/>
    <w:rsid w:val="00F571B2"/>
    <w:rsid w:val="00F60EDF"/>
    <w:rsid w:val="00F611CD"/>
    <w:rsid w:val="00F6396E"/>
    <w:rsid w:val="00F6553A"/>
    <w:rsid w:val="00F70330"/>
    <w:rsid w:val="00F7149C"/>
    <w:rsid w:val="00F7478D"/>
    <w:rsid w:val="00F826A6"/>
    <w:rsid w:val="00F82FA9"/>
    <w:rsid w:val="00F93835"/>
    <w:rsid w:val="00F93BF4"/>
    <w:rsid w:val="00F93F62"/>
    <w:rsid w:val="00F943ED"/>
    <w:rsid w:val="00F956AF"/>
    <w:rsid w:val="00F97261"/>
    <w:rsid w:val="00FA223C"/>
    <w:rsid w:val="00FB054D"/>
    <w:rsid w:val="00FC3737"/>
    <w:rsid w:val="00FD331A"/>
    <w:rsid w:val="00FD7351"/>
    <w:rsid w:val="00FD7DA2"/>
    <w:rsid w:val="00FF0608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5EF07"/>
  <w15:docId w15:val="{F88F83F7-EB5F-4E21-BB88-905CF9F2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1" w:defUIPriority="99" w:defSemiHidden="0" w:defUnhideWhenUsed="0" w:defQFormat="0" w:count="372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locked="0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locked="0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</w:latentStyles>
  <w:style w:type="paragraph" w:default="1" w:styleId="Normal">
    <w:name w:val="Normal"/>
    <w:qFormat/>
    <w:rsid w:val="004F2CFB"/>
    <w:pPr>
      <w:spacing w:line="276" w:lineRule="auto"/>
      <w:contextualSpacing/>
      <w:jc w:val="both"/>
    </w:pPr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D46A6"/>
    <w:pPr>
      <w:keepNext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Ttulo2">
    <w:name w:val="heading 2"/>
    <w:aliases w:val="Edgar 2,título 2,Título 2 -BCN,Times,TITULO 2,MT2,2 headline,h,TIMES,2.2 Car Car,2.2 Car,2.2,Título 2 HECHICERA,GYC_T2"/>
    <w:basedOn w:val="Normal"/>
    <w:next w:val="Normal"/>
    <w:link w:val="Ttulo2Car"/>
    <w:unhideWhenUsed/>
    <w:qFormat/>
    <w:rsid w:val="00F97261"/>
    <w:pPr>
      <w:keepNext/>
      <w:ind w:left="578" w:right="357" w:hanging="578"/>
      <w:contextualSpacing w:val="0"/>
      <w:outlineLvl w:val="1"/>
    </w:pPr>
    <w:rPr>
      <w:rFonts w:eastAsia="Times New Roman"/>
      <w:b/>
      <w:bCs/>
      <w:iCs/>
      <w:szCs w:val="28"/>
    </w:rPr>
  </w:style>
  <w:style w:type="paragraph" w:styleId="Ttulo3">
    <w:name w:val="heading 3"/>
    <w:aliases w:val="1.1.1Título 3,Edgar 3,Título 3-BCN,1.1.1Tímes,3 bullet,2,Título 3A,título 3,1.1. METRO,moloko,Sous-titre (3),1.1. EDL,GYC_T3"/>
    <w:basedOn w:val="Normal"/>
    <w:next w:val="Normal"/>
    <w:link w:val="Ttulo3Car"/>
    <w:unhideWhenUsed/>
    <w:qFormat/>
    <w:rsid w:val="002D46A6"/>
    <w:pPr>
      <w:keepNext/>
      <w:ind w:left="1004" w:hanging="720"/>
      <w:outlineLvl w:val="2"/>
    </w:pPr>
    <w:rPr>
      <w:rFonts w:eastAsia="Times New Roman"/>
      <w:bCs/>
      <w:i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0B1514"/>
    <w:pPr>
      <w:keepNext/>
      <w:numPr>
        <w:numId w:val="2"/>
      </w:numPr>
      <w:ind w:left="714" w:hanging="357"/>
      <w:outlineLvl w:val="3"/>
    </w:pPr>
    <w:rPr>
      <w:rFonts w:eastAsia="Times New Roman"/>
      <w:bCs/>
      <w:szCs w:val="28"/>
      <w:u w:val="single"/>
    </w:rPr>
  </w:style>
  <w:style w:type="paragraph" w:styleId="Ttulo5">
    <w:name w:val="heading 5"/>
    <w:basedOn w:val="Normal"/>
    <w:next w:val="Normal"/>
    <w:link w:val="Ttulo5Car"/>
    <w:unhideWhenUsed/>
    <w:qFormat/>
    <w:rsid w:val="000B1514"/>
    <w:pPr>
      <w:numPr>
        <w:numId w:val="3"/>
      </w:numPr>
      <w:outlineLvl w:val="4"/>
    </w:pPr>
    <w:rPr>
      <w:rFonts w:eastAsia="Times New Roman"/>
      <w:bCs/>
      <w:i/>
      <w:iCs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B1514"/>
    <w:pPr>
      <w:numPr>
        <w:numId w:val="4"/>
      </w:numPr>
      <w:outlineLvl w:val="5"/>
    </w:pPr>
    <w:rPr>
      <w:rFonts w:eastAsia="Times New Roman"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0B1514"/>
    <w:pPr>
      <w:numPr>
        <w:numId w:val="5"/>
      </w:numPr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0B1514"/>
    <w:pPr>
      <w:numPr>
        <w:numId w:val="6"/>
      </w:numPr>
      <w:ind w:left="714" w:hanging="357"/>
      <w:outlineLvl w:val="7"/>
    </w:pPr>
    <w:rPr>
      <w:rFonts w:eastAsia="Times New Roman"/>
      <w:iCs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0B1514"/>
    <w:pPr>
      <w:spacing w:before="240" w:after="60"/>
      <w:outlineLvl w:val="8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Titulo tablas OS,Cuadrícula media 21"/>
    <w:link w:val="SinespaciadoCar"/>
    <w:uiPriority w:val="1"/>
    <w:qFormat/>
    <w:locked/>
    <w:rsid w:val="002D46A6"/>
    <w:rPr>
      <w:rFonts w:eastAsia="Times New Roman"/>
      <w:sz w:val="22"/>
      <w:szCs w:val="22"/>
    </w:rPr>
  </w:style>
  <w:style w:type="character" w:customStyle="1" w:styleId="SinespaciadoCar">
    <w:name w:val="Sin espaciado Car"/>
    <w:aliases w:val="Titulo tablas OS Car,Cuadrícula media 21 Car"/>
    <w:link w:val="Sinespaciado"/>
    <w:rsid w:val="002D46A6"/>
    <w:rPr>
      <w:rFonts w:eastAsia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2D4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D46A6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uiPriority w:val="9"/>
    <w:rsid w:val="002D46A6"/>
    <w:rPr>
      <w:rFonts w:ascii="Cambria" w:eastAsia="Times New Roman" w:hAnsi="Cambria" w:cs="Times New Roman"/>
      <w:b/>
      <w:bCs/>
      <w:caps/>
      <w:kern w:val="32"/>
      <w:sz w:val="2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locked/>
    <w:rsid w:val="00F97261"/>
    <w:pPr>
      <w:keepLines/>
      <w:outlineLvl w:val="9"/>
    </w:pPr>
    <w:rPr>
      <w:kern w:val="0"/>
      <w:szCs w:val="28"/>
      <w:lang w:eastAsia="es-CO"/>
    </w:rPr>
  </w:style>
  <w:style w:type="paragraph" w:styleId="Encabezado">
    <w:name w:val="header"/>
    <w:aliases w:val="Encabezado1,Encabezado Car Car Car Car Car,Encabezado Car Car Car,encabezado,Encabezado Car Car,Encabezado11,encabezado1,Encabezado12,encabezado2,Encabezado111,encabezado11,Encabezado13 Car Car,Encabezado2,Haut de page,Header Bold,TENDER"/>
    <w:basedOn w:val="Normal"/>
    <w:link w:val="EncabezadoCar"/>
    <w:uiPriority w:val="99"/>
    <w:unhideWhenUsed/>
    <w:qFormat/>
    <w:locked/>
    <w:rsid w:val="002D46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Encabezado Car Car Car Car Car Car,Encabezado Car Car Car Car,encabezado Car,Encabezado Car Car Car1,Encabezado11 Car,encabezado1 Car,Encabezado12 Car,encabezado2 Car,Encabezado111 Car,encabezado11 Car,Encabezado2 Car"/>
    <w:link w:val="Encabezado"/>
    <w:uiPriority w:val="99"/>
    <w:rsid w:val="002D46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locked/>
    <w:rsid w:val="002D46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46A6"/>
    <w:rPr>
      <w:sz w:val="22"/>
      <w:szCs w:val="22"/>
      <w:lang w:eastAsia="en-US"/>
    </w:rPr>
  </w:style>
  <w:style w:type="character" w:customStyle="1" w:styleId="Ttulo2Car">
    <w:name w:val="Título 2 Car"/>
    <w:aliases w:val="Edgar 2 Car,título 2 Car,Título 2 -BCN Car,Times Car,TITULO 2 Car,MT2 Car,2 headline Car,h Car,TIMES Car,2.2 Car Car Car,2.2 Car Car1,2.2 Car1,Título 2 HECHICERA Car,GYC_T2 Car"/>
    <w:link w:val="Ttulo2"/>
    <w:uiPriority w:val="9"/>
    <w:rsid w:val="00F97261"/>
    <w:rPr>
      <w:rFonts w:ascii="Cambria" w:eastAsia="Times New Roman" w:hAnsi="Cambria"/>
      <w:b/>
      <w:bCs/>
      <w:iCs/>
      <w:sz w:val="22"/>
      <w:szCs w:val="28"/>
      <w:lang w:eastAsia="en-US"/>
    </w:rPr>
  </w:style>
  <w:style w:type="table" w:styleId="Tablaconcuadrcula">
    <w:name w:val="Table Grid"/>
    <w:basedOn w:val="Tablanormal"/>
    <w:uiPriority w:val="59"/>
    <w:locked/>
    <w:rsid w:val="002D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s">
    <w:name w:val="Encabezados"/>
    <w:basedOn w:val="Encabezado"/>
    <w:next w:val="Normal"/>
    <w:link w:val="EncabezadosCar"/>
    <w:qFormat/>
    <w:locked/>
    <w:rsid w:val="004F2CFB"/>
    <w:pPr>
      <w:jc w:val="center"/>
    </w:pPr>
    <w:rPr>
      <w:rFonts w:ascii="Arial Negrita" w:hAnsi="Arial Negrita" w:cs="Arial"/>
      <w:b/>
      <w:bCs/>
      <w:caps/>
      <w:color w:val="222222"/>
      <w:sz w:val="16"/>
      <w:szCs w:val="16"/>
      <w:shd w:val="clear" w:color="auto" w:fill="FFFFFF"/>
    </w:rPr>
  </w:style>
  <w:style w:type="paragraph" w:customStyle="1" w:styleId="PiePagina">
    <w:name w:val="PiePagina"/>
    <w:basedOn w:val="Piedepgina"/>
    <w:next w:val="Normal"/>
    <w:link w:val="PiePaginaCar"/>
    <w:qFormat/>
    <w:rsid w:val="002D46A6"/>
    <w:pPr>
      <w:jc w:val="center"/>
    </w:pPr>
    <w:rPr>
      <w:rFonts w:ascii="Times New Roman" w:hAnsi="Times New Roman"/>
      <w:b/>
      <w:caps/>
      <w:sz w:val="16"/>
      <w:szCs w:val="16"/>
    </w:rPr>
  </w:style>
  <w:style w:type="character" w:customStyle="1" w:styleId="EncabezadosCar">
    <w:name w:val="Encabezados Car"/>
    <w:link w:val="Encabezados"/>
    <w:rsid w:val="004F2CFB"/>
    <w:rPr>
      <w:rFonts w:ascii="Arial Negrita" w:hAnsi="Arial Negrita" w:cs="Arial"/>
      <w:b/>
      <w:bCs/>
      <w:caps/>
      <w:color w:val="222222"/>
      <w:sz w:val="16"/>
      <w:szCs w:val="16"/>
      <w:lang w:eastAsia="en-US"/>
    </w:rPr>
  </w:style>
  <w:style w:type="paragraph" w:customStyle="1" w:styleId="Notas">
    <w:name w:val="Notas"/>
    <w:basedOn w:val="PiePagina"/>
    <w:next w:val="Normal"/>
    <w:link w:val="NotasCar"/>
    <w:qFormat/>
    <w:rsid w:val="002D46A6"/>
    <w:rPr>
      <w:b w:val="0"/>
      <w:caps w:val="0"/>
    </w:rPr>
  </w:style>
  <w:style w:type="character" w:customStyle="1" w:styleId="PiePaginaCar">
    <w:name w:val="PiePagina Car"/>
    <w:link w:val="PiePagina"/>
    <w:rsid w:val="002D46A6"/>
    <w:rPr>
      <w:rFonts w:ascii="Times New Roman" w:hAnsi="Times New Roman"/>
      <w:b/>
      <w:caps/>
      <w:sz w:val="16"/>
      <w:szCs w:val="16"/>
      <w:lang w:eastAsia="en-US"/>
    </w:rPr>
  </w:style>
  <w:style w:type="paragraph" w:customStyle="1" w:styleId="EstiloTtulo3ttulo3Ttulo3AALEdgar3111Ttulo3Ttulo3">
    <w:name w:val="Estilo Título 3título 3Título 3 AALEdgar 31.1.1Título 3Título 3..."/>
    <w:basedOn w:val="Normal"/>
    <w:locked/>
    <w:rsid w:val="002D46A6"/>
    <w:pPr>
      <w:numPr>
        <w:ilvl w:val="2"/>
        <w:numId w:val="1"/>
      </w:numPr>
    </w:pPr>
  </w:style>
  <w:style w:type="character" w:customStyle="1" w:styleId="NotasCar">
    <w:name w:val="Notas Car"/>
    <w:link w:val="Notas"/>
    <w:rsid w:val="002D46A6"/>
    <w:rPr>
      <w:rFonts w:ascii="Times New Roman" w:hAnsi="Times New Roman"/>
      <w:b w:val="0"/>
      <w:caps w:val="0"/>
      <w:sz w:val="16"/>
      <w:szCs w:val="16"/>
      <w:lang w:eastAsia="en-US"/>
    </w:rPr>
  </w:style>
  <w:style w:type="character" w:customStyle="1" w:styleId="Ttulo3Car">
    <w:name w:val="Título 3 Car"/>
    <w:aliases w:val="1.1.1Título 3 Car,Edgar 3 Car,Título 3-BCN Car,1.1.1Tímes Car,3 bullet Car,2 Car,Título 3A Car,título 3 Car,1.1. METRO Car,moloko Car,Sous-titre (3) Car,1.1. EDL Car,GYC_T3 Car"/>
    <w:link w:val="Ttulo3"/>
    <w:uiPriority w:val="9"/>
    <w:rsid w:val="002D46A6"/>
    <w:rPr>
      <w:rFonts w:ascii="Cambria" w:eastAsia="Times New Roman" w:hAnsi="Cambria" w:cs="Times New Roman"/>
      <w:bCs/>
      <w:i/>
      <w:sz w:val="22"/>
      <w:szCs w:val="26"/>
      <w:lang w:eastAsia="en-US"/>
    </w:rPr>
  </w:style>
  <w:style w:type="character" w:customStyle="1" w:styleId="Ttulo4Car">
    <w:name w:val="Título 4 Car"/>
    <w:link w:val="Ttulo4"/>
    <w:uiPriority w:val="9"/>
    <w:rsid w:val="000B1514"/>
    <w:rPr>
      <w:rFonts w:ascii="Cambria" w:eastAsia="Times New Roman" w:hAnsi="Cambria"/>
      <w:bCs/>
      <w:sz w:val="22"/>
      <w:szCs w:val="28"/>
      <w:u w:val="single"/>
      <w:lang w:eastAsia="en-US"/>
    </w:rPr>
  </w:style>
  <w:style w:type="character" w:customStyle="1" w:styleId="Ttulo5Car">
    <w:name w:val="Título 5 Car"/>
    <w:link w:val="Ttulo5"/>
    <w:uiPriority w:val="9"/>
    <w:rsid w:val="000B1514"/>
    <w:rPr>
      <w:rFonts w:ascii="Cambria" w:eastAsia="Times New Roman" w:hAnsi="Cambria"/>
      <w:bCs/>
      <w:i/>
      <w:iCs/>
      <w:sz w:val="22"/>
      <w:szCs w:val="26"/>
      <w:lang w:eastAsia="en-US"/>
    </w:rPr>
  </w:style>
  <w:style w:type="character" w:customStyle="1" w:styleId="Ttulo6Car">
    <w:name w:val="Título 6 Car"/>
    <w:link w:val="Ttulo6"/>
    <w:uiPriority w:val="9"/>
    <w:rsid w:val="000B1514"/>
    <w:rPr>
      <w:rFonts w:ascii="Cambria" w:eastAsia="Times New Roman" w:hAnsi="Cambria"/>
      <w:bCs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rsid w:val="000B1514"/>
    <w:rPr>
      <w:rFonts w:ascii="Cambria" w:eastAsia="Times New Roman" w:hAnsi="Cambria"/>
      <w:sz w:val="22"/>
      <w:szCs w:val="24"/>
      <w:lang w:eastAsia="en-US"/>
    </w:rPr>
  </w:style>
  <w:style w:type="character" w:customStyle="1" w:styleId="Ttulo8Car">
    <w:name w:val="Título 8 Car"/>
    <w:link w:val="Ttulo8"/>
    <w:uiPriority w:val="9"/>
    <w:rsid w:val="000B1514"/>
    <w:rPr>
      <w:rFonts w:ascii="Cambria" w:eastAsia="Times New Roman" w:hAnsi="Cambria"/>
      <w:iCs/>
      <w:sz w:val="22"/>
      <w:szCs w:val="24"/>
      <w:lang w:eastAsia="en-US"/>
    </w:rPr>
  </w:style>
  <w:style w:type="character" w:customStyle="1" w:styleId="Ttulo9Car">
    <w:name w:val="Título 9 Car"/>
    <w:link w:val="Ttulo9"/>
    <w:uiPriority w:val="9"/>
    <w:rsid w:val="000B1514"/>
    <w:rPr>
      <w:rFonts w:ascii="Cambria" w:eastAsia="Times New Roman" w:hAnsi="Cambria" w:cs="Times New Roman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FD7351"/>
    <w:pPr>
      <w:tabs>
        <w:tab w:val="left" w:pos="442"/>
        <w:tab w:val="right" w:leader="dot" w:pos="8828"/>
      </w:tabs>
      <w:ind w:left="284"/>
      <w:jc w:val="left"/>
    </w:pPr>
    <w:rPr>
      <w:bCs/>
      <w:iCs/>
      <w:caps/>
      <w:szCs w:val="24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9418E0"/>
    <w:pPr>
      <w:ind w:left="221"/>
      <w:jc w:val="left"/>
    </w:pPr>
    <w:rPr>
      <w:bCs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9418E0"/>
    <w:pPr>
      <w:ind w:left="442"/>
      <w:jc w:val="left"/>
    </w:pPr>
    <w:rPr>
      <w:szCs w:val="20"/>
    </w:rPr>
  </w:style>
  <w:style w:type="character" w:styleId="Hipervnculo">
    <w:name w:val="Hyperlink"/>
    <w:uiPriority w:val="99"/>
    <w:unhideWhenUsed/>
    <w:locked/>
    <w:rsid w:val="000B151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locked/>
    <w:rsid w:val="000B1514"/>
    <w:pPr>
      <w:spacing w:before="240" w:after="60"/>
      <w:jc w:val="center"/>
      <w:outlineLvl w:val="0"/>
    </w:pPr>
    <w:rPr>
      <w:rFonts w:eastAsia="Times New Roman"/>
      <w:b/>
      <w:bCs/>
      <w:caps/>
      <w:kern w:val="28"/>
      <w:szCs w:val="32"/>
    </w:rPr>
  </w:style>
  <w:style w:type="character" w:customStyle="1" w:styleId="TtuloCar">
    <w:name w:val="Título Car"/>
    <w:link w:val="Ttulo"/>
    <w:uiPriority w:val="10"/>
    <w:rsid w:val="000B1514"/>
    <w:rPr>
      <w:rFonts w:ascii="Cambria" w:eastAsia="Times New Roman" w:hAnsi="Cambria" w:cs="Times New Roman"/>
      <w:b/>
      <w:bCs/>
      <w:caps/>
      <w:kern w:val="28"/>
      <w:sz w:val="22"/>
      <w:szCs w:val="3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0B1514"/>
    <w:pPr>
      <w:ind w:left="660"/>
      <w:jc w:val="left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locked/>
    <w:rsid w:val="000B1514"/>
    <w:pPr>
      <w:ind w:left="880"/>
      <w:jc w:val="left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locked/>
    <w:rsid w:val="000B1514"/>
    <w:pPr>
      <w:ind w:left="1100"/>
      <w:jc w:val="left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locked/>
    <w:rsid w:val="000B1514"/>
    <w:pPr>
      <w:ind w:left="1320"/>
      <w:jc w:val="left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locked/>
    <w:rsid w:val="000B1514"/>
    <w:pPr>
      <w:ind w:left="1540"/>
      <w:jc w:val="left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locked/>
    <w:rsid w:val="000B1514"/>
    <w:pPr>
      <w:ind w:left="1760"/>
      <w:jc w:val="left"/>
    </w:pPr>
    <w:rPr>
      <w:rFonts w:ascii="Calibri" w:hAnsi="Calibri"/>
      <w:sz w:val="20"/>
      <w:szCs w:val="20"/>
    </w:rPr>
  </w:style>
  <w:style w:type="paragraph" w:styleId="Descripcin">
    <w:name w:val="caption"/>
    <w:aliases w:val="Descripción1,metro med,Cuadro No,Char Car Car Car,TABLA DE ILUSTRACIONES,Car,Epig tablas,Epígrafe Car1,Epígrafe Car2,Epígrafe Car3,Epígrafe Car4,Epígrafe Car5,Epígrafe Car6,Epígrafe Car Car Car + Izquierda:  0 cm,Primera línea:  0 cm"/>
    <w:basedOn w:val="Normal"/>
    <w:next w:val="Normal"/>
    <w:link w:val="DescripcinCar"/>
    <w:unhideWhenUsed/>
    <w:qFormat/>
    <w:locked/>
    <w:rsid w:val="00F97261"/>
    <w:rPr>
      <w:b/>
      <w:bCs/>
      <w:sz w:val="20"/>
      <w:szCs w:val="20"/>
    </w:rPr>
  </w:style>
  <w:style w:type="paragraph" w:styleId="Tabladeilustraciones">
    <w:name w:val="table of figures"/>
    <w:basedOn w:val="Normal"/>
    <w:next w:val="Normal"/>
    <w:uiPriority w:val="99"/>
    <w:unhideWhenUsed/>
    <w:locked/>
    <w:rsid w:val="00F97261"/>
  </w:style>
  <w:style w:type="paragraph" w:styleId="Bibliografa">
    <w:name w:val="Bibliography"/>
    <w:basedOn w:val="Normal"/>
    <w:next w:val="Normal"/>
    <w:uiPriority w:val="37"/>
    <w:unhideWhenUsed/>
    <w:rsid w:val="009418E0"/>
  </w:style>
  <w:style w:type="paragraph" w:customStyle="1" w:styleId="PortadaDocumento">
    <w:name w:val="PortadaDocumento"/>
    <w:basedOn w:val="Sinespaciado"/>
    <w:next w:val="Normal"/>
    <w:link w:val="PortadaDocumentoCar"/>
    <w:qFormat/>
    <w:rsid w:val="00B82E5D"/>
    <w:pPr>
      <w:jc w:val="center"/>
    </w:pPr>
    <w:rPr>
      <w:rFonts w:ascii="Cambria" w:hAnsi="Cambria" w:cs="Arial"/>
      <w:b/>
      <w:bCs/>
      <w:color w:val="222222"/>
      <w:shd w:val="clear" w:color="auto" w:fill="FFFFFF"/>
      <w:lang w:eastAsia="en-US"/>
    </w:rPr>
  </w:style>
  <w:style w:type="table" w:styleId="Listaclara-nfasis1">
    <w:name w:val="Light List Accent 1"/>
    <w:basedOn w:val="Tablanormal"/>
    <w:uiPriority w:val="61"/>
    <w:locked/>
    <w:rsid w:val="007F4E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PortadaDocumentoCar">
    <w:name w:val="PortadaDocumento Car"/>
    <w:link w:val="PortadaDocumento"/>
    <w:rsid w:val="00B82E5D"/>
    <w:rPr>
      <w:rFonts w:ascii="Cambria" w:eastAsia="Times New Roman" w:hAnsi="Cambria" w:cs="Arial"/>
      <w:b/>
      <w:bCs/>
      <w:color w:val="222222"/>
      <w:sz w:val="22"/>
      <w:szCs w:val="22"/>
      <w:lang w:eastAsia="en-US"/>
    </w:rPr>
  </w:style>
  <w:style w:type="table" w:styleId="Listaclara">
    <w:name w:val="Light List"/>
    <w:basedOn w:val="Tablanormal"/>
    <w:uiPriority w:val="61"/>
    <w:locked/>
    <w:rsid w:val="00F05375"/>
    <w:pPr>
      <w:jc w:val="center"/>
    </w:pPr>
    <w:rPr>
      <w:sz w:val="22"/>
      <w14:glow w14:rad="0">
        <w14:schemeClr w14:val="tx1"/>
      </w14:glow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2">
    <w:name w:val="Light List Accent 2"/>
    <w:basedOn w:val="Tablanormal"/>
    <w:uiPriority w:val="61"/>
    <w:locked/>
    <w:rsid w:val="007932D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Tablas">
    <w:name w:val="Tablas"/>
    <w:basedOn w:val="Descripcin"/>
    <w:next w:val="Normal"/>
    <w:link w:val="TablasCar"/>
    <w:qFormat/>
    <w:locked/>
    <w:rsid w:val="008C434A"/>
    <w:pPr>
      <w:jc w:val="center"/>
    </w:pPr>
  </w:style>
  <w:style w:type="character" w:customStyle="1" w:styleId="DescripcinCar">
    <w:name w:val="Descripción Car"/>
    <w:aliases w:val="Descripción1 Car,metro med Car,Cuadro No Car,Char Car Car Car Car,TABLA DE ILUSTRACIONES Car,Car Car,Epig tablas Car,Epígrafe Car1 Car,Epígrafe Car2 Car,Epígrafe Car3 Car,Epígrafe Car4 Car,Epígrafe Car5 Car,Epígrafe Car6 Car"/>
    <w:basedOn w:val="Fuentedeprrafopredeter"/>
    <w:link w:val="Descripcin"/>
    <w:uiPriority w:val="35"/>
    <w:rsid w:val="008C434A"/>
    <w:rPr>
      <w:rFonts w:ascii="Cambria" w:hAnsi="Cambria"/>
      <w:b/>
      <w:bCs/>
      <w:lang w:eastAsia="en-US"/>
    </w:rPr>
  </w:style>
  <w:style w:type="character" w:customStyle="1" w:styleId="TablasCar">
    <w:name w:val="Tablas Car"/>
    <w:basedOn w:val="DescripcinCar"/>
    <w:link w:val="Tablas"/>
    <w:rsid w:val="008C434A"/>
    <w:rPr>
      <w:rFonts w:ascii="Cambria" w:hAnsi="Cambria"/>
      <w:b/>
      <w:bCs/>
      <w:lang w:eastAsia="en-US"/>
    </w:rPr>
  </w:style>
  <w:style w:type="character" w:styleId="Nmerodelnea">
    <w:name w:val="line number"/>
    <w:basedOn w:val="Fuentedeprrafopredeter"/>
    <w:uiPriority w:val="99"/>
    <w:semiHidden/>
    <w:unhideWhenUsed/>
    <w:locked/>
    <w:rsid w:val="00A87613"/>
  </w:style>
  <w:style w:type="paragraph" w:styleId="Revisin">
    <w:name w:val="Revision"/>
    <w:hidden/>
    <w:uiPriority w:val="99"/>
    <w:semiHidden/>
    <w:rsid w:val="00471CE1"/>
    <w:rPr>
      <w:rFonts w:ascii="Cambria" w:hAnsi="Cambria"/>
      <w:sz w:val="22"/>
      <w:szCs w:val="22"/>
      <w:lang w:eastAsia="en-US"/>
    </w:rPr>
  </w:style>
  <w:style w:type="table" w:styleId="Sombreadoclaro-nfasis3">
    <w:name w:val="Light Shading Accent 3"/>
    <w:basedOn w:val="Tablanormal"/>
    <w:uiPriority w:val="60"/>
    <w:locked/>
    <w:rsid w:val="00F0537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2">
    <w:name w:val="Light Shading Accent 2"/>
    <w:basedOn w:val="Tablanormal"/>
    <w:uiPriority w:val="60"/>
    <w:locked/>
    <w:rsid w:val="00F0537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4">
    <w:name w:val="Light Shading Accent 4"/>
    <w:basedOn w:val="Tablanormal"/>
    <w:uiPriority w:val="60"/>
    <w:locked/>
    <w:rsid w:val="00BB1A4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BB1A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claro-nfasis5">
    <w:name w:val="Light Shading Accent 5"/>
    <w:basedOn w:val="Tablanormal"/>
    <w:uiPriority w:val="60"/>
    <w:locked/>
    <w:rsid w:val="00AE3D2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locked/>
    <w:rsid w:val="00B06998"/>
    <w:rPr>
      <w:color w:val="808080"/>
    </w:rPr>
  </w:style>
  <w:style w:type="table" w:customStyle="1" w:styleId="Gminis">
    <w:name w:val="Géminis"/>
    <w:basedOn w:val="Tablanormal"/>
    <w:rsid w:val="00053265"/>
    <w:pPr>
      <w:jc w:val="center"/>
    </w:pPr>
    <w:rPr>
      <w:rFonts w:asciiTheme="majorHAnsi" w:hAnsiTheme="majorHAnsi"/>
      <w:sz w:val="22"/>
    </w:rPr>
    <w:tblPr>
      <w:jc w:val="center"/>
      <w:tblCellSpacing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CellSpacing w:w="0" w:type="dxa"/>
      <w:jc w:val="center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  <w:shd w:val="clear" w:color="auto" w:fill="A6A6A6" w:themeFill="background1" w:themeFillShade="A6"/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Default">
    <w:name w:val="Default"/>
    <w:rsid w:val="000E2C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rafodelistaCar">
    <w:name w:val="Párrafo de lista Car"/>
    <w:aliases w:val="Viñeta 6 Car,Bolita Car,Guión Car,Párrafo de lista3 Car,BOLA Car,Párrafo de lista21 Car,Titulo 8 Car,HOJA Car"/>
    <w:link w:val="Prrafodelista"/>
    <w:uiPriority w:val="34"/>
    <w:locked/>
    <w:rsid w:val="006771CE"/>
    <w:rPr>
      <w:color w:val="73B632"/>
    </w:rPr>
  </w:style>
  <w:style w:type="paragraph" w:styleId="Prrafodelista">
    <w:name w:val="List Paragraph"/>
    <w:aliases w:val="Viñeta 6,Bolita,Guión,Párrafo de lista3,BOLA,Párrafo de lista21,Titulo 8,HOJA"/>
    <w:basedOn w:val="Normal"/>
    <w:link w:val="PrrafodelistaCar"/>
    <w:uiPriority w:val="34"/>
    <w:qFormat/>
    <w:locked/>
    <w:rsid w:val="006771CE"/>
    <w:pPr>
      <w:spacing w:after="160" w:line="256" w:lineRule="auto"/>
      <w:ind w:left="720"/>
      <w:jc w:val="left"/>
    </w:pPr>
    <w:rPr>
      <w:rFonts w:ascii="Calibri" w:hAnsi="Calibri"/>
      <w:color w:val="73B632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locked/>
    <w:rsid w:val="00EF41DC"/>
    <w:rPr>
      <w:b/>
      <w:bCs/>
    </w:rPr>
  </w:style>
  <w:style w:type="character" w:customStyle="1" w:styleId="TextonotapieCar">
    <w:name w:val="Texto nota pie Car"/>
    <w:aliases w:val="ft Car,Texto nota pie Arial 10 Car"/>
    <w:link w:val="Textonotapie"/>
    <w:uiPriority w:val="99"/>
    <w:locked/>
    <w:rsid w:val="00785578"/>
    <w:rPr>
      <w:rFonts w:ascii="Times New Roman" w:eastAsia="Times New Roman" w:hAnsi="Times New Roman"/>
      <w:lang w:val="es-ES" w:eastAsia="es-ES"/>
    </w:rPr>
  </w:style>
  <w:style w:type="paragraph" w:styleId="Textonotapie">
    <w:name w:val="footnote text"/>
    <w:aliases w:val="ft,Texto nota pie Arial 10"/>
    <w:basedOn w:val="Normal"/>
    <w:link w:val="TextonotapieCar"/>
    <w:uiPriority w:val="99"/>
    <w:unhideWhenUsed/>
    <w:locked/>
    <w:rsid w:val="00785578"/>
    <w:pPr>
      <w:spacing w:line="240" w:lineRule="auto"/>
      <w:contextualSpacing w:val="0"/>
      <w:jc w:val="lef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785578"/>
    <w:rPr>
      <w:rFonts w:ascii="Cambria" w:hAnsi="Cambria"/>
      <w:lang w:eastAsia="en-US"/>
    </w:rPr>
  </w:style>
  <w:style w:type="character" w:styleId="Refdenotaalpie">
    <w:name w:val="footnote reference"/>
    <w:aliases w:val="Nota de pie"/>
    <w:unhideWhenUsed/>
    <w:locked/>
    <w:rsid w:val="0078557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3057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3057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571E"/>
    <w:rPr>
      <w:rFonts w:ascii="Cambria" w:hAnsi="Cambria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3057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71E"/>
    <w:rPr>
      <w:rFonts w:ascii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locked/>
    <w:rsid w:val="00094711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94711"/>
  </w:style>
  <w:style w:type="paragraph" w:customStyle="1" w:styleId="Normaltablas">
    <w:name w:val="Normal tablas"/>
    <w:basedOn w:val="Normal"/>
    <w:qFormat/>
    <w:rsid w:val="009034D3"/>
    <w:pPr>
      <w:spacing w:line="240" w:lineRule="auto"/>
      <w:contextualSpacing w:val="0"/>
      <w:jc w:val="center"/>
    </w:pPr>
    <w:rPr>
      <w:rFonts w:ascii="Times New Roman" w:hAnsi="Times New Roman"/>
      <w:bCs/>
      <w:color w:val="000000"/>
      <w:sz w:val="20"/>
    </w:rPr>
  </w:style>
  <w:style w:type="paragraph" w:styleId="Textonotaalfinal">
    <w:name w:val="endnote text"/>
    <w:basedOn w:val="Normal"/>
    <w:link w:val="TextonotaalfinalCar"/>
    <w:uiPriority w:val="99"/>
    <w:unhideWhenUsed/>
    <w:locked/>
    <w:rsid w:val="009034D3"/>
    <w:pPr>
      <w:spacing w:after="40"/>
      <w:contextualSpacing w:val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034D3"/>
    <w:rPr>
      <w:rFonts w:ascii="Cambria" w:hAnsi="Cambria"/>
      <w:lang w:eastAsia="en-US"/>
    </w:rPr>
  </w:style>
  <w:style w:type="paragraph" w:customStyle="1" w:styleId="Estilotabla">
    <w:name w:val="Estilo tabla"/>
    <w:basedOn w:val="Normal"/>
    <w:next w:val="Normaltablas"/>
    <w:qFormat/>
    <w:rsid w:val="003B4865"/>
    <w:rPr>
      <w:sz w:val="20"/>
    </w:rPr>
  </w:style>
  <w:style w:type="paragraph" w:customStyle="1" w:styleId="tablavieta">
    <w:name w:val="tabla viñeta"/>
    <w:basedOn w:val="Estilotabla"/>
    <w:qFormat/>
    <w:rsid w:val="00C05F9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ciones\AppData\Roaming\Microsoft\Plantillas\PlantillaGeminis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Aur14</b:Tag>
    <b:SourceType>Book</b:SourceType>
    <b:Guid>{9C4A66E6-9D41-4993-BE47-BAA024D90B02}</b:Guid>
    <b:Author>
      <b:Author>
        <b:Corporate>Géminis Consultores S.A.S.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7E54BF-5247-4A4A-877A-211964A5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PlantillaGeminis</Template>
  <TotalTime>31</TotalTime>
  <Pages>19</Pages>
  <Words>2824</Words>
  <Characters>15534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ADAPTACIÓN DE LA GUÍA AMBIENTAL (PAGA) PARA EL PROYECTO DE REHABILITACIÓN Y MEJORAMIENTO DE LA VIA EXISTENTE, DESDE ALTO  DOLORES –LAZO 1 HASTA PUERTO BERRÍO OESTE, EN EL DEPARTAMENTO DE ANTIOQUIA</vt:lpstr>
      <vt:lpstr>PLAN DE ADAPTACIÓN DE LA GUÍA AMBIENTAL (PAGA) PARA EL PROYECTO DE REHABILITACIÓN Y MEJORAMIENTO DE LA VIA EXISTENTE, DESDE ALTO  DOLORES –LAZO 1 HASTA PUERTO BERRÍO OESTE, EN EL DEPARTAMENTO DE ANTIOQUIA</vt:lpstr>
    </vt:vector>
  </TitlesOfParts>
  <Company>CONCESIÓN AUTOPISTA RÍO MAGDALENA S.A.S.</Company>
  <LinksUpToDate>false</LinksUpToDate>
  <CharactersWithSpaces>18322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ADAPTACIÓN DE LA GUÍA AMBIENTAL (PAGA) PARA EL PROYECTO DE REHABILITACIÓN Y MEJORAMIENTO DE LA VIA EXISTENTE, DESDE ALTO  DOLORES –LAZO 1 HASTA PUERTO BERRÍO OESTE, EN EL DEPARTAMENTO DE ANTIOQUIA</dc:title>
  <dc:subject>BOGOTA, ABRIL DE 2016</dc:subject>
  <dc:creator>GÉMINIS CONSULTORES S.A.S</dc:creator>
  <cp:lastModifiedBy>ambiental1</cp:lastModifiedBy>
  <cp:revision>21</cp:revision>
  <cp:lastPrinted>2016-04-08T01:08:00Z</cp:lastPrinted>
  <dcterms:created xsi:type="dcterms:W3CDTF">2015-12-20T21:12:00Z</dcterms:created>
  <dcterms:modified xsi:type="dcterms:W3CDTF">2016-04-08T01:08:00Z</dcterms:modified>
</cp:coreProperties>
</file>