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4687" w:type="pct"/>
        <w:jc w:val="center"/>
        <w:tblLook w:val="04A0" w:firstRow="1" w:lastRow="0" w:firstColumn="1" w:lastColumn="0" w:noHBand="0" w:noVBand="1"/>
      </w:tblPr>
      <w:tblGrid>
        <w:gridCol w:w="7956"/>
      </w:tblGrid>
      <w:tr w:rsidR="004B0DBB" w14:paraId="59C9F91F" w14:textId="77777777" w:rsidTr="00625452">
        <w:trPr>
          <w:trHeight w:val="2880"/>
          <w:jc w:val="center"/>
        </w:trPr>
        <w:tc>
          <w:tcPr>
            <w:tcW w:w="5000" w:type="pct"/>
            <w:shd w:val="clear" w:color="auto" w:fill="auto"/>
            <w:vAlign w:val="center"/>
          </w:tcPr>
          <w:p w14:paraId="1C829CE7" w14:textId="46883EB2" w:rsidR="001828B0" w:rsidRDefault="000E0590" w:rsidP="00D32E3D">
            <w:pPr>
              <w:jc w:val="center"/>
              <w:rPr>
                <w:caps/>
              </w:rPr>
            </w:pPr>
            <w:sdt>
              <w:sdtPr>
                <w:rPr>
                  <w:rFonts w:cs="Cambria"/>
                  <w:b/>
                  <w:bCs/>
                  <w:lang w:eastAsia="es-CO"/>
                </w:rPr>
                <w:alias w:val="Título"/>
                <w:id w:val="-1482764834"/>
                <w:placeholder>
                  <w:docPart w:val="C17D7B2153034554B4528CAF834688B5"/>
                </w:placeholder>
                <w:dataBinding w:prefixMappings="xmlns:ns0='http://schemas.openxmlformats.org/package/2006/metadata/core-properties' xmlns:ns1='http://purl.org/dc/elements/1.1/'" w:xpath="/ns0:coreProperties[1]/ns1:title[1]" w:storeItemID="{6C3C8BC8-F283-45AE-878A-BAB7291924A1}"/>
                <w:text/>
              </w:sdtPr>
              <w:sdtEndPr/>
              <w:sdtContent>
                <w:r w:rsidR="00B304FA" w:rsidRPr="00F31639">
                  <w:rPr>
                    <w:rFonts w:cs="Cambria"/>
                    <w:b/>
                    <w:bCs/>
                    <w:lang w:eastAsia="es-CO"/>
                  </w:rPr>
                  <w:t>ESTUDIO DE IMPACTO AMBIENTAL PARA LA CONSTRUCCIÓN DE LA VARIANTE PUERTO BERRÍO EN LOS DEPARTAMENTOS DE ANTIOQUIA Y SANTANDER</w:t>
                </w:r>
              </w:sdtContent>
            </w:sdt>
          </w:p>
          <w:p w14:paraId="580EDAF3" w14:textId="77777777" w:rsidR="001828B0" w:rsidRPr="001828B0" w:rsidRDefault="001828B0" w:rsidP="001828B0"/>
          <w:p w14:paraId="17B3CCC9" w14:textId="4CF28FAB" w:rsidR="001828B0" w:rsidRDefault="001828B0" w:rsidP="001828B0"/>
          <w:p w14:paraId="107E6279" w14:textId="5B947D25" w:rsidR="001828B0" w:rsidRDefault="001828B0" w:rsidP="001828B0"/>
          <w:p w14:paraId="6A91CF54" w14:textId="76CBB004" w:rsidR="001828B0" w:rsidRDefault="001828B0" w:rsidP="001828B0"/>
          <w:p w14:paraId="7F2C75DF" w14:textId="5BA134F6" w:rsidR="004B0DBB" w:rsidRPr="001828B0" w:rsidRDefault="004B0DBB" w:rsidP="001828B0">
            <w:pPr>
              <w:jc w:val="center"/>
            </w:pPr>
          </w:p>
        </w:tc>
      </w:tr>
      <w:tr w:rsidR="004B0DBB" w:rsidRPr="00612000" w14:paraId="70E6BA97" w14:textId="77777777" w:rsidTr="00C65B49">
        <w:trPr>
          <w:trHeight w:val="3363"/>
          <w:jc w:val="center"/>
        </w:trPr>
        <w:tc>
          <w:tcPr>
            <w:tcW w:w="5000" w:type="pct"/>
            <w:tcBorders>
              <w:bottom w:val="single" w:sz="4" w:space="0" w:color="4F81BD" w:themeColor="accent1"/>
            </w:tcBorders>
            <w:shd w:val="clear" w:color="auto" w:fill="auto"/>
            <w:vAlign w:val="center"/>
          </w:tcPr>
          <w:p w14:paraId="3467103D" w14:textId="7AAF9711" w:rsidR="004B0DBB" w:rsidRPr="00612000" w:rsidRDefault="000E0590" w:rsidP="00C65B49">
            <w:pPr>
              <w:jc w:val="center"/>
              <w:rPr>
                <w:caps/>
              </w:rPr>
            </w:pPr>
            <w:sdt>
              <w:sdtPr>
                <w:rPr>
                  <w:b/>
                  <w:caps/>
                </w:rPr>
                <w:alias w:val="Compañía"/>
                <w:id w:val="437655246"/>
                <w:placeholder>
                  <w:docPart w:val="FAF30C98264B4FC993C885310791936B"/>
                </w:placeholder>
                <w:dataBinding w:prefixMappings="xmlns:ns0='http://schemas.openxmlformats.org/officeDocument/2006/extended-properties'" w:xpath="/ns0:Properties[1]/ns0:Company[1]" w:storeItemID="{6668398D-A668-4E3E-A5EB-62B293D839F1}"/>
                <w:text/>
              </w:sdtPr>
              <w:sdtEndPr/>
              <w:sdtContent>
                <w:r w:rsidR="00124434">
                  <w:rPr>
                    <w:b/>
                    <w:caps/>
                    <w:lang w:val="es-ES"/>
                  </w:rPr>
                  <w:t>CAPÍTULO 11.1.3</w:t>
                </w:r>
                <w:r w:rsidR="00C65B49" w:rsidRPr="00C65B49">
                  <w:rPr>
                    <w:b/>
                    <w:caps/>
                    <w:lang w:val="es-ES"/>
                  </w:rPr>
                  <w:t>. plan de gestión del riesgo</w:t>
                </w:r>
              </w:sdtContent>
            </w:sdt>
          </w:p>
        </w:tc>
      </w:tr>
      <w:tr w:rsidR="004B0DBB" w14:paraId="2A276172" w14:textId="77777777" w:rsidTr="00C65B49">
        <w:trPr>
          <w:trHeight w:val="4237"/>
          <w:jc w:val="center"/>
        </w:trPr>
        <w:tc>
          <w:tcPr>
            <w:tcW w:w="5000" w:type="pct"/>
            <w:tcBorders>
              <w:top w:val="single" w:sz="4" w:space="0" w:color="4F81BD" w:themeColor="accent1"/>
            </w:tcBorders>
            <w:shd w:val="clear" w:color="auto" w:fill="auto"/>
            <w:vAlign w:val="center"/>
          </w:tcPr>
          <w:p w14:paraId="472B9BB9" w14:textId="77777777" w:rsidR="00C65B49" w:rsidRDefault="00C65B49" w:rsidP="00625452">
            <w:pPr>
              <w:jc w:val="center"/>
              <w:rPr>
                <w:noProof/>
                <w:lang w:eastAsia="es-CO"/>
              </w:rPr>
            </w:pPr>
          </w:p>
          <w:p w14:paraId="4A0227A3" w14:textId="02BB8D59" w:rsidR="00C65B49" w:rsidRDefault="000E0590" w:rsidP="00C65B49">
            <w:pPr>
              <w:jc w:val="center"/>
              <w:rPr>
                <w:b/>
              </w:rPr>
            </w:pPr>
            <w:sdt>
              <w:sdtPr>
                <w:rPr>
                  <w:b/>
                </w:rPr>
                <w:alias w:val="Autor"/>
                <w:id w:val="-1695376934"/>
                <w:placeholder>
                  <w:docPart w:val="1E6EDF6470AC433EBAA005752BB9A80F"/>
                </w:placeholder>
                <w:dataBinding w:prefixMappings="xmlns:ns0='http://schemas.openxmlformats.org/package/2006/metadata/core-properties' xmlns:ns1='http://purl.org/dc/elements/1.1/'" w:xpath="/ns0:coreProperties[1]/ns1:creator[1]" w:storeItemID="{6C3C8BC8-F283-45AE-878A-BAB7291924A1}"/>
                <w:text/>
              </w:sdtPr>
              <w:sdtEndPr/>
              <w:sdtContent>
                <w:r w:rsidR="00C65B49">
                  <w:rPr>
                    <w:b/>
                  </w:rPr>
                  <w:t>CONCESION</w:t>
                </w:r>
                <w:r>
                  <w:rPr>
                    <w:b/>
                  </w:rPr>
                  <w:t xml:space="preserve"> </w:t>
                </w:r>
                <w:r w:rsidR="00C65B49">
                  <w:rPr>
                    <w:b/>
                  </w:rPr>
                  <w:t>AUTOPISTA RÍO MAGDALENA S.A.S</w:t>
                </w:r>
              </w:sdtContent>
            </w:sdt>
          </w:p>
          <w:p w14:paraId="01E52945" w14:textId="277C96F6" w:rsidR="004B0DBB" w:rsidRPr="005E1F89" w:rsidRDefault="004B0DBB" w:rsidP="00625452"/>
          <w:p w14:paraId="4F6CFCF4" w14:textId="2D175D8D" w:rsidR="004B0DBB" w:rsidRDefault="000E0590" w:rsidP="000E0590">
            <w:pPr>
              <w:jc w:val="center"/>
            </w:pPr>
            <w:r>
              <w:rPr>
                <w:noProof/>
                <w:lang w:eastAsia="es-CO"/>
              </w:rPr>
              <w:drawing>
                <wp:inline distT="0" distB="0" distL="0" distR="0" wp14:anchorId="746CC422" wp14:editId="0BAD4B5C">
                  <wp:extent cx="1942465" cy="69215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9" cstate="print">
                            <a:extLst>
                              <a:ext uri="{28A0092B-C50C-407E-A947-70E740481C1C}">
                                <a14:useLocalDpi xmlns:a14="http://schemas.microsoft.com/office/drawing/2010/main" val="0"/>
                              </a:ext>
                            </a:extLst>
                          </a:blip>
                          <a:srcRect l="5637" t="6103" r="6084" b="12113"/>
                          <a:stretch/>
                        </pic:blipFill>
                        <pic:spPr bwMode="auto">
                          <a:xfrm>
                            <a:off x="0" y="0"/>
                            <a:ext cx="1942465" cy="692150"/>
                          </a:xfrm>
                          <a:prstGeom prst="rect">
                            <a:avLst/>
                          </a:prstGeom>
                          <a:ln>
                            <a:noFill/>
                          </a:ln>
                          <a:extLst>
                            <a:ext uri="{53640926-AAD7-44D8-BBD7-CCE9431645EC}">
                              <a14:shadowObscured xmlns:a14="http://schemas.microsoft.com/office/drawing/2010/main"/>
                            </a:ext>
                          </a:extLst>
                        </pic:spPr>
                      </pic:pic>
                    </a:graphicData>
                  </a:graphic>
                </wp:inline>
              </w:drawing>
            </w:r>
          </w:p>
          <w:p w14:paraId="23310206" w14:textId="6E515ABC" w:rsidR="004B0DBB" w:rsidRPr="005E1F89" w:rsidRDefault="004B0DBB" w:rsidP="00625452"/>
        </w:tc>
      </w:tr>
      <w:tr w:rsidR="004B0DBB" w14:paraId="6C6C5FA9" w14:textId="77777777" w:rsidTr="00625452">
        <w:trPr>
          <w:trHeight w:val="360"/>
          <w:jc w:val="center"/>
        </w:trPr>
        <w:sdt>
          <w:sdtPr>
            <w:rPr>
              <w:b/>
            </w:rPr>
            <w:alias w:val="Subtítulo"/>
            <w:id w:val="636989838"/>
            <w:dataBinding w:prefixMappings="xmlns:ns0='http://schemas.openxmlformats.org/package/2006/metadata/core-properties' xmlns:ns1='http://purl.org/dc/elements/1.1/'" w:xpath="/ns0:coreProperties[1]/ns1:subject[1]" w:storeItemID="{6C3C8BC8-F283-45AE-878A-BAB7291924A1}"/>
            <w:text/>
          </w:sdtPr>
          <w:sdtEndPr/>
          <w:sdtContent>
            <w:tc>
              <w:tcPr>
                <w:tcW w:w="5000" w:type="pct"/>
                <w:shd w:val="clear" w:color="auto" w:fill="auto"/>
                <w:vAlign w:val="center"/>
              </w:tcPr>
              <w:p w14:paraId="43D20DE8" w14:textId="559F017B" w:rsidR="004B0DBB" w:rsidRPr="004E7BC8" w:rsidRDefault="00F05937" w:rsidP="000E0590">
                <w:pPr>
                  <w:jc w:val="center"/>
                </w:pPr>
                <w:r>
                  <w:rPr>
                    <w:b/>
                  </w:rPr>
                  <w:t xml:space="preserve">Bogotá D.C., </w:t>
                </w:r>
                <w:r w:rsidR="000E0590">
                  <w:rPr>
                    <w:b/>
                  </w:rPr>
                  <w:t>Marzo de 2016</w:t>
                </w:r>
              </w:p>
            </w:tc>
          </w:sdtContent>
        </w:sdt>
      </w:tr>
      <w:tr w:rsidR="004B0DBB" w14:paraId="29B2FEC0" w14:textId="77777777" w:rsidTr="00625452">
        <w:trPr>
          <w:trHeight w:val="360"/>
          <w:jc w:val="center"/>
        </w:trPr>
        <w:tc>
          <w:tcPr>
            <w:tcW w:w="5000" w:type="pct"/>
            <w:shd w:val="clear" w:color="auto" w:fill="auto"/>
            <w:vAlign w:val="center"/>
          </w:tcPr>
          <w:p w14:paraId="149EC332" w14:textId="77777777" w:rsidR="004B0DBB" w:rsidRDefault="004B0DBB" w:rsidP="00625452">
            <w:pPr>
              <w:rPr>
                <w:b/>
                <w:bCs/>
              </w:rPr>
            </w:pPr>
          </w:p>
        </w:tc>
      </w:tr>
    </w:tbl>
    <w:bookmarkStart w:id="0" w:name="_Toc384208737" w:displacedByCustomXml="next"/>
    <w:bookmarkStart w:id="1" w:name="_Toc384208868" w:displacedByCustomXml="next"/>
    <w:bookmarkStart w:id="2" w:name="_Toc384211093" w:displacedByCustomXml="next"/>
    <w:bookmarkStart w:id="3" w:name="_Toc384211344" w:displacedByCustomXml="next"/>
    <w:sdt>
      <w:sdtPr>
        <w:id w:val="-1156292620"/>
        <w:docPartObj>
          <w:docPartGallery w:val="Cover Pages"/>
          <w:docPartUnique/>
        </w:docPartObj>
      </w:sdtPr>
      <w:sdtEndPr/>
      <w:sdtContent>
        <w:p w14:paraId="52E3DE52" w14:textId="77777777" w:rsidR="00DF4284" w:rsidRDefault="004E7BC8" w:rsidP="00DF4284">
          <w:pPr>
            <w:spacing w:line="240" w:lineRule="auto"/>
            <w:contextualSpacing w:val="0"/>
            <w:jc w:val="left"/>
          </w:pPr>
          <w:r>
            <w:br w:type="page"/>
          </w:r>
        </w:p>
      </w:sdtContent>
    </w:sdt>
    <w:p w14:paraId="0AD4D013" w14:textId="77777777" w:rsidR="009418E0" w:rsidRPr="00486029" w:rsidRDefault="00B82E5D" w:rsidP="00DF4284">
      <w:pPr>
        <w:pStyle w:val="PortadaDocumento"/>
        <w:rPr>
          <w:rFonts w:asciiTheme="majorHAnsi" w:hAnsiTheme="majorHAnsi"/>
        </w:rPr>
      </w:pPr>
      <w:r w:rsidRPr="00486029">
        <w:rPr>
          <w:rFonts w:asciiTheme="majorHAnsi" w:hAnsiTheme="majorHAnsi"/>
        </w:rPr>
        <w:lastRenderedPageBreak/>
        <w:t>TABLA DE CONTENIDO</w:t>
      </w:r>
    </w:p>
    <w:p w14:paraId="213F2C0A" w14:textId="77777777" w:rsidR="009418E0" w:rsidRPr="00486029" w:rsidRDefault="009418E0" w:rsidP="009418E0">
      <w:pPr>
        <w:rPr>
          <w:rFonts w:asciiTheme="majorHAnsi" w:hAnsiTheme="majorHAnsi"/>
        </w:rPr>
      </w:pPr>
    </w:p>
    <w:p w14:paraId="4338D188" w14:textId="77777777" w:rsidR="0038063F" w:rsidRPr="0038063F" w:rsidRDefault="008345C5">
      <w:pPr>
        <w:pStyle w:val="TDC1"/>
        <w:tabs>
          <w:tab w:val="left" w:pos="660"/>
          <w:tab w:val="right" w:leader="dot" w:pos="8261"/>
        </w:tabs>
        <w:rPr>
          <w:rFonts w:asciiTheme="majorHAnsi" w:eastAsiaTheme="minorEastAsia" w:hAnsiTheme="majorHAnsi" w:cstheme="minorBidi"/>
          <w:bCs w:val="0"/>
          <w:iCs w:val="0"/>
          <w:caps w:val="0"/>
          <w:noProof/>
          <w:szCs w:val="22"/>
          <w:lang w:eastAsia="es-CO"/>
        </w:rPr>
      </w:pPr>
      <w:r w:rsidRPr="0038063F">
        <w:rPr>
          <w:rFonts w:asciiTheme="majorHAnsi" w:hAnsiTheme="majorHAnsi"/>
          <w:bCs w:val="0"/>
          <w:iCs w:val="0"/>
          <w:caps w:val="0"/>
          <w:szCs w:val="22"/>
        </w:rPr>
        <w:fldChar w:fldCharType="begin"/>
      </w:r>
      <w:r w:rsidRPr="0038063F">
        <w:rPr>
          <w:rFonts w:asciiTheme="majorHAnsi" w:hAnsiTheme="majorHAnsi"/>
          <w:bCs w:val="0"/>
          <w:iCs w:val="0"/>
          <w:caps w:val="0"/>
          <w:szCs w:val="22"/>
        </w:rPr>
        <w:instrText xml:space="preserve"> TOC \o "1-4" \h \z \u </w:instrText>
      </w:r>
      <w:r w:rsidRPr="0038063F">
        <w:rPr>
          <w:rFonts w:asciiTheme="majorHAnsi" w:hAnsiTheme="majorHAnsi"/>
          <w:bCs w:val="0"/>
          <w:iCs w:val="0"/>
          <w:caps w:val="0"/>
          <w:szCs w:val="22"/>
        </w:rPr>
        <w:fldChar w:fldCharType="separate"/>
      </w:r>
      <w:hyperlink w:anchor="_Toc436391873" w:history="1">
        <w:r w:rsidR="0038063F" w:rsidRPr="0038063F">
          <w:rPr>
            <w:rStyle w:val="Hipervnculo"/>
            <w:rFonts w:asciiTheme="majorHAnsi" w:hAnsiTheme="majorHAnsi"/>
            <w:noProof/>
            <w:szCs w:val="22"/>
          </w:rPr>
          <w:t>11.3</w:t>
        </w:r>
        <w:r w:rsidR="0038063F" w:rsidRPr="0038063F">
          <w:rPr>
            <w:rFonts w:asciiTheme="majorHAnsi" w:eastAsiaTheme="minorEastAsia" w:hAnsiTheme="majorHAnsi" w:cstheme="minorBidi"/>
            <w:bCs w:val="0"/>
            <w:iCs w:val="0"/>
            <w:caps w:val="0"/>
            <w:noProof/>
            <w:szCs w:val="22"/>
            <w:lang w:eastAsia="es-CO"/>
          </w:rPr>
          <w:tab/>
        </w:r>
        <w:r w:rsidR="0038063F" w:rsidRPr="0038063F">
          <w:rPr>
            <w:rStyle w:val="Hipervnculo"/>
            <w:rFonts w:asciiTheme="majorHAnsi" w:hAnsiTheme="majorHAnsi"/>
            <w:noProof/>
            <w:szCs w:val="22"/>
          </w:rPr>
          <w:t>PLAN DE GESTIÓN DEL RIESGO</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_Toc436391873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6</w:t>
        </w:r>
        <w:r w:rsidR="0038063F" w:rsidRPr="0038063F">
          <w:rPr>
            <w:rFonts w:asciiTheme="majorHAnsi" w:hAnsiTheme="majorHAnsi"/>
            <w:noProof/>
            <w:webHidden/>
            <w:szCs w:val="22"/>
          </w:rPr>
          <w:fldChar w:fldCharType="end"/>
        </w:r>
      </w:hyperlink>
    </w:p>
    <w:p w14:paraId="75CB23F9" w14:textId="77777777" w:rsidR="0038063F" w:rsidRPr="0038063F" w:rsidRDefault="000E0590">
      <w:pPr>
        <w:pStyle w:val="TDC3"/>
        <w:tabs>
          <w:tab w:val="left" w:pos="1320"/>
          <w:tab w:val="right" w:leader="dot" w:pos="8261"/>
        </w:tabs>
        <w:rPr>
          <w:rFonts w:asciiTheme="majorHAnsi" w:eastAsiaTheme="minorEastAsia" w:hAnsiTheme="majorHAnsi" w:cstheme="minorBidi"/>
          <w:noProof/>
          <w:szCs w:val="22"/>
          <w:lang w:eastAsia="es-CO"/>
        </w:rPr>
      </w:pPr>
      <w:hyperlink w:anchor="_Toc436391874" w:history="1">
        <w:r w:rsidR="0038063F" w:rsidRPr="0038063F">
          <w:rPr>
            <w:rStyle w:val="Hipervnculo"/>
            <w:rFonts w:asciiTheme="majorHAnsi" w:hAnsiTheme="majorHAnsi"/>
            <w:noProof/>
            <w:szCs w:val="22"/>
          </w:rPr>
          <w:t>11.3.1</w:t>
        </w:r>
        <w:r w:rsidR="0038063F" w:rsidRPr="0038063F">
          <w:rPr>
            <w:rFonts w:asciiTheme="majorHAnsi" w:eastAsiaTheme="minorEastAsia" w:hAnsiTheme="majorHAnsi" w:cstheme="minorBidi"/>
            <w:noProof/>
            <w:szCs w:val="22"/>
            <w:lang w:eastAsia="es-CO"/>
          </w:rPr>
          <w:tab/>
        </w:r>
        <w:r w:rsidR="0038063F" w:rsidRPr="0038063F">
          <w:rPr>
            <w:rStyle w:val="Hipervnculo"/>
            <w:rFonts w:asciiTheme="majorHAnsi" w:hAnsiTheme="majorHAnsi"/>
            <w:noProof/>
            <w:szCs w:val="22"/>
          </w:rPr>
          <w:t>Objetivos</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_Toc436391874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6</w:t>
        </w:r>
        <w:r w:rsidR="0038063F" w:rsidRPr="0038063F">
          <w:rPr>
            <w:rFonts w:asciiTheme="majorHAnsi" w:hAnsiTheme="majorHAnsi"/>
            <w:noProof/>
            <w:webHidden/>
            <w:szCs w:val="22"/>
          </w:rPr>
          <w:fldChar w:fldCharType="end"/>
        </w:r>
      </w:hyperlink>
    </w:p>
    <w:p w14:paraId="0D2FF1EF" w14:textId="77777777" w:rsidR="0038063F" w:rsidRPr="0038063F" w:rsidRDefault="000E0590">
      <w:pPr>
        <w:pStyle w:val="TDC4"/>
        <w:tabs>
          <w:tab w:val="left" w:pos="1760"/>
          <w:tab w:val="right" w:leader="dot" w:pos="8261"/>
        </w:tabs>
        <w:rPr>
          <w:rFonts w:asciiTheme="majorHAnsi" w:eastAsiaTheme="minorEastAsia" w:hAnsiTheme="majorHAnsi" w:cstheme="minorBidi"/>
          <w:noProof/>
          <w:sz w:val="22"/>
          <w:szCs w:val="22"/>
          <w:lang w:eastAsia="es-CO"/>
        </w:rPr>
      </w:pPr>
      <w:hyperlink w:anchor="_Toc436391875" w:history="1">
        <w:r w:rsidR="0038063F" w:rsidRPr="0038063F">
          <w:rPr>
            <w:rStyle w:val="Hipervnculo"/>
            <w:rFonts w:asciiTheme="majorHAnsi" w:hAnsiTheme="majorHAnsi"/>
            <w:noProof/>
            <w:sz w:val="22"/>
            <w:szCs w:val="22"/>
          </w:rPr>
          <w:t>11.3.1.1.</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Objetivo General</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_Toc436391875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6</w:t>
        </w:r>
        <w:r w:rsidR="0038063F" w:rsidRPr="0038063F">
          <w:rPr>
            <w:rFonts w:asciiTheme="majorHAnsi" w:hAnsiTheme="majorHAnsi"/>
            <w:noProof/>
            <w:webHidden/>
            <w:sz w:val="22"/>
            <w:szCs w:val="22"/>
          </w:rPr>
          <w:fldChar w:fldCharType="end"/>
        </w:r>
      </w:hyperlink>
    </w:p>
    <w:p w14:paraId="036115A6" w14:textId="77777777" w:rsidR="0038063F" w:rsidRPr="0038063F" w:rsidRDefault="000E0590">
      <w:pPr>
        <w:pStyle w:val="TDC4"/>
        <w:tabs>
          <w:tab w:val="left" w:pos="1760"/>
          <w:tab w:val="right" w:leader="dot" w:pos="8261"/>
        </w:tabs>
        <w:rPr>
          <w:rFonts w:asciiTheme="majorHAnsi" w:eastAsiaTheme="minorEastAsia" w:hAnsiTheme="majorHAnsi" w:cstheme="minorBidi"/>
          <w:noProof/>
          <w:sz w:val="22"/>
          <w:szCs w:val="22"/>
          <w:lang w:eastAsia="es-CO"/>
        </w:rPr>
      </w:pPr>
      <w:hyperlink w:anchor="_Toc436391876" w:history="1">
        <w:r w:rsidR="0038063F" w:rsidRPr="0038063F">
          <w:rPr>
            <w:rStyle w:val="Hipervnculo"/>
            <w:rFonts w:asciiTheme="majorHAnsi" w:hAnsiTheme="majorHAnsi"/>
            <w:noProof/>
            <w:sz w:val="22"/>
            <w:szCs w:val="22"/>
          </w:rPr>
          <w:t>11.3.1.2.</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Objetivo Especifico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_Toc436391876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6</w:t>
        </w:r>
        <w:r w:rsidR="0038063F" w:rsidRPr="0038063F">
          <w:rPr>
            <w:rFonts w:asciiTheme="majorHAnsi" w:hAnsiTheme="majorHAnsi"/>
            <w:noProof/>
            <w:webHidden/>
            <w:sz w:val="22"/>
            <w:szCs w:val="22"/>
          </w:rPr>
          <w:fldChar w:fldCharType="end"/>
        </w:r>
      </w:hyperlink>
    </w:p>
    <w:p w14:paraId="3E884125" w14:textId="77777777" w:rsidR="0038063F" w:rsidRPr="0038063F" w:rsidRDefault="000E0590">
      <w:pPr>
        <w:pStyle w:val="TDC4"/>
        <w:tabs>
          <w:tab w:val="left" w:pos="1760"/>
          <w:tab w:val="right" w:leader="dot" w:pos="8261"/>
        </w:tabs>
        <w:rPr>
          <w:rFonts w:asciiTheme="majorHAnsi" w:eastAsiaTheme="minorEastAsia" w:hAnsiTheme="majorHAnsi" w:cstheme="minorBidi"/>
          <w:noProof/>
          <w:sz w:val="22"/>
          <w:szCs w:val="22"/>
          <w:lang w:eastAsia="es-CO"/>
        </w:rPr>
      </w:pPr>
      <w:hyperlink w:anchor="_Toc436391877" w:history="1">
        <w:r w:rsidR="0038063F" w:rsidRPr="0038063F">
          <w:rPr>
            <w:rStyle w:val="Hipervnculo"/>
            <w:rFonts w:asciiTheme="majorHAnsi" w:hAnsiTheme="majorHAnsi"/>
            <w:noProof/>
            <w:sz w:val="22"/>
            <w:szCs w:val="22"/>
          </w:rPr>
          <w:t>11.3.1.3.</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Glosario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_Toc436391877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7</w:t>
        </w:r>
        <w:r w:rsidR="0038063F" w:rsidRPr="0038063F">
          <w:rPr>
            <w:rFonts w:asciiTheme="majorHAnsi" w:hAnsiTheme="majorHAnsi"/>
            <w:noProof/>
            <w:webHidden/>
            <w:sz w:val="22"/>
            <w:szCs w:val="22"/>
          </w:rPr>
          <w:fldChar w:fldCharType="end"/>
        </w:r>
      </w:hyperlink>
    </w:p>
    <w:p w14:paraId="0C37F8FE"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78" w:history="1">
        <w:r w:rsidR="0038063F" w:rsidRPr="0038063F">
          <w:rPr>
            <w:rStyle w:val="Hipervnculo"/>
            <w:rFonts w:asciiTheme="majorHAnsi" w:hAnsiTheme="majorHAnsi"/>
            <w:noProof/>
            <w:sz w:val="22"/>
            <w:szCs w:val="22"/>
          </w:rPr>
          <w:t>11.3.1.4</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Alcance Geográfico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_Toc436391878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9</w:t>
        </w:r>
        <w:r w:rsidR="0038063F" w:rsidRPr="0038063F">
          <w:rPr>
            <w:rFonts w:asciiTheme="majorHAnsi" w:hAnsiTheme="majorHAnsi"/>
            <w:noProof/>
            <w:webHidden/>
            <w:sz w:val="22"/>
            <w:szCs w:val="22"/>
          </w:rPr>
          <w:fldChar w:fldCharType="end"/>
        </w:r>
      </w:hyperlink>
    </w:p>
    <w:p w14:paraId="5A57E5DD"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79" w:history="1">
        <w:r w:rsidR="0038063F" w:rsidRPr="0038063F">
          <w:rPr>
            <w:rStyle w:val="Hipervnculo"/>
            <w:rFonts w:asciiTheme="majorHAnsi" w:hAnsiTheme="majorHAnsi"/>
            <w:noProof/>
            <w:sz w:val="22"/>
            <w:szCs w:val="22"/>
          </w:rPr>
          <w:t>11.3.1.5</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Metodología</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_Toc436391879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25</w:t>
        </w:r>
        <w:r w:rsidR="0038063F" w:rsidRPr="0038063F">
          <w:rPr>
            <w:rFonts w:asciiTheme="majorHAnsi" w:hAnsiTheme="majorHAnsi"/>
            <w:noProof/>
            <w:webHidden/>
            <w:sz w:val="22"/>
            <w:szCs w:val="22"/>
          </w:rPr>
          <w:fldChar w:fldCharType="end"/>
        </w:r>
      </w:hyperlink>
    </w:p>
    <w:p w14:paraId="791A34F6" w14:textId="17719A9D" w:rsidR="0038063F" w:rsidRPr="0038063F" w:rsidRDefault="000E0590">
      <w:pPr>
        <w:pStyle w:val="TDC4"/>
        <w:tabs>
          <w:tab w:val="left" w:pos="1100"/>
          <w:tab w:val="right" w:leader="dot" w:pos="8261"/>
        </w:tabs>
        <w:rPr>
          <w:rFonts w:asciiTheme="majorHAnsi" w:eastAsiaTheme="minorEastAsia" w:hAnsiTheme="majorHAnsi" w:cstheme="minorBidi"/>
          <w:noProof/>
          <w:sz w:val="22"/>
          <w:szCs w:val="22"/>
          <w:lang w:eastAsia="es-CO"/>
        </w:rPr>
      </w:pPr>
      <w:hyperlink w:anchor="_Toc436391880" w:history="1">
        <w:r w:rsidR="0038063F" w:rsidRPr="0038063F">
          <w:rPr>
            <w:rStyle w:val="Hipervnculo"/>
            <w:rFonts w:asciiTheme="majorHAnsi" w:hAnsiTheme="majorHAnsi"/>
            <w:noProof/>
            <w:sz w:val="22"/>
            <w:szCs w:val="22"/>
          </w:rPr>
          <w:t>Establecimiento de contexto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_Toc436391880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27</w:t>
        </w:r>
        <w:r w:rsidR="0038063F" w:rsidRPr="0038063F">
          <w:rPr>
            <w:rFonts w:asciiTheme="majorHAnsi" w:hAnsiTheme="majorHAnsi"/>
            <w:noProof/>
            <w:webHidden/>
            <w:sz w:val="22"/>
            <w:szCs w:val="22"/>
          </w:rPr>
          <w:fldChar w:fldCharType="end"/>
        </w:r>
      </w:hyperlink>
    </w:p>
    <w:p w14:paraId="7D6EADDC" w14:textId="77777777" w:rsidR="0038063F" w:rsidRPr="0038063F" w:rsidRDefault="000E0590">
      <w:pPr>
        <w:pStyle w:val="TDC3"/>
        <w:tabs>
          <w:tab w:val="left" w:pos="1320"/>
          <w:tab w:val="right" w:leader="dot" w:pos="8261"/>
        </w:tabs>
        <w:rPr>
          <w:rFonts w:asciiTheme="majorHAnsi" w:eastAsiaTheme="minorEastAsia" w:hAnsiTheme="majorHAnsi" w:cstheme="minorBidi"/>
          <w:noProof/>
          <w:szCs w:val="22"/>
          <w:lang w:eastAsia="es-CO"/>
        </w:rPr>
      </w:pPr>
      <w:hyperlink w:anchor="_Toc436391881" w:history="1">
        <w:r w:rsidR="0038063F" w:rsidRPr="0038063F">
          <w:rPr>
            <w:rStyle w:val="Hipervnculo"/>
            <w:rFonts w:asciiTheme="majorHAnsi" w:hAnsiTheme="majorHAnsi"/>
            <w:noProof/>
            <w:szCs w:val="22"/>
          </w:rPr>
          <w:t>11.3.2</w:t>
        </w:r>
        <w:r w:rsidR="0038063F" w:rsidRPr="0038063F">
          <w:rPr>
            <w:rFonts w:asciiTheme="majorHAnsi" w:eastAsiaTheme="minorEastAsia" w:hAnsiTheme="majorHAnsi" w:cstheme="minorBidi"/>
            <w:noProof/>
            <w:szCs w:val="22"/>
            <w:lang w:eastAsia="es-CO"/>
          </w:rPr>
          <w:tab/>
        </w:r>
        <w:r w:rsidR="0038063F" w:rsidRPr="0038063F">
          <w:rPr>
            <w:rStyle w:val="Hipervnculo"/>
            <w:rFonts w:asciiTheme="majorHAnsi" w:hAnsiTheme="majorHAnsi"/>
            <w:noProof/>
            <w:szCs w:val="22"/>
          </w:rPr>
          <w:t>Conocimiento del riesgo</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_Toc436391881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31</w:t>
        </w:r>
        <w:r w:rsidR="0038063F" w:rsidRPr="0038063F">
          <w:rPr>
            <w:rFonts w:asciiTheme="majorHAnsi" w:hAnsiTheme="majorHAnsi"/>
            <w:noProof/>
            <w:webHidden/>
            <w:szCs w:val="22"/>
          </w:rPr>
          <w:fldChar w:fldCharType="end"/>
        </w:r>
      </w:hyperlink>
    </w:p>
    <w:p w14:paraId="1A10D1BA"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2" w:history="1">
        <w:r w:rsidR="0038063F" w:rsidRPr="0038063F">
          <w:rPr>
            <w:rStyle w:val="Hipervnculo"/>
            <w:rFonts w:asciiTheme="majorHAnsi" w:hAnsiTheme="majorHAnsi"/>
            <w:noProof/>
            <w:sz w:val="22"/>
            <w:szCs w:val="22"/>
          </w:rPr>
          <w:t>11.3.2.1</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Identificación, Priorización y Caracterización de Riesgos</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_Toc436391882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32</w:t>
        </w:r>
        <w:r w:rsidR="0038063F" w:rsidRPr="0038063F">
          <w:rPr>
            <w:rFonts w:asciiTheme="majorHAnsi" w:hAnsiTheme="majorHAnsi"/>
            <w:noProof/>
            <w:webHidden/>
            <w:sz w:val="22"/>
            <w:szCs w:val="22"/>
          </w:rPr>
          <w:fldChar w:fldCharType="end"/>
        </w:r>
      </w:hyperlink>
    </w:p>
    <w:p w14:paraId="124A8957"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3" w:history="1">
        <w:r w:rsidR="0038063F" w:rsidRPr="0038063F">
          <w:rPr>
            <w:rStyle w:val="Hipervnculo"/>
            <w:rFonts w:asciiTheme="majorHAnsi" w:hAnsiTheme="majorHAnsi"/>
            <w:noProof/>
            <w:sz w:val="22"/>
            <w:szCs w:val="22"/>
          </w:rPr>
          <w:t>11.3.2.2</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Evaluación del Riesgo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_Toc436391883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53</w:t>
        </w:r>
        <w:r w:rsidR="0038063F" w:rsidRPr="0038063F">
          <w:rPr>
            <w:rFonts w:asciiTheme="majorHAnsi" w:hAnsiTheme="majorHAnsi"/>
            <w:noProof/>
            <w:webHidden/>
            <w:sz w:val="22"/>
            <w:szCs w:val="22"/>
          </w:rPr>
          <w:fldChar w:fldCharType="end"/>
        </w:r>
      </w:hyperlink>
    </w:p>
    <w:p w14:paraId="50838DFE"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4" w:history="1">
        <w:r w:rsidR="0038063F" w:rsidRPr="0038063F">
          <w:rPr>
            <w:rStyle w:val="Hipervnculo"/>
            <w:rFonts w:asciiTheme="majorHAnsi" w:hAnsiTheme="majorHAnsi"/>
            <w:noProof/>
            <w:sz w:val="22"/>
            <w:szCs w:val="22"/>
          </w:rPr>
          <w:t>11.3.2.3</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Resultados Evaluación RAM</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_Toc436391884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56</w:t>
        </w:r>
        <w:r w:rsidR="0038063F" w:rsidRPr="0038063F">
          <w:rPr>
            <w:rFonts w:asciiTheme="majorHAnsi" w:hAnsiTheme="majorHAnsi"/>
            <w:noProof/>
            <w:webHidden/>
            <w:sz w:val="22"/>
            <w:szCs w:val="22"/>
          </w:rPr>
          <w:fldChar w:fldCharType="end"/>
        </w:r>
      </w:hyperlink>
    </w:p>
    <w:p w14:paraId="61EB3CBC" w14:textId="77777777" w:rsidR="0038063F" w:rsidRPr="0038063F" w:rsidRDefault="000E0590">
      <w:pPr>
        <w:pStyle w:val="TDC3"/>
        <w:tabs>
          <w:tab w:val="left" w:pos="1320"/>
          <w:tab w:val="right" w:leader="dot" w:pos="8261"/>
        </w:tabs>
        <w:rPr>
          <w:rFonts w:asciiTheme="majorHAnsi" w:eastAsiaTheme="minorEastAsia" w:hAnsiTheme="majorHAnsi" w:cstheme="minorBidi"/>
          <w:noProof/>
          <w:szCs w:val="22"/>
          <w:lang w:eastAsia="es-CO"/>
        </w:rPr>
      </w:pPr>
      <w:hyperlink w:anchor="_Toc436391885" w:history="1">
        <w:r w:rsidR="0038063F" w:rsidRPr="0038063F">
          <w:rPr>
            <w:rStyle w:val="Hipervnculo"/>
            <w:rFonts w:asciiTheme="majorHAnsi" w:hAnsiTheme="majorHAnsi"/>
            <w:noProof/>
            <w:szCs w:val="22"/>
          </w:rPr>
          <w:t>11.3.3</w:t>
        </w:r>
        <w:r w:rsidR="0038063F" w:rsidRPr="0038063F">
          <w:rPr>
            <w:rFonts w:asciiTheme="majorHAnsi" w:eastAsiaTheme="minorEastAsia" w:hAnsiTheme="majorHAnsi" w:cstheme="minorBidi"/>
            <w:noProof/>
            <w:szCs w:val="22"/>
            <w:lang w:eastAsia="es-CO"/>
          </w:rPr>
          <w:tab/>
        </w:r>
        <w:r w:rsidR="0038063F" w:rsidRPr="0038063F">
          <w:rPr>
            <w:rStyle w:val="Hipervnculo"/>
            <w:rFonts w:asciiTheme="majorHAnsi" w:hAnsiTheme="majorHAnsi"/>
            <w:noProof/>
            <w:szCs w:val="22"/>
          </w:rPr>
          <w:t>Reducción del riesgo</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_Toc436391885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58</w:t>
        </w:r>
        <w:r w:rsidR="0038063F" w:rsidRPr="0038063F">
          <w:rPr>
            <w:rFonts w:asciiTheme="majorHAnsi" w:hAnsiTheme="majorHAnsi"/>
            <w:noProof/>
            <w:webHidden/>
            <w:szCs w:val="22"/>
          </w:rPr>
          <w:fldChar w:fldCharType="end"/>
        </w:r>
      </w:hyperlink>
    </w:p>
    <w:p w14:paraId="1885F4FB"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6" w:history="1">
        <w:r w:rsidR="0038063F" w:rsidRPr="0038063F">
          <w:rPr>
            <w:rStyle w:val="Hipervnculo"/>
            <w:rFonts w:asciiTheme="majorHAnsi" w:hAnsiTheme="majorHAnsi"/>
            <w:noProof/>
            <w:sz w:val="22"/>
            <w:szCs w:val="22"/>
          </w:rPr>
          <w:t>11.3.3.1</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Tratamiento del Riesgo</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_Toc436391886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59</w:t>
        </w:r>
        <w:r w:rsidR="0038063F" w:rsidRPr="0038063F">
          <w:rPr>
            <w:rFonts w:asciiTheme="majorHAnsi" w:hAnsiTheme="majorHAnsi"/>
            <w:noProof/>
            <w:webHidden/>
            <w:sz w:val="22"/>
            <w:szCs w:val="22"/>
          </w:rPr>
          <w:fldChar w:fldCharType="end"/>
        </w:r>
      </w:hyperlink>
    </w:p>
    <w:p w14:paraId="6613FE40"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7" w:history="1">
        <w:r w:rsidR="0038063F" w:rsidRPr="0038063F">
          <w:rPr>
            <w:rStyle w:val="Hipervnculo"/>
            <w:rFonts w:asciiTheme="majorHAnsi" w:hAnsiTheme="majorHAnsi"/>
            <w:noProof/>
            <w:sz w:val="22"/>
            <w:szCs w:val="22"/>
          </w:rPr>
          <w:t>11.3.3.2</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Monitoreo y Revisión</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_Toc436391887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61</w:t>
        </w:r>
        <w:r w:rsidR="0038063F" w:rsidRPr="0038063F">
          <w:rPr>
            <w:rFonts w:asciiTheme="majorHAnsi" w:hAnsiTheme="majorHAnsi"/>
            <w:noProof/>
            <w:webHidden/>
            <w:sz w:val="22"/>
            <w:szCs w:val="22"/>
          </w:rPr>
          <w:fldChar w:fldCharType="end"/>
        </w:r>
      </w:hyperlink>
    </w:p>
    <w:p w14:paraId="280DB884" w14:textId="77777777" w:rsidR="0038063F" w:rsidRPr="0038063F" w:rsidRDefault="000E0590">
      <w:pPr>
        <w:pStyle w:val="TDC3"/>
        <w:tabs>
          <w:tab w:val="left" w:pos="1320"/>
          <w:tab w:val="right" w:leader="dot" w:pos="8261"/>
        </w:tabs>
        <w:rPr>
          <w:rFonts w:asciiTheme="majorHAnsi" w:eastAsiaTheme="minorEastAsia" w:hAnsiTheme="majorHAnsi" w:cstheme="minorBidi"/>
          <w:noProof/>
          <w:szCs w:val="22"/>
          <w:lang w:eastAsia="es-CO"/>
        </w:rPr>
      </w:pPr>
      <w:hyperlink w:anchor="_Toc436391888" w:history="1">
        <w:r w:rsidR="0038063F" w:rsidRPr="0038063F">
          <w:rPr>
            <w:rStyle w:val="Hipervnculo"/>
            <w:rFonts w:asciiTheme="majorHAnsi" w:hAnsiTheme="majorHAnsi"/>
            <w:noProof/>
            <w:szCs w:val="22"/>
          </w:rPr>
          <w:t>11.3.4</w:t>
        </w:r>
        <w:r w:rsidR="0038063F" w:rsidRPr="0038063F">
          <w:rPr>
            <w:rFonts w:asciiTheme="majorHAnsi" w:eastAsiaTheme="minorEastAsia" w:hAnsiTheme="majorHAnsi" w:cstheme="minorBidi"/>
            <w:noProof/>
            <w:szCs w:val="22"/>
            <w:lang w:eastAsia="es-CO"/>
          </w:rPr>
          <w:tab/>
        </w:r>
        <w:r w:rsidR="0038063F" w:rsidRPr="0038063F">
          <w:rPr>
            <w:rStyle w:val="Hipervnculo"/>
            <w:rFonts w:asciiTheme="majorHAnsi" w:hAnsiTheme="majorHAnsi"/>
            <w:noProof/>
            <w:szCs w:val="22"/>
          </w:rPr>
          <w:t>Manejo de la contingencia</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_Toc436391888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62</w:t>
        </w:r>
        <w:r w:rsidR="0038063F" w:rsidRPr="0038063F">
          <w:rPr>
            <w:rFonts w:asciiTheme="majorHAnsi" w:hAnsiTheme="majorHAnsi"/>
            <w:noProof/>
            <w:webHidden/>
            <w:szCs w:val="22"/>
          </w:rPr>
          <w:fldChar w:fldCharType="end"/>
        </w:r>
      </w:hyperlink>
    </w:p>
    <w:p w14:paraId="316C5C92"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89" w:history="1">
        <w:r w:rsidR="0038063F" w:rsidRPr="0038063F">
          <w:rPr>
            <w:rStyle w:val="Hipervnculo"/>
            <w:rFonts w:asciiTheme="majorHAnsi" w:hAnsiTheme="majorHAnsi"/>
            <w:noProof/>
            <w:sz w:val="22"/>
            <w:szCs w:val="22"/>
          </w:rPr>
          <w:t>11.3.4.1</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Estrategias para la Respuesta a Emergencia</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_Toc436391889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62</w:t>
        </w:r>
        <w:r w:rsidR="0038063F" w:rsidRPr="0038063F">
          <w:rPr>
            <w:rFonts w:asciiTheme="majorHAnsi" w:hAnsiTheme="majorHAnsi"/>
            <w:noProof/>
            <w:webHidden/>
            <w:sz w:val="22"/>
            <w:szCs w:val="22"/>
          </w:rPr>
          <w:fldChar w:fldCharType="end"/>
        </w:r>
      </w:hyperlink>
    </w:p>
    <w:p w14:paraId="252824DB" w14:textId="77777777" w:rsidR="0038063F" w:rsidRPr="0038063F" w:rsidRDefault="000E0590">
      <w:pPr>
        <w:pStyle w:val="TDC4"/>
        <w:tabs>
          <w:tab w:val="left" w:pos="1540"/>
          <w:tab w:val="right" w:leader="dot" w:pos="8261"/>
        </w:tabs>
        <w:rPr>
          <w:rFonts w:asciiTheme="majorHAnsi" w:eastAsiaTheme="minorEastAsia" w:hAnsiTheme="majorHAnsi" w:cstheme="minorBidi"/>
          <w:noProof/>
          <w:sz w:val="22"/>
          <w:szCs w:val="22"/>
          <w:lang w:eastAsia="es-CO"/>
        </w:rPr>
      </w:pPr>
      <w:hyperlink w:anchor="_Toc436391890" w:history="1">
        <w:r w:rsidR="0038063F" w:rsidRPr="0038063F">
          <w:rPr>
            <w:rStyle w:val="Hipervnculo"/>
            <w:rFonts w:asciiTheme="majorHAnsi" w:hAnsiTheme="majorHAnsi"/>
            <w:noProof/>
            <w:sz w:val="22"/>
            <w:szCs w:val="22"/>
          </w:rPr>
          <w:t>11.3.4.2</w:t>
        </w:r>
        <w:r w:rsidR="0038063F" w:rsidRPr="0038063F">
          <w:rPr>
            <w:rFonts w:asciiTheme="majorHAnsi" w:eastAsiaTheme="minorEastAsia" w:hAnsiTheme="majorHAnsi" w:cstheme="minorBidi"/>
            <w:noProof/>
            <w:sz w:val="22"/>
            <w:szCs w:val="22"/>
            <w:lang w:eastAsia="es-CO"/>
          </w:rPr>
          <w:tab/>
        </w:r>
        <w:r w:rsidR="0038063F" w:rsidRPr="0038063F">
          <w:rPr>
            <w:rStyle w:val="Hipervnculo"/>
            <w:rFonts w:asciiTheme="majorHAnsi" w:hAnsiTheme="majorHAnsi"/>
            <w:noProof/>
            <w:sz w:val="22"/>
            <w:szCs w:val="22"/>
          </w:rPr>
          <w:t>Equipos de emergencia en carretera</w:t>
        </w:r>
        <w:r w:rsidR="0038063F" w:rsidRPr="0038063F">
          <w:rPr>
            <w:rFonts w:asciiTheme="majorHAnsi" w:hAnsiTheme="majorHAnsi"/>
            <w:noProof/>
            <w:webHidden/>
            <w:sz w:val="22"/>
            <w:szCs w:val="22"/>
          </w:rPr>
          <w:tab/>
        </w:r>
        <w:r w:rsidR="0038063F" w:rsidRPr="0038063F">
          <w:rPr>
            <w:rFonts w:asciiTheme="majorHAnsi" w:hAnsiTheme="majorHAnsi"/>
            <w:noProof/>
            <w:webHidden/>
            <w:sz w:val="22"/>
            <w:szCs w:val="22"/>
          </w:rPr>
          <w:fldChar w:fldCharType="begin"/>
        </w:r>
        <w:r w:rsidR="0038063F" w:rsidRPr="0038063F">
          <w:rPr>
            <w:rFonts w:asciiTheme="majorHAnsi" w:hAnsiTheme="majorHAnsi"/>
            <w:noProof/>
            <w:webHidden/>
            <w:sz w:val="22"/>
            <w:szCs w:val="22"/>
          </w:rPr>
          <w:instrText xml:space="preserve"> PAGEREF _Toc436391890 \h </w:instrText>
        </w:r>
        <w:r w:rsidR="0038063F" w:rsidRPr="0038063F">
          <w:rPr>
            <w:rFonts w:asciiTheme="majorHAnsi" w:hAnsiTheme="majorHAnsi"/>
            <w:noProof/>
            <w:webHidden/>
            <w:sz w:val="22"/>
            <w:szCs w:val="22"/>
          </w:rPr>
        </w:r>
        <w:r w:rsidR="0038063F" w:rsidRPr="0038063F">
          <w:rPr>
            <w:rFonts w:asciiTheme="majorHAnsi" w:hAnsiTheme="majorHAnsi"/>
            <w:noProof/>
            <w:webHidden/>
            <w:sz w:val="22"/>
            <w:szCs w:val="22"/>
          </w:rPr>
          <w:fldChar w:fldCharType="separate"/>
        </w:r>
        <w:r w:rsidR="0038063F" w:rsidRPr="0038063F">
          <w:rPr>
            <w:rFonts w:asciiTheme="majorHAnsi" w:hAnsiTheme="majorHAnsi"/>
            <w:noProof/>
            <w:webHidden/>
            <w:sz w:val="22"/>
            <w:szCs w:val="22"/>
          </w:rPr>
          <w:t>124</w:t>
        </w:r>
        <w:r w:rsidR="0038063F" w:rsidRPr="0038063F">
          <w:rPr>
            <w:rFonts w:asciiTheme="majorHAnsi" w:hAnsiTheme="majorHAnsi"/>
            <w:noProof/>
            <w:webHidden/>
            <w:sz w:val="22"/>
            <w:szCs w:val="22"/>
          </w:rPr>
          <w:fldChar w:fldCharType="end"/>
        </w:r>
      </w:hyperlink>
    </w:p>
    <w:p w14:paraId="101ABAE8" w14:textId="77777777" w:rsidR="0038063F" w:rsidRPr="0038063F" w:rsidRDefault="000E0590">
      <w:pPr>
        <w:pStyle w:val="TDC1"/>
        <w:tabs>
          <w:tab w:val="right" w:leader="dot" w:pos="8261"/>
        </w:tabs>
        <w:rPr>
          <w:rFonts w:asciiTheme="majorHAnsi" w:eastAsiaTheme="minorEastAsia" w:hAnsiTheme="majorHAnsi" w:cstheme="minorBidi"/>
          <w:bCs w:val="0"/>
          <w:iCs w:val="0"/>
          <w:caps w:val="0"/>
          <w:noProof/>
          <w:szCs w:val="22"/>
          <w:lang w:eastAsia="es-CO"/>
        </w:rPr>
      </w:pPr>
      <w:hyperlink w:anchor="_Toc436391891" w:history="1">
        <w:r w:rsidR="0038063F" w:rsidRPr="0038063F">
          <w:rPr>
            <w:rStyle w:val="Hipervnculo"/>
            <w:rFonts w:asciiTheme="majorHAnsi" w:hAnsiTheme="majorHAnsi"/>
            <w:noProof/>
            <w:szCs w:val="22"/>
          </w:rPr>
          <w:t>BIBLIOGRAFÍA</w:t>
        </w:r>
        <w:r w:rsidR="0038063F" w:rsidRPr="0038063F">
          <w:rPr>
            <w:rFonts w:asciiTheme="majorHAnsi" w:hAnsiTheme="majorHAnsi"/>
            <w:noProof/>
            <w:webHidden/>
            <w:szCs w:val="22"/>
          </w:rPr>
          <w:tab/>
        </w:r>
        <w:r w:rsidR="0038063F" w:rsidRPr="0038063F">
          <w:rPr>
            <w:rFonts w:asciiTheme="majorHAnsi" w:hAnsiTheme="majorHAnsi"/>
            <w:noProof/>
            <w:webHidden/>
            <w:szCs w:val="22"/>
          </w:rPr>
          <w:fldChar w:fldCharType="begin"/>
        </w:r>
        <w:r w:rsidR="0038063F" w:rsidRPr="0038063F">
          <w:rPr>
            <w:rFonts w:asciiTheme="majorHAnsi" w:hAnsiTheme="majorHAnsi"/>
            <w:noProof/>
            <w:webHidden/>
            <w:szCs w:val="22"/>
          </w:rPr>
          <w:instrText xml:space="preserve"> PAGEREF _Toc436391891 \h </w:instrText>
        </w:r>
        <w:r w:rsidR="0038063F" w:rsidRPr="0038063F">
          <w:rPr>
            <w:rFonts w:asciiTheme="majorHAnsi" w:hAnsiTheme="majorHAnsi"/>
            <w:noProof/>
            <w:webHidden/>
            <w:szCs w:val="22"/>
          </w:rPr>
        </w:r>
        <w:r w:rsidR="0038063F" w:rsidRPr="0038063F">
          <w:rPr>
            <w:rFonts w:asciiTheme="majorHAnsi" w:hAnsiTheme="majorHAnsi"/>
            <w:noProof/>
            <w:webHidden/>
            <w:szCs w:val="22"/>
          </w:rPr>
          <w:fldChar w:fldCharType="separate"/>
        </w:r>
        <w:r w:rsidR="0038063F" w:rsidRPr="0038063F">
          <w:rPr>
            <w:rFonts w:asciiTheme="majorHAnsi" w:hAnsiTheme="majorHAnsi"/>
            <w:noProof/>
            <w:webHidden/>
            <w:szCs w:val="22"/>
          </w:rPr>
          <w:t>128</w:t>
        </w:r>
        <w:r w:rsidR="0038063F" w:rsidRPr="0038063F">
          <w:rPr>
            <w:rFonts w:asciiTheme="majorHAnsi" w:hAnsiTheme="majorHAnsi"/>
            <w:noProof/>
            <w:webHidden/>
            <w:szCs w:val="22"/>
          </w:rPr>
          <w:fldChar w:fldCharType="end"/>
        </w:r>
      </w:hyperlink>
    </w:p>
    <w:p w14:paraId="6ABF9AC5" w14:textId="77777777" w:rsidR="009418E0" w:rsidRPr="0038063F" w:rsidRDefault="008345C5" w:rsidP="009418E0">
      <w:pPr>
        <w:rPr>
          <w:rFonts w:asciiTheme="majorHAnsi" w:hAnsiTheme="majorHAnsi"/>
        </w:rPr>
      </w:pPr>
      <w:r w:rsidRPr="0038063F">
        <w:rPr>
          <w:rFonts w:asciiTheme="majorHAnsi" w:hAnsiTheme="majorHAnsi"/>
          <w:bCs/>
          <w:iCs/>
          <w:caps/>
        </w:rPr>
        <w:fldChar w:fldCharType="end"/>
      </w:r>
    </w:p>
    <w:p w14:paraId="53A16BDB" w14:textId="77777777" w:rsidR="00D32E3D" w:rsidRPr="00486029" w:rsidRDefault="00D32E3D">
      <w:pPr>
        <w:spacing w:line="240" w:lineRule="auto"/>
        <w:contextualSpacing w:val="0"/>
        <w:jc w:val="left"/>
        <w:rPr>
          <w:rFonts w:asciiTheme="majorHAnsi" w:hAnsiTheme="majorHAnsi"/>
        </w:rPr>
      </w:pPr>
      <w:r w:rsidRPr="00486029">
        <w:rPr>
          <w:rFonts w:asciiTheme="majorHAnsi" w:hAnsiTheme="majorHAnsi"/>
        </w:rPr>
        <w:br w:type="page"/>
      </w:r>
    </w:p>
    <w:p w14:paraId="72B386CC" w14:textId="77777777" w:rsidR="00F97261" w:rsidRPr="00FB054D" w:rsidRDefault="00F97261" w:rsidP="00B82E5D">
      <w:pPr>
        <w:pStyle w:val="PortadaDocumento"/>
      </w:pPr>
      <w:r w:rsidRPr="00FB054D">
        <w:lastRenderedPageBreak/>
        <w:t>ÍNDICE DE TABLAS</w:t>
      </w:r>
    </w:p>
    <w:p w14:paraId="6C4742EF" w14:textId="77777777" w:rsidR="00F97261" w:rsidRPr="00FB054D" w:rsidRDefault="00F97261" w:rsidP="00F97261"/>
    <w:p w14:paraId="38066194" w14:textId="77777777" w:rsidR="00A84B72" w:rsidRDefault="00B64BF7">
      <w:pPr>
        <w:pStyle w:val="Tabladeilustraciones"/>
        <w:tabs>
          <w:tab w:val="left" w:pos="1320"/>
          <w:tab w:val="right" w:leader="dot" w:pos="8261"/>
        </w:tabs>
        <w:rPr>
          <w:rFonts w:asciiTheme="minorHAnsi" w:eastAsiaTheme="minorEastAsia" w:hAnsiTheme="minorHAnsi" w:cstheme="minorBidi"/>
          <w:noProof/>
          <w:lang w:val="es-ES" w:eastAsia="es-ES"/>
        </w:rPr>
      </w:pPr>
      <w:r>
        <w:fldChar w:fldCharType="begin"/>
      </w:r>
      <w:r>
        <w:instrText xml:space="preserve"> TOC \h \z \c "Tabla" </w:instrText>
      </w:r>
      <w:r>
        <w:fldChar w:fldCharType="separate"/>
      </w:r>
      <w:hyperlink w:anchor="_Toc436292565" w:history="1">
        <w:r w:rsidR="00A84B72" w:rsidRPr="007828B7">
          <w:rPr>
            <w:rStyle w:val="Hipervnculo"/>
            <w:noProof/>
          </w:rPr>
          <w:t>Tabla 11.1</w:t>
        </w:r>
        <w:r w:rsidR="00A84B72">
          <w:rPr>
            <w:rFonts w:asciiTheme="minorHAnsi" w:eastAsiaTheme="minorEastAsia" w:hAnsiTheme="minorHAnsi" w:cstheme="minorBidi"/>
            <w:noProof/>
            <w:lang w:val="es-ES" w:eastAsia="es-ES"/>
          </w:rPr>
          <w:tab/>
        </w:r>
        <w:r w:rsidR="00A84B72" w:rsidRPr="007828B7">
          <w:rPr>
            <w:rStyle w:val="Hipervnculo"/>
            <w:noProof/>
          </w:rPr>
          <w:t>Actividades Objeto de licenciamiento</w:t>
        </w:r>
        <w:r w:rsidR="00A84B72">
          <w:rPr>
            <w:noProof/>
            <w:webHidden/>
          </w:rPr>
          <w:tab/>
        </w:r>
        <w:r w:rsidR="00A84B72">
          <w:rPr>
            <w:noProof/>
            <w:webHidden/>
          </w:rPr>
          <w:fldChar w:fldCharType="begin"/>
        </w:r>
        <w:r w:rsidR="00A84B72">
          <w:rPr>
            <w:noProof/>
            <w:webHidden/>
          </w:rPr>
          <w:instrText xml:space="preserve"> PAGEREF _Toc436292565 \h </w:instrText>
        </w:r>
        <w:r w:rsidR="00A84B72">
          <w:rPr>
            <w:noProof/>
            <w:webHidden/>
          </w:rPr>
        </w:r>
        <w:r w:rsidR="00A84B72">
          <w:rPr>
            <w:noProof/>
            <w:webHidden/>
          </w:rPr>
          <w:fldChar w:fldCharType="separate"/>
        </w:r>
        <w:r w:rsidR="00A84B72">
          <w:rPr>
            <w:noProof/>
            <w:webHidden/>
          </w:rPr>
          <w:t>11</w:t>
        </w:r>
        <w:r w:rsidR="00A84B72">
          <w:rPr>
            <w:noProof/>
            <w:webHidden/>
          </w:rPr>
          <w:fldChar w:fldCharType="end"/>
        </w:r>
      </w:hyperlink>
    </w:p>
    <w:p w14:paraId="67DA41D5"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66" w:history="1">
        <w:r w:rsidR="00A84B72" w:rsidRPr="007828B7">
          <w:rPr>
            <w:rStyle w:val="Hipervnculo"/>
            <w:noProof/>
          </w:rPr>
          <w:t>Tabla 11.2</w:t>
        </w:r>
        <w:r w:rsidR="00A84B72">
          <w:rPr>
            <w:rFonts w:asciiTheme="minorHAnsi" w:eastAsiaTheme="minorEastAsia" w:hAnsiTheme="minorHAnsi" w:cstheme="minorBidi"/>
            <w:noProof/>
            <w:lang w:val="es-ES" w:eastAsia="es-ES"/>
          </w:rPr>
          <w:tab/>
        </w:r>
        <w:r w:rsidR="00A84B72" w:rsidRPr="007828B7">
          <w:rPr>
            <w:rStyle w:val="Hipervnculo"/>
            <w:rFonts w:cs="Arial"/>
            <w:noProof/>
          </w:rPr>
          <w:t>Tipos de Consecuencia</w:t>
        </w:r>
        <w:r w:rsidR="00A84B72">
          <w:rPr>
            <w:noProof/>
            <w:webHidden/>
          </w:rPr>
          <w:tab/>
        </w:r>
        <w:r w:rsidR="00A84B72">
          <w:rPr>
            <w:noProof/>
            <w:webHidden/>
          </w:rPr>
          <w:fldChar w:fldCharType="begin"/>
        </w:r>
        <w:r w:rsidR="00A84B72">
          <w:rPr>
            <w:noProof/>
            <w:webHidden/>
          </w:rPr>
          <w:instrText xml:space="preserve"> PAGEREF _Toc436292566 \h </w:instrText>
        </w:r>
        <w:r w:rsidR="00A84B72">
          <w:rPr>
            <w:noProof/>
            <w:webHidden/>
          </w:rPr>
        </w:r>
        <w:r w:rsidR="00A84B72">
          <w:rPr>
            <w:noProof/>
            <w:webHidden/>
          </w:rPr>
          <w:fldChar w:fldCharType="separate"/>
        </w:r>
        <w:r w:rsidR="00A84B72">
          <w:rPr>
            <w:noProof/>
            <w:webHidden/>
          </w:rPr>
          <w:t>27</w:t>
        </w:r>
        <w:r w:rsidR="00A84B72">
          <w:rPr>
            <w:noProof/>
            <w:webHidden/>
          </w:rPr>
          <w:fldChar w:fldCharType="end"/>
        </w:r>
      </w:hyperlink>
    </w:p>
    <w:p w14:paraId="3B1C64C4"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67" w:history="1">
        <w:r w:rsidR="00A84B72" w:rsidRPr="007828B7">
          <w:rPr>
            <w:rStyle w:val="Hipervnculo"/>
            <w:noProof/>
          </w:rPr>
          <w:t>Tabla 11.3</w:t>
        </w:r>
        <w:r w:rsidR="00A84B72">
          <w:rPr>
            <w:rFonts w:asciiTheme="minorHAnsi" w:eastAsiaTheme="minorEastAsia" w:hAnsiTheme="minorHAnsi" w:cstheme="minorBidi"/>
            <w:noProof/>
            <w:lang w:val="es-ES" w:eastAsia="es-ES"/>
          </w:rPr>
          <w:tab/>
        </w:r>
        <w:r w:rsidR="00A84B72" w:rsidRPr="007828B7">
          <w:rPr>
            <w:rStyle w:val="Hipervnculo"/>
            <w:rFonts w:cs="Arial"/>
            <w:noProof/>
          </w:rPr>
          <w:t>Escala de Evaluación de Probabilidad y su Descripción</w:t>
        </w:r>
        <w:r w:rsidR="00A84B72">
          <w:rPr>
            <w:noProof/>
            <w:webHidden/>
          </w:rPr>
          <w:tab/>
        </w:r>
        <w:r w:rsidR="00A84B72">
          <w:rPr>
            <w:noProof/>
            <w:webHidden/>
          </w:rPr>
          <w:fldChar w:fldCharType="begin"/>
        </w:r>
        <w:r w:rsidR="00A84B72">
          <w:rPr>
            <w:noProof/>
            <w:webHidden/>
          </w:rPr>
          <w:instrText xml:space="preserve"> PAGEREF _Toc436292567 \h </w:instrText>
        </w:r>
        <w:r w:rsidR="00A84B72">
          <w:rPr>
            <w:noProof/>
            <w:webHidden/>
          </w:rPr>
        </w:r>
        <w:r w:rsidR="00A84B72">
          <w:rPr>
            <w:noProof/>
            <w:webHidden/>
          </w:rPr>
          <w:fldChar w:fldCharType="separate"/>
        </w:r>
        <w:r w:rsidR="00A84B72">
          <w:rPr>
            <w:noProof/>
            <w:webHidden/>
          </w:rPr>
          <w:t>28</w:t>
        </w:r>
        <w:r w:rsidR="00A84B72">
          <w:rPr>
            <w:noProof/>
            <w:webHidden/>
          </w:rPr>
          <w:fldChar w:fldCharType="end"/>
        </w:r>
      </w:hyperlink>
    </w:p>
    <w:p w14:paraId="4B528B9E"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68" w:history="1">
        <w:r w:rsidR="00A84B72" w:rsidRPr="007828B7">
          <w:rPr>
            <w:rStyle w:val="Hipervnculo"/>
            <w:noProof/>
          </w:rPr>
          <w:t>Tabla 11.4</w:t>
        </w:r>
        <w:r w:rsidR="00A84B72">
          <w:rPr>
            <w:rFonts w:asciiTheme="minorHAnsi" w:eastAsiaTheme="minorEastAsia" w:hAnsiTheme="minorHAnsi" w:cstheme="minorBidi"/>
            <w:noProof/>
            <w:lang w:val="es-ES" w:eastAsia="es-ES"/>
          </w:rPr>
          <w:tab/>
        </w:r>
        <w:r w:rsidR="00A84B72" w:rsidRPr="007828B7">
          <w:rPr>
            <w:rStyle w:val="Hipervnculo"/>
            <w:rFonts w:cs="Arial"/>
            <w:noProof/>
          </w:rPr>
          <w:t>Análisis de Riesgo</w:t>
        </w:r>
        <w:r w:rsidR="00A84B72">
          <w:rPr>
            <w:noProof/>
            <w:webHidden/>
          </w:rPr>
          <w:tab/>
        </w:r>
        <w:r w:rsidR="00A84B72">
          <w:rPr>
            <w:noProof/>
            <w:webHidden/>
          </w:rPr>
          <w:fldChar w:fldCharType="begin"/>
        </w:r>
        <w:r w:rsidR="00A84B72">
          <w:rPr>
            <w:noProof/>
            <w:webHidden/>
          </w:rPr>
          <w:instrText xml:space="preserve"> PAGEREF _Toc436292568 \h </w:instrText>
        </w:r>
        <w:r w:rsidR="00A84B72">
          <w:rPr>
            <w:noProof/>
            <w:webHidden/>
          </w:rPr>
        </w:r>
        <w:r w:rsidR="00A84B72">
          <w:rPr>
            <w:noProof/>
            <w:webHidden/>
          </w:rPr>
          <w:fldChar w:fldCharType="separate"/>
        </w:r>
        <w:r w:rsidR="00A84B72">
          <w:rPr>
            <w:noProof/>
            <w:webHidden/>
          </w:rPr>
          <w:t>28</w:t>
        </w:r>
        <w:r w:rsidR="00A84B72">
          <w:rPr>
            <w:noProof/>
            <w:webHidden/>
          </w:rPr>
          <w:fldChar w:fldCharType="end"/>
        </w:r>
      </w:hyperlink>
    </w:p>
    <w:p w14:paraId="38C31320"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69" w:history="1">
        <w:r w:rsidR="00A84B72" w:rsidRPr="007828B7">
          <w:rPr>
            <w:rStyle w:val="Hipervnculo"/>
            <w:noProof/>
          </w:rPr>
          <w:t>Tabla 11.5</w:t>
        </w:r>
        <w:r w:rsidR="00A84B72">
          <w:rPr>
            <w:rFonts w:asciiTheme="minorHAnsi" w:eastAsiaTheme="minorEastAsia" w:hAnsiTheme="minorHAnsi" w:cstheme="minorBidi"/>
            <w:noProof/>
            <w:lang w:val="es-ES" w:eastAsia="es-ES"/>
          </w:rPr>
          <w:tab/>
        </w:r>
        <w:r w:rsidR="00A84B72" w:rsidRPr="007828B7">
          <w:rPr>
            <w:rStyle w:val="Hipervnculo"/>
            <w:rFonts w:cs="Arial"/>
            <w:noProof/>
          </w:rPr>
          <w:t>Análisis de Consecuencia</w:t>
        </w:r>
        <w:r w:rsidR="00A84B72">
          <w:rPr>
            <w:noProof/>
            <w:webHidden/>
          </w:rPr>
          <w:tab/>
        </w:r>
        <w:r w:rsidR="00A84B72">
          <w:rPr>
            <w:noProof/>
            <w:webHidden/>
          </w:rPr>
          <w:fldChar w:fldCharType="begin"/>
        </w:r>
        <w:r w:rsidR="00A84B72">
          <w:rPr>
            <w:noProof/>
            <w:webHidden/>
          </w:rPr>
          <w:instrText xml:space="preserve"> PAGEREF _Toc436292569 \h </w:instrText>
        </w:r>
        <w:r w:rsidR="00A84B72">
          <w:rPr>
            <w:noProof/>
            <w:webHidden/>
          </w:rPr>
        </w:r>
        <w:r w:rsidR="00A84B72">
          <w:rPr>
            <w:noProof/>
            <w:webHidden/>
          </w:rPr>
          <w:fldChar w:fldCharType="separate"/>
        </w:r>
        <w:r w:rsidR="00A84B72">
          <w:rPr>
            <w:noProof/>
            <w:webHidden/>
          </w:rPr>
          <w:t>29</w:t>
        </w:r>
        <w:r w:rsidR="00A84B72">
          <w:rPr>
            <w:noProof/>
            <w:webHidden/>
          </w:rPr>
          <w:fldChar w:fldCharType="end"/>
        </w:r>
      </w:hyperlink>
    </w:p>
    <w:p w14:paraId="2EC18D97"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70" w:history="1">
        <w:r w:rsidR="00A84B72" w:rsidRPr="007828B7">
          <w:rPr>
            <w:rStyle w:val="Hipervnculo"/>
            <w:noProof/>
          </w:rPr>
          <w:t>Tabla 11.6</w:t>
        </w:r>
        <w:r w:rsidR="00A84B72">
          <w:rPr>
            <w:rFonts w:asciiTheme="minorHAnsi" w:eastAsiaTheme="minorEastAsia" w:hAnsiTheme="minorHAnsi" w:cstheme="minorBidi"/>
            <w:noProof/>
            <w:lang w:val="es-ES" w:eastAsia="es-ES"/>
          </w:rPr>
          <w:tab/>
        </w:r>
        <w:r w:rsidR="00A84B72" w:rsidRPr="007828B7">
          <w:rPr>
            <w:rStyle w:val="Hipervnculo"/>
            <w:noProof/>
          </w:rPr>
          <w:t>Riesgos identificados para el proyecto “Construcción de la variante Puerto Berrío”</w:t>
        </w:r>
        <w:r w:rsidR="00A84B72">
          <w:rPr>
            <w:noProof/>
            <w:webHidden/>
          </w:rPr>
          <w:tab/>
        </w:r>
        <w:r w:rsidR="00A84B72">
          <w:rPr>
            <w:noProof/>
            <w:webHidden/>
          </w:rPr>
          <w:fldChar w:fldCharType="begin"/>
        </w:r>
        <w:r w:rsidR="00A84B72">
          <w:rPr>
            <w:noProof/>
            <w:webHidden/>
          </w:rPr>
          <w:instrText xml:space="preserve"> PAGEREF _Toc436292570 \h </w:instrText>
        </w:r>
        <w:r w:rsidR="00A84B72">
          <w:rPr>
            <w:noProof/>
            <w:webHidden/>
          </w:rPr>
        </w:r>
        <w:r w:rsidR="00A84B72">
          <w:rPr>
            <w:noProof/>
            <w:webHidden/>
          </w:rPr>
          <w:fldChar w:fldCharType="separate"/>
        </w:r>
        <w:r w:rsidR="00A84B72">
          <w:rPr>
            <w:noProof/>
            <w:webHidden/>
          </w:rPr>
          <w:t>32</w:t>
        </w:r>
        <w:r w:rsidR="00A84B72">
          <w:rPr>
            <w:noProof/>
            <w:webHidden/>
          </w:rPr>
          <w:fldChar w:fldCharType="end"/>
        </w:r>
      </w:hyperlink>
    </w:p>
    <w:p w14:paraId="5261A0F6"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71" w:history="1">
        <w:r w:rsidR="00A84B72" w:rsidRPr="007828B7">
          <w:rPr>
            <w:rStyle w:val="Hipervnculo"/>
            <w:noProof/>
          </w:rPr>
          <w:t>Tabla 11.7</w:t>
        </w:r>
        <w:r w:rsidR="00A84B72">
          <w:rPr>
            <w:rFonts w:asciiTheme="minorHAnsi" w:eastAsiaTheme="minorEastAsia" w:hAnsiTheme="minorHAnsi" w:cstheme="minorBidi"/>
            <w:noProof/>
            <w:lang w:val="es-ES" w:eastAsia="es-ES"/>
          </w:rPr>
          <w:tab/>
        </w:r>
        <w:r w:rsidR="00A84B72" w:rsidRPr="007828B7">
          <w:rPr>
            <w:rStyle w:val="Hipervnculo"/>
            <w:noProof/>
          </w:rPr>
          <w:t>Últimos sismos registrados en el AID</w:t>
        </w:r>
        <w:r w:rsidR="00A84B72">
          <w:rPr>
            <w:noProof/>
            <w:webHidden/>
          </w:rPr>
          <w:tab/>
        </w:r>
        <w:r w:rsidR="00A84B72">
          <w:rPr>
            <w:noProof/>
            <w:webHidden/>
          </w:rPr>
          <w:fldChar w:fldCharType="begin"/>
        </w:r>
        <w:r w:rsidR="00A84B72">
          <w:rPr>
            <w:noProof/>
            <w:webHidden/>
          </w:rPr>
          <w:instrText xml:space="preserve"> PAGEREF _Toc436292571 \h </w:instrText>
        </w:r>
        <w:r w:rsidR="00A84B72">
          <w:rPr>
            <w:noProof/>
            <w:webHidden/>
          </w:rPr>
        </w:r>
        <w:r w:rsidR="00A84B72">
          <w:rPr>
            <w:noProof/>
            <w:webHidden/>
          </w:rPr>
          <w:fldChar w:fldCharType="separate"/>
        </w:r>
        <w:r w:rsidR="00A84B72">
          <w:rPr>
            <w:noProof/>
            <w:webHidden/>
          </w:rPr>
          <w:t>36</w:t>
        </w:r>
        <w:r w:rsidR="00A84B72">
          <w:rPr>
            <w:noProof/>
            <w:webHidden/>
          </w:rPr>
          <w:fldChar w:fldCharType="end"/>
        </w:r>
      </w:hyperlink>
    </w:p>
    <w:p w14:paraId="0668E5AC"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72" w:history="1">
        <w:r w:rsidR="00A84B72" w:rsidRPr="007828B7">
          <w:rPr>
            <w:rStyle w:val="Hipervnculo"/>
            <w:noProof/>
          </w:rPr>
          <w:t>Tabla 11.8</w:t>
        </w:r>
        <w:r w:rsidR="00A84B72">
          <w:rPr>
            <w:rFonts w:asciiTheme="minorHAnsi" w:eastAsiaTheme="minorEastAsia" w:hAnsiTheme="minorHAnsi" w:cstheme="minorBidi"/>
            <w:noProof/>
            <w:lang w:val="es-ES" w:eastAsia="es-ES"/>
          </w:rPr>
          <w:tab/>
        </w:r>
        <w:r w:rsidR="00A84B72" w:rsidRPr="007828B7">
          <w:rPr>
            <w:rStyle w:val="Hipervnculo"/>
            <w:noProof/>
          </w:rPr>
          <w:t>Clasificación de las coberturas según su dependencia al fuego</w:t>
        </w:r>
        <w:r w:rsidR="00A84B72">
          <w:rPr>
            <w:noProof/>
            <w:webHidden/>
          </w:rPr>
          <w:tab/>
        </w:r>
        <w:r w:rsidR="00A84B72">
          <w:rPr>
            <w:noProof/>
            <w:webHidden/>
          </w:rPr>
          <w:fldChar w:fldCharType="begin"/>
        </w:r>
        <w:r w:rsidR="00A84B72">
          <w:rPr>
            <w:noProof/>
            <w:webHidden/>
          </w:rPr>
          <w:instrText xml:space="preserve"> PAGEREF _Toc436292572 \h </w:instrText>
        </w:r>
        <w:r w:rsidR="00A84B72">
          <w:rPr>
            <w:noProof/>
            <w:webHidden/>
          </w:rPr>
        </w:r>
        <w:r w:rsidR="00A84B72">
          <w:rPr>
            <w:noProof/>
            <w:webHidden/>
          </w:rPr>
          <w:fldChar w:fldCharType="separate"/>
        </w:r>
        <w:r w:rsidR="00A84B72">
          <w:rPr>
            <w:noProof/>
            <w:webHidden/>
          </w:rPr>
          <w:t>39</w:t>
        </w:r>
        <w:r w:rsidR="00A84B72">
          <w:rPr>
            <w:noProof/>
            <w:webHidden/>
          </w:rPr>
          <w:fldChar w:fldCharType="end"/>
        </w:r>
      </w:hyperlink>
    </w:p>
    <w:p w14:paraId="013FA4F8"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573" w:history="1">
        <w:r w:rsidR="00A84B72" w:rsidRPr="007828B7">
          <w:rPr>
            <w:rStyle w:val="Hipervnculo"/>
            <w:noProof/>
          </w:rPr>
          <w:t>Tabla 11.9</w:t>
        </w:r>
        <w:r w:rsidR="00A84B72">
          <w:rPr>
            <w:rFonts w:asciiTheme="minorHAnsi" w:eastAsiaTheme="minorEastAsia" w:hAnsiTheme="minorHAnsi" w:cstheme="minorBidi"/>
            <w:noProof/>
            <w:lang w:val="es-ES" w:eastAsia="es-ES"/>
          </w:rPr>
          <w:tab/>
        </w:r>
        <w:r w:rsidR="00A84B72" w:rsidRPr="007828B7">
          <w:rPr>
            <w:rStyle w:val="Hipervnculo"/>
            <w:rFonts w:cs="Arial"/>
            <w:noProof/>
          </w:rPr>
          <w:t>Clasificación de combustibles</w:t>
        </w:r>
        <w:r w:rsidR="00A84B72">
          <w:rPr>
            <w:noProof/>
            <w:webHidden/>
          </w:rPr>
          <w:tab/>
        </w:r>
        <w:r w:rsidR="00A84B72">
          <w:rPr>
            <w:noProof/>
            <w:webHidden/>
          </w:rPr>
          <w:fldChar w:fldCharType="begin"/>
        </w:r>
        <w:r w:rsidR="00A84B72">
          <w:rPr>
            <w:noProof/>
            <w:webHidden/>
          </w:rPr>
          <w:instrText xml:space="preserve"> PAGEREF _Toc436292573 \h </w:instrText>
        </w:r>
        <w:r w:rsidR="00A84B72">
          <w:rPr>
            <w:noProof/>
            <w:webHidden/>
          </w:rPr>
        </w:r>
        <w:r w:rsidR="00A84B72">
          <w:rPr>
            <w:noProof/>
            <w:webHidden/>
          </w:rPr>
          <w:fldChar w:fldCharType="separate"/>
        </w:r>
        <w:r w:rsidR="00A84B72">
          <w:rPr>
            <w:noProof/>
            <w:webHidden/>
          </w:rPr>
          <w:t>40</w:t>
        </w:r>
        <w:r w:rsidR="00A84B72">
          <w:rPr>
            <w:noProof/>
            <w:webHidden/>
          </w:rPr>
          <w:fldChar w:fldCharType="end"/>
        </w:r>
      </w:hyperlink>
    </w:p>
    <w:p w14:paraId="01A87B64"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4" w:history="1">
        <w:r w:rsidR="00A84B72" w:rsidRPr="007828B7">
          <w:rPr>
            <w:rStyle w:val="Hipervnculo"/>
            <w:noProof/>
          </w:rPr>
          <w:t>Tabla 11.10</w:t>
        </w:r>
        <w:r w:rsidR="00A84B72">
          <w:rPr>
            <w:rFonts w:asciiTheme="minorHAnsi" w:eastAsiaTheme="minorEastAsia" w:hAnsiTheme="minorHAnsi" w:cstheme="minorBidi"/>
            <w:noProof/>
            <w:lang w:val="es-ES" w:eastAsia="es-ES"/>
          </w:rPr>
          <w:tab/>
        </w:r>
        <w:r w:rsidR="00A84B72" w:rsidRPr="007828B7">
          <w:rPr>
            <w:rStyle w:val="Hipervnculo"/>
            <w:rFonts w:cs="Arial"/>
            <w:noProof/>
          </w:rPr>
          <w:t>Caracterización de la condición pirogénica según la duración y carga del combustible presente</w:t>
        </w:r>
        <w:r w:rsidR="00A84B72">
          <w:rPr>
            <w:noProof/>
            <w:webHidden/>
          </w:rPr>
          <w:tab/>
        </w:r>
        <w:r w:rsidR="00A84B72">
          <w:rPr>
            <w:noProof/>
            <w:webHidden/>
          </w:rPr>
          <w:fldChar w:fldCharType="begin"/>
        </w:r>
        <w:r w:rsidR="00A84B72">
          <w:rPr>
            <w:noProof/>
            <w:webHidden/>
          </w:rPr>
          <w:instrText xml:space="preserve"> PAGEREF _Toc436292574 \h </w:instrText>
        </w:r>
        <w:r w:rsidR="00A84B72">
          <w:rPr>
            <w:noProof/>
            <w:webHidden/>
          </w:rPr>
        </w:r>
        <w:r w:rsidR="00A84B72">
          <w:rPr>
            <w:noProof/>
            <w:webHidden/>
          </w:rPr>
          <w:fldChar w:fldCharType="separate"/>
        </w:r>
        <w:r w:rsidR="00A84B72">
          <w:rPr>
            <w:noProof/>
            <w:webHidden/>
          </w:rPr>
          <w:t>41</w:t>
        </w:r>
        <w:r w:rsidR="00A84B72">
          <w:rPr>
            <w:noProof/>
            <w:webHidden/>
          </w:rPr>
          <w:fldChar w:fldCharType="end"/>
        </w:r>
      </w:hyperlink>
    </w:p>
    <w:p w14:paraId="37924EC5"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5" w:history="1">
        <w:r w:rsidR="00A84B72" w:rsidRPr="007828B7">
          <w:rPr>
            <w:rStyle w:val="Hipervnculo"/>
            <w:noProof/>
          </w:rPr>
          <w:t>Tabla 11.11</w:t>
        </w:r>
        <w:r w:rsidR="00A84B72">
          <w:rPr>
            <w:rFonts w:asciiTheme="minorHAnsi" w:eastAsiaTheme="minorEastAsia" w:hAnsiTheme="minorHAnsi" w:cstheme="minorBidi"/>
            <w:noProof/>
            <w:lang w:val="es-ES" w:eastAsia="es-ES"/>
          </w:rPr>
          <w:tab/>
        </w:r>
        <w:r w:rsidR="00A84B72" w:rsidRPr="007828B7">
          <w:rPr>
            <w:rStyle w:val="Hipervnculo"/>
            <w:rFonts w:cs="Arial"/>
            <w:noProof/>
          </w:rPr>
          <w:t>Rangos de la condición pirogénica según tipo de carga de combustible y tipo de combustible</w:t>
        </w:r>
        <w:r w:rsidR="00A84B72">
          <w:rPr>
            <w:noProof/>
            <w:webHidden/>
          </w:rPr>
          <w:tab/>
        </w:r>
        <w:r w:rsidR="00A84B72">
          <w:rPr>
            <w:noProof/>
            <w:webHidden/>
          </w:rPr>
          <w:fldChar w:fldCharType="begin"/>
        </w:r>
        <w:r w:rsidR="00A84B72">
          <w:rPr>
            <w:noProof/>
            <w:webHidden/>
          </w:rPr>
          <w:instrText xml:space="preserve"> PAGEREF _Toc436292575 \h </w:instrText>
        </w:r>
        <w:r w:rsidR="00A84B72">
          <w:rPr>
            <w:noProof/>
            <w:webHidden/>
          </w:rPr>
        </w:r>
        <w:r w:rsidR="00A84B72">
          <w:rPr>
            <w:noProof/>
            <w:webHidden/>
          </w:rPr>
          <w:fldChar w:fldCharType="separate"/>
        </w:r>
        <w:r w:rsidR="00A84B72">
          <w:rPr>
            <w:noProof/>
            <w:webHidden/>
          </w:rPr>
          <w:t>41</w:t>
        </w:r>
        <w:r w:rsidR="00A84B72">
          <w:rPr>
            <w:noProof/>
            <w:webHidden/>
          </w:rPr>
          <w:fldChar w:fldCharType="end"/>
        </w:r>
      </w:hyperlink>
    </w:p>
    <w:p w14:paraId="02E4BDB0"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6" w:history="1">
        <w:r w:rsidR="00A84B72" w:rsidRPr="007828B7">
          <w:rPr>
            <w:rStyle w:val="Hipervnculo"/>
            <w:noProof/>
          </w:rPr>
          <w:t>Tabla 11.12</w:t>
        </w:r>
        <w:r w:rsidR="00A84B72">
          <w:rPr>
            <w:rFonts w:asciiTheme="minorHAnsi" w:eastAsiaTheme="minorEastAsia" w:hAnsiTheme="minorHAnsi" w:cstheme="minorBidi"/>
            <w:noProof/>
            <w:lang w:val="es-ES" w:eastAsia="es-ES"/>
          </w:rPr>
          <w:tab/>
        </w:r>
        <w:r w:rsidR="00A84B72" w:rsidRPr="007828B7">
          <w:rPr>
            <w:rStyle w:val="Hipervnculo"/>
            <w:noProof/>
          </w:rPr>
          <w:t>Clasificación de las coberturas presentes en el área del proyecto susceptibilidad a los incendios, por tipo y carga de combustible</w:t>
        </w:r>
        <w:r w:rsidR="00A84B72">
          <w:rPr>
            <w:noProof/>
            <w:webHidden/>
          </w:rPr>
          <w:tab/>
        </w:r>
        <w:r w:rsidR="00A84B72">
          <w:rPr>
            <w:noProof/>
            <w:webHidden/>
          </w:rPr>
          <w:fldChar w:fldCharType="begin"/>
        </w:r>
        <w:r w:rsidR="00A84B72">
          <w:rPr>
            <w:noProof/>
            <w:webHidden/>
          </w:rPr>
          <w:instrText xml:space="preserve"> PAGEREF _Toc436292576 \h </w:instrText>
        </w:r>
        <w:r w:rsidR="00A84B72">
          <w:rPr>
            <w:noProof/>
            <w:webHidden/>
          </w:rPr>
        </w:r>
        <w:r w:rsidR="00A84B72">
          <w:rPr>
            <w:noProof/>
            <w:webHidden/>
          </w:rPr>
          <w:fldChar w:fldCharType="separate"/>
        </w:r>
        <w:r w:rsidR="00A84B72">
          <w:rPr>
            <w:noProof/>
            <w:webHidden/>
          </w:rPr>
          <w:t>42</w:t>
        </w:r>
        <w:r w:rsidR="00A84B72">
          <w:rPr>
            <w:noProof/>
            <w:webHidden/>
          </w:rPr>
          <w:fldChar w:fldCharType="end"/>
        </w:r>
      </w:hyperlink>
    </w:p>
    <w:p w14:paraId="1C4DB333"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7" w:history="1">
        <w:r w:rsidR="00A84B72" w:rsidRPr="007828B7">
          <w:rPr>
            <w:rStyle w:val="Hipervnculo"/>
            <w:noProof/>
          </w:rPr>
          <w:t>Tabla 11.13</w:t>
        </w:r>
        <w:r w:rsidR="00A84B72">
          <w:rPr>
            <w:rFonts w:asciiTheme="minorHAnsi" w:eastAsiaTheme="minorEastAsia" w:hAnsiTheme="minorHAnsi" w:cstheme="minorBidi"/>
            <w:noProof/>
            <w:lang w:val="es-ES" w:eastAsia="es-ES"/>
          </w:rPr>
          <w:tab/>
        </w:r>
        <w:r w:rsidR="00A84B72" w:rsidRPr="007828B7">
          <w:rPr>
            <w:rStyle w:val="Hipervnculo"/>
            <w:noProof/>
          </w:rPr>
          <w:t>Enfermedades trasmitidas por vectores en la región</w:t>
        </w:r>
        <w:r w:rsidR="00A84B72">
          <w:rPr>
            <w:noProof/>
            <w:webHidden/>
          </w:rPr>
          <w:tab/>
        </w:r>
        <w:r w:rsidR="00A84B72">
          <w:rPr>
            <w:noProof/>
            <w:webHidden/>
          </w:rPr>
          <w:fldChar w:fldCharType="begin"/>
        </w:r>
        <w:r w:rsidR="00A84B72">
          <w:rPr>
            <w:noProof/>
            <w:webHidden/>
          </w:rPr>
          <w:instrText xml:space="preserve"> PAGEREF _Toc436292577 \h </w:instrText>
        </w:r>
        <w:r w:rsidR="00A84B72">
          <w:rPr>
            <w:noProof/>
            <w:webHidden/>
          </w:rPr>
        </w:r>
        <w:r w:rsidR="00A84B72">
          <w:rPr>
            <w:noProof/>
            <w:webHidden/>
          </w:rPr>
          <w:fldChar w:fldCharType="separate"/>
        </w:r>
        <w:r w:rsidR="00A84B72">
          <w:rPr>
            <w:noProof/>
            <w:webHidden/>
          </w:rPr>
          <w:t>47</w:t>
        </w:r>
        <w:r w:rsidR="00A84B72">
          <w:rPr>
            <w:noProof/>
            <w:webHidden/>
          </w:rPr>
          <w:fldChar w:fldCharType="end"/>
        </w:r>
      </w:hyperlink>
    </w:p>
    <w:p w14:paraId="6BE07016"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8" w:history="1">
        <w:r w:rsidR="00A84B72" w:rsidRPr="007828B7">
          <w:rPr>
            <w:rStyle w:val="Hipervnculo"/>
            <w:noProof/>
          </w:rPr>
          <w:t>Tabla 11.14</w:t>
        </w:r>
        <w:r w:rsidR="00A84B72">
          <w:rPr>
            <w:rFonts w:asciiTheme="minorHAnsi" w:eastAsiaTheme="minorEastAsia" w:hAnsiTheme="minorHAnsi" w:cstheme="minorBidi"/>
            <w:noProof/>
            <w:lang w:val="es-ES" w:eastAsia="es-ES"/>
          </w:rPr>
          <w:tab/>
        </w:r>
        <w:r w:rsidR="00A84B72" w:rsidRPr="007828B7">
          <w:rPr>
            <w:rStyle w:val="Hipervnculo"/>
            <w:noProof/>
          </w:rPr>
          <w:t>Actividades identificadas para la matriz de riesgo</w:t>
        </w:r>
        <w:r w:rsidR="00A84B72">
          <w:rPr>
            <w:noProof/>
            <w:webHidden/>
          </w:rPr>
          <w:tab/>
        </w:r>
        <w:r w:rsidR="00A84B72">
          <w:rPr>
            <w:noProof/>
            <w:webHidden/>
          </w:rPr>
          <w:fldChar w:fldCharType="begin"/>
        </w:r>
        <w:r w:rsidR="00A84B72">
          <w:rPr>
            <w:noProof/>
            <w:webHidden/>
          </w:rPr>
          <w:instrText xml:space="preserve"> PAGEREF _Toc436292578 \h </w:instrText>
        </w:r>
        <w:r w:rsidR="00A84B72">
          <w:rPr>
            <w:noProof/>
            <w:webHidden/>
          </w:rPr>
        </w:r>
        <w:r w:rsidR="00A84B72">
          <w:rPr>
            <w:noProof/>
            <w:webHidden/>
          </w:rPr>
          <w:fldChar w:fldCharType="separate"/>
        </w:r>
        <w:r w:rsidR="00A84B72">
          <w:rPr>
            <w:noProof/>
            <w:webHidden/>
          </w:rPr>
          <w:t>54</w:t>
        </w:r>
        <w:r w:rsidR="00A84B72">
          <w:rPr>
            <w:noProof/>
            <w:webHidden/>
          </w:rPr>
          <w:fldChar w:fldCharType="end"/>
        </w:r>
      </w:hyperlink>
    </w:p>
    <w:p w14:paraId="1C38F48E"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79" w:history="1">
        <w:r w:rsidR="00A84B72" w:rsidRPr="007828B7">
          <w:rPr>
            <w:rStyle w:val="Hipervnculo"/>
            <w:noProof/>
          </w:rPr>
          <w:t>Tabla 11.15</w:t>
        </w:r>
        <w:r w:rsidR="00A84B72">
          <w:rPr>
            <w:rFonts w:asciiTheme="minorHAnsi" w:eastAsiaTheme="minorEastAsia" w:hAnsiTheme="minorHAnsi" w:cstheme="minorBidi"/>
            <w:noProof/>
            <w:lang w:val="es-ES" w:eastAsia="es-ES"/>
          </w:rPr>
          <w:tab/>
        </w:r>
        <w:r w:rsidR="00A84B72" w:rsidRPr="007828B7">
          <w:rPr>
            <w:rStyle w:val="Hipervnculo"/>
            <w:rFonts w:cs="Arial"/>
            <w:noProof/>
          </w:rPr>
          <w:t>Identificación de Riesgos</w:t>
        </w:r>
        <w:r w:rsidR="00A84B72">
          <w:rPr>
            <w:noProof/>
            <w:webHidden/>
          </w:rPr>
          <w:tab/>
        </w:r>
        <w:r w:rsidR="00A84B72">
          <w:rPr>
            <w:noProof/>
            <w:webHidden/>
          </w:rPr>
          <w:fldChar w:fldCharType="begin"/>
        </w:r>
        <w:r w:rsidR="00A84B72">
          <w:rPr>
            <w:noProof/>
            <w:webHidden/>
          </w:rPr>
          <w:instrText xml:space="preserve"> PAGEREF _Toc436292579 \h </w:instrText>
        </w:r>
        <w:r w:rsidR="00A84B72">
          <w:rPr>
            <w:noProof/>
            <w:webHidden/>
          </w:rPr>
        </w:r>
        <w:r w:rsidR="00A84B72">
          <w:rPr>
            <w:noProof/>
            <w:webHidden/>
          </w:rPr>
          <w:fldChar w:fldCharType="separate"/>
        </w:r>
        <w:r w:rsidR="00A84B72">
          <w:rPr>
            <w:noProof/>
            <w:webHidden/>
          </w:rPr>
          <w:t>55</w:t>
        </w:r>
        <w:r w:rsidR="00A84B72">
          <w:rPr>
            <w:noProof/>
            <w:webHidden/>
          </w:rPr>
          <w:fldChar w:fldCharType="end"/>
        </w:r>
      </w:hyperlink>
    </w:p>
    <w:p w14:paraId="500AA91A"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0" w:history="1">
        <w:r w:rsidR="00A84B72" w:rsidRPr="007828B7">
          <w:rPr>
            <w:rStyle w:val="Hipervnculo"/>
            <w:noProof/>
          </w:rPr>
          <w:t>Tabla 11</w:t>
        </w:r>
        <w:r w:rsidR="00A84B72" w:rsidRPr="007828B7">
          <w:rPr>
            <w:rStyle w:val="Hipervnculo"/>
            <w:noProof/>
          </w:rPr>
          <w:noBreakHyphen/>
          <w:t>16</w:t>
        </w:r>
        <w:r w:rsidR="00A84B72">
          <w:rPr>
            <w:rFonts w:asciiTheme="minorHAnsi" w:eastAsiaTheme="minorEastAsia" w:hAnsiTheme="minorHAnsi" w:cstheme="minorBidi"/>
            <w:noProof/>
            <w:lang w:val="es-ES" w:eastAsia="es-ES"/>
          </w:rPr>
          <w:tab/>
        </w:r>
        <w:r w:rsidR="00A84B72" w:rsidRPr="007828B7">
          <w:rPr>
            <w:rStyle w:val="Hipervnculo"/>
            <w:noProof/>
          </w:rPr>
          <w:t>Magnitud Frecuencia e Incidencia</w:t>
        </w:r>
        <w:r w:rsidR="00A84B72">
          <w:rPr>
            <w:noProof/>
            <w:webHidden/>
          </w:rPr>
          <w:tab/>
        </w:r>
        <w:r w:rsidR="00A84B72">
          <w:rPr>
            <w:noProof/>
            <w:webHidden/>
          </w:rPr>
          <w:fldChar w:fldCharType="begin"/>
        </w:r>
        <w:r w:rsidR="00A84B72">
          <w:rPr>
            <w:noProof/>
            <w:webHidden/>
          </w:rPr>
          <w:instrText xml:space="preserve"> PAGEREF _Toc436292580 \h </w:instrText>
        </w:r>
        <w:r w:rsidR="00A84B72">
          <w:rPr>
            <w:noProof/>
            <w:webHidden/>
          </w:rPr>
        </w:r>
        <w:r w:rsidR="00A84B72">
          <w:rPr>
            <w:noProof/>
            <w:webHidden/>
          </w:rPr>
          <w:fldChar w:fldCharType="separate"/>
        </w:r>
        <w:r w:rsidR="00A84B72">
          <w:rPr>
            <w:noProof/>
            <w:webHidden/>
          </w:rPr>
          <w:t>56</w:t>
        </w:r>
        <w:r w:rsidR="00A84B72">
          <w:rPr>
            <w:noProof/>
            <w:webHidden/>
          </w:rPr>
          <w:fldChar w:fldCharType="end"/>
        </w:r>
      </w:hyperlink>
    </w:p>
    <w:p w14:paraId="44062928"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1" w:history="1">
        <w:r w:rsidR="00A84B72" w:rsidRPr="007828B7">
          <w:rPr>
            <w:rStyle w:val="Hipervnculo"/>
            <w:noProof/>
          </w:rPr>
          <w:t>Tabla 11</w:t>
        </w:r>
        <w:r w:rsidR="00A84B72" w:rsidRPr="007828B7">
          <w:rPr>
            <w:rStyle w:val="Hipervnculo"/>
            <w:noProof/>
          </w:rPr>
          <w:noBreakHyphen/>
          <w:t>17</w:t>
        </w:r>
        <w:r w:rsidR="00A84B72">
          <w:rPr>
            <w:rFonts w:asciiTheme="minorHAnsi" w:eastAsiaTheme="minorEastAsia" w:hAnsiTheme="minorHAnsi" w:cstheme="minorBidi"/>
            <w:noProof/>
            <w:lang w:val="es-ES" w:eastAsia="es-ES"/>
          </w:rPr>
          <w:tab/>
        </w:r>
        <w:r w:rsidR="00A84B72" w:rsidRPr="007828B7">
          <w:rPr>
            <w:rStyle w:val="Hipervnculo"/>
            <w:noProof/>
          </w:rPr>
          <w:t>Resultados Obtenidos en la Evaluación de Riesgo</w:t>
        </w:r>
        <w:r w:rsidR="00A84B72">
          <w:rPr>
            <w:noProof/>
            <w:webHidden/>
          </w:rPr>
          <w:tab/>
        </w:r>
        <w:r w:rsidR="00A84B72">
          <w:rPr>
            <w:noProof/>
            <w:webHidden/>
          </w:rPr>
          <w:fldChar w:fldCharType="begin"/>
        </w:r>
        <w:r w:rsidR="00A84B72">
          <w:rPr>
            <w:noProof/>
            <w:webHidden/>
          </w:rPr>
          <w:instrText xml:space="preserve"> PAGEREF _Toc436292581 \h </w:instrText>
        </w:r>
        <w:r w:rsidR="00A84B72">
          <w:rPr>
            <w:noProof/>
            <w:webHidden/>
          </w:rPr>
        </w:r>
        <w:r w:rsidR="00A84B72">
          <w:rPr>
            <w:noProof/>
            <w:webHidden/>
          </w:rPr>
          <w:fldChar w:fldCharType="separate"/>
        </w:r>
        <w:r w:rsidR="00A84B72">
          <w:rPr>
            <w:noProof/>
            <w:webHidden/>
          </w:rPr>
          <w:t>57</w:t>
        </w:r>
        <w:r w:rsidR="00A84B72">
          <w:rPr>
            <w:noProof/>
            <w:webHidden/>
          </w:rPr>
          <w:fldChar w:fldCharType="end"/>
        </w:r>
      </w:hyperlink>
    </w:p>
    <w:p w14:paraId="3B65ADC9"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2" w:history="1">
        <w:r w:rsidR="00A84B72" w:rsidRPr="007828B7">
          <w:rPr>
            <w:rStyle w:val="Hipervnculo"/>
            <w:noProof/>
          </w:rPr>
          <w:t>Tabla 11</w:t>
        </w:r>
        <w:r w:rsidR="00A84B72" w:rsidRPr="007828B7">
          <w:rPr>
            <w:rStyle w:val="Hipervnculo"/>
            <w:noProof/>
          </w:rPr>
          <w:noBreakHyphen/>
          <w:t>18</w:t>
        </w:r>
        <w:r w:rsidR="00A84B72">
          <w:rPr>
            <w:rFonts w:asciiTheme="minorHAnsi" w:eastAsiaTheme="minorEastAsia" w:hAnsiTheme="minorHAnsi" w:cstheme="minorBidi"/>
            <w:noProof/>
            <w:lang w:val="es-ES" w:eastAsia="es-ES"/>
          </w:rPr>
          <w:tab/>
        </w:r>
        <w:r w:rsidR="00A84B72" w:rsidRPr="007828B7">
          <w:rPr>
            <w:rStyle w:val="Hipervnculo"/>
            <w:rFonts w:cs="Arial"/>
            <w:noProof/>
          </w:rPr>
          <w:t>Alternativas de Tratamiento de Riesgo</w:t>
        </w:r>
        <w:r w:rsidR="00A84B72">
          <w:rPr>
            <w:noProof/>
            <w:webHidden/>
          </w:rPr>
          <w:tab/>
        </w:r>
        <w:r w:rsidR="00A84B72">
          <w:rPr>
            <w:noProof/>
            <w:webHidden/>
          </w:rPr>
          <w:fldChar w:fldCharType="begin"/>
        </w:r>
        <w:r w:rsidR="00A84B72">
          <w:rPr>
            <w:noProof/>
            <w:webHidden/>
          </w:rPr>
          <w:instrText xml:space="preserve"> PAGEREF _Toc436292582 \h </w:instrText>
        </w:r>
        <w:r w:rsidR="00A84B72">
          <w:rPr>
            <w:noProof/>
            <w:webHidden/>
          </w:rPr>
        </w:r>
        <w:r w:rsidR="00A84B72">
          <w:rPr>
            <w:noProof/>
            <w:webHidden/>
          </w:rPr>
          <w:fldChar w:fldCharType="separate"/>
        </w:r>
        <w:r w:rsidR="00A84B72">
          <w:rPr>
            <w:noProof/>
            <w:webHidden/>
          </w:rPr>
          <w:t>59</w:t>
        </w:r>
        <w:r w:rsidR="00A84B72">
          <w:rPr>
            <w:noProof/>
            <w:webHidden/>
          </w:rPr>
          <w:fldChar w:fldCharType="end"/>
        </w:r>
      </w:hyperlink>
    </w:p>
    <w:p w14:paraId="46C8D215"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3" w:history="1">
        <w:r w:rsidR="00A84B72" w:rsidRPr="007828B7">
          <w:rPr>
            <w:rStyle w:val="Hipervnculo"/>
            <w:noProof/>
          </w:rPr>
          <w:t>Tabla 11</w:t>
        </w:r>
        <w:r w:rsidR="00A84B72" w:rsidRPr="007828B7">
          <w:rPr>
            <w:rStyle w:val="Hipervnculo"/>
            <w:noProof/>
          </w:rPr>
          <w:noBreakHyphen/>
          <w:t>19</w:t>
        </w:r>
        <w:r w:rsidR="00A84B72">
          <w:rPr>
            <w:rFonts w:asciiTheme="minorHAnsi" w:eastAsiaTheme="minorEastAsia" w:hAnsiTheme="minorHAnsi" w:cstheme="minorBidi"/>
            <w:noProof/>
            <w:lang w:val="es-ES" w:eastAsia="es-ES"/>
          </w:rPr>
          <w:tab/>
        </w:r>
        <w:r w:rsidR="00A84B72" w:rsidRPr="007828B7">
          <w:rPr>
            <w:rStyle w:val="Hipervnculo"/>
            <w:noProof/>
          </w:rPr>
          <w:t>Alternativas de Tratamiento para los Riesgos evaluados para el proyecto</w:t>
        </w:r>
        <w:r w:rsidR="00A84B72">
          <w:rPr>
            <w:noProof/>
            <w:webHidden/>
          </w:rPr>
          <w:tab/>
        </w:r>
        <w:r w:rsidR="00A84B72">
          <w:rPr>
            <w:noProof/>
            <w:webHidden/>
          </w:rPr>
          <w:fldChar w:fldCharType="begin"/>
        </w:r>
        <w:r w:rsidR="00A84B72">
          <w:rPr>
            <w:noProof/>
            <w:webHidden/>
          </w:rPr>
          <w:instrText xml:space="preserve"> PAGEREF _Toc436292583 \h </w:instrText>
        </w:r>
        <w:r w:rsidR="00A84B72">
          <w:rPr>
            <w:noProof/>
            <w:webHidden/>
          </w:rPr>
        </w:r>
        <w:r w:rsidR="00A84B72">
          <w:rPr>
            <w:noProof/>
            <w:webHidden/>
          </w:rPr>
          <w:fldChar w:fldCharType="separate"/>
        </w:r>
        <w:r w:rsidR="00A84B72">
          <w:rPr>
            <w:noProof/>
            <w:webHidden/>
          </w:rPr>
          <w:t>59</w:t>
        </w:r>
        <w:r w:rsidR="00A84B72">
          <w:rPr>
            <w:noProof/>
            <w:webHidden/>
          </w:rPr>
          <w:fldChar w:fldCharType="end"/>
        </w:r>
      </w:hyperlink>
    </w:p>
    <w:p w14:paraId="21305635"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4" w:history="1">
        <w:r w:rsidR="00A84B72" w:rsidRPr="007828B7">
          <w:rPr>
            <w:rStyle w:val="Hipervnculo"/>
            <w:noProof/>
          </w:rPr>
          <w:t>Tabla 11</w:t>
        </w:r>
        <w:r w:rsidR="00A84B72" w:rsidRPr="007828B7">
          <w:rPr>
            <w:rStyle w:val="Hipervnculo"/>
            <w:noProof/>
          </w:rPr>
          <w:noBreakHyphen/>
          <w:t>20</w:t>
        </w:r>
        <w:r w:rsidR="00A84B72">
          <w:rPr>
            <w:rFonts w:asciiTheme="minorHAnsi" w:eastAsiaTheme="minorEastAsia" w:hAnsiTheme="minorHAnsi" w:cstheme="minorBidi"/>
            <w:noProof/>
            <w:lang w:val="es-ES" w:eastAsia="es-ES"/>
          </w:rPr>
          <w:tab/>
        </w:r>
        <w:r w:rsidR="00A84B72" w:rsidRPr="007828B7">
          <w:rPr>
            <w:rStyle w:val="Hipervnculo"/>
            <w:rFonts w:cs="Arial"/>
            <w:noProof/>
          </w:rPr>
          <w:t>Monitoreo y Revisión del PGR por Parte de Contratistas</w:t>
        </w:r>
        <w:r w:rsidR="00A84B72">
          <w:rPr>
            <w:noProof/>
            <w:webHidden/>
          </w:rPr>
          <w:tab/>
        </w:r>
        <w:r w:rsidR="00A84B72">
          <w:rPr>
            <w:noProof/>
            <w:webHidden/>
          </w:rPr>
          <w:fldChar w:fldCharType="begin"/>
        </w:r>
        <w:r w:rsidR="00A84B72">
          <w:rPr>
            <w:noProof/>
            <w:webHidden/>
          </w:rPr>
          <w:instrText xml:space="preserve"> PAGEREF _Toc436292584 \h </w:instrText>
        </w:r>
        <w:r w:rsidR="00A84B72">
          <w:rPr>
            <w:noProof/>
            <w:webHidden/>
          </w:rPr>
        </w:r>
        <w:r w:rsidR="00A84B72">
          <w:rPr>
            <w:noProof/>
            <w:webHidden/>
          </w:rPr>
          <w:fldChar w:fldCharType="separate"/>
        </w:r>
        <w:r w:rsidR="00A84B72">
          <w:rPr>
            <w:noProof/>
            <w:webHidden/>
          </w:rPr>
          <w:t>61</w:t>
        </w:r>
        <w:r w:rsidR="00A84B72">
          <w:rPr>
            <w:noProof/>
            <w:webHidden/>
          </w:rPr>
          <w:fldChar w:fldCharType="end"/>
        </w:r>
      </w:hyperlink>
    </w:p>
    <w:p w14:paraId="5667FC47"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5" w:history="1">
        <w:r w:rsidR="00A84B72" w:rsidRPr="007828B7">
          <w:rPr>
            <w:rStyle w:val="Hipervnculo"/>
            <w:noProof/>
          </w:rPr>
          <w:t>Tabla 11</w:t>
        </w:r>
        <w:r w:rsidR="00A84B72" w:rsidRPr="007828B7">
          <w:rPr>
            <w:rStyle w:val="Hipervnculo"/>
            <w:noProof/>
          </w:rPr>
          <w:noBreakHyphen/>
          <w:t>21</w:t>
        </w:r>
        <w:r w:rsidR="00A84B72">
          <w:rPr>
            <w:rFonts w:asciiTheme="minorHAnsi" w:eastAsiaTheme="minorEastAsia" w:hAnsiTheme="minorHAnsi" w:cstheme="minorBidi"/>
            <w:noProof/>
            <w:lang w:val="es-ES" w:eastAsia="es-ES"/>
          </w:rPr>
          <w:tab/>
        </w:r>
        <w:r w:rsidR="00A84B72" w:rsidRPr="007828B7">
          <w:rPr>
            <w:rStyle w:val="Hipervnculo"/>
            <w:rFonts w:cs="Arial"/>
            <w:noProof/>
          </w:rPr>
          <w:t>Grados de Emergencia</w:t>
        </w:r>
        <w:r w:rsidR="00A84B72">
          <w:rPr>
            <w:noProof/>
            <w:webHidden/>
          </w:rPr>
          <w:tab/>
        </w:r>
        <w:r w:rsidR="00A84B72">
          <w:rPr>
            <w:noProof/>
            <w:webHidden/>
          </w:rPr>
          <w:fldChar w:fldCharType="begin"/>
        </w:r>
        <w:r w:rsidR="00A84B72">
          <w:rPr>
            <w:noProof/>
            <w:webHidden/>
          </w:rPr>
          <w:instrText xml:space="preserve"> PAGEREF _Toc436292585 \h </w:instrText>
        </w:r>
        <w:r w:rsidR="00A84B72">
          <w:rPr>
            <w:noProof/>
            <w:webHidden/>
          </w:rPr>
        </w:r>
        <w:r w:rsidR="00A84B72">
          <w:rPr>
            <w:noProof/>
            <w:webHidden/>
          </w:rPr>
          <w:fldChar w:fldCharType="separate"/>
        </w:r>
        <w:r w:rsidR="00A84B72">
          <w:rPr>
            <w:noProof/>
            <w:webHidden/>
          </w:rPr>
          <w:t>63</w:t>
        </w:r>
        <w:r w:rsidR="00A84B72">
          <w:rPr>
            <w:noProof/>
            <w:webHidden/>
          </w:rPr>
          <w:fldChar w:fldCharType="end"/>
        </w:r>
      </w:hyperlink>
    </w:p>
    <w:p w14:paraId="6E462581"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6" w:history="1">
        <w:r w:rsidR="00A84B72" w:rsidRPr="007828B7">
          <w:rPr>
            <w:rStyle w:val="Hipervnculo"/>
            <w:noProof/>
          </w:rPr>
          <w:t>Tabla 11</w:t>
        </w:r>
        <w:r w:rsidR="00A84B72" w:rsidRPr="007828B7">
          <w:rPr>
            <w:rStyle w:val="Hipervnculo"/>
            <w:noProof/>
          </w:rPr>
          <w:noBreakHyphen/>
          <w:t>22</w:t>
        </w:r>
        <w:r w:rsidR="00A84B72">
          <w:rPr>
            <w:rFonts w:asciiTheme="minorHAnsi" w:eastAsiaTheme="minorEastAsia" w:hAnsiTheme="minorHAnsi" w:cstheme="minorBidi"/>
            <w:noProof/>
            <w:lang w:val="es-ES" w:eastAsia="es-ES"/>
          </w:rPr>
          <w:tab/>
        </w:r>
        <w:r w:rsidR="00A84B72" w:rsidRPr="007828B7">
          <w:rPr>
            <w:rStyle w:val="Hipervnculo"/>
            <w:rFonts w:cs="Arial"/>
            <w:noProof/>
          </w:rPr>
          <w:t>Definición de los Grados de Emergencias</w:t>
        </w:r>
        <w:r w:rsidR="00A84B72">
          <w:rPr>
            <w:noProof/>
            <w:webHidden/>
          </w:rPr>
          <w:tab/>
        </w:r>
        <w:r w:rsidR="00A84B72">
          <w:rPr>
            <w:noProof/>
            <w:webHidden/>
          </w:rPr>
          <w:fldChar w:fldCharType="begin"/>
        </w:r>
        <w:r w:rsidR="00A84B72">
          <w:rPr>
            <w:noProof/>
            <w:webHidden/>
          </w:rPr>
          <w:instrText xml:space="preserve"> PAGEREF _Toc436292586 \h </w:instrText>
        </w:r>
        <w:r w:rsidR="00A84B72">
          <w:rPr>
            <w:noProof/>
            <w:webHidden/>
          </w:rPr>
        </w:r>
        <w:r w:rsidR="00A84B72">
          <w:rPr>
            <w:noProof/>
            <w:webHidden/>
          </w:rPr>
          <w:fldChar w:fldCharType="separate"/>
        </w:r>
        <w:r w:rsidR="00A84B72">
          <w:rPr>
            <w:noProof/>
            <w:webHidden/>
          </w:rPr>
          <w:t>64</w:t>
        </w:r>
        <w:r w:rsidR="00A84B72">
          <w:rPr>
            <w:noProof/>
            <w:webHidden/>
          </w:rPr>
          <w:fldChar w:fldCharType="end"/>
        </w:r>
      </w:hyperlink>
    </w:p>
    <w:p w14:paraId="1419AD6B"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7" w:history="1">
        <w:r w:rsidR="00A84B72" w:rsidRPr="007828B7">
          <w:rPr>
            <w:rStyle w:val="Hipervnculo"/>
            <w:noProof/>
          </w:rPr>
          <w:t>Tabla 11</w:t>
        </w:r>
        <w:r w:rsidR="00A84B72" w:rsidRPr="007828B7">
          <w:rPr>
            <w:rStyle w:val="Hipervnculo"/>
            <w:noProof/>
          </w:rPr>
          <w:noBreakHyphen/>
          <w:t>23</w:t>
        </w:r>
        <w:r w:rsidR="00A84B72">
          <w:rPr>
            <w:rFonts w:asciiTheme="minorHAnsi" w:eastAsiaTheme="minorEastAsia" w:hAnsiTheme="minorHAnsi" w:cstheme="minorBidi"/>
            <w:noProof/>
            <w:lang w:val="es-ES" w:eastAsia="es-ES"/>
          </w:rPr>
          <w:tab/>
        </w:r>
        <w:r w:rsidR="00A84B72" w:rsidRPr="007828B7">
          <w:rPr>
            <w:rStyle w:val="Hipervnculo"/>
            <w:rFonts w:cs="Arial"/>
            <w:noProof/>
          </w:rPr>
          <w:t>Funciones del Personal en las Etapas de Atención a Emergencias</w:t>
        </w:r>
        <w:r w:rsidR="00A84B72">
          <w:rPr>
            <w:noProof/>
            <w:webHidden/>
          </w:rPr>
          <w:tab/>
        </w:r>
        <w:r w:rsidR="00A84B72">
          <w:rPr>
            <w:noProof/>
            <w:webHidden/>
          </w:rPr>
          <w:fldChar w:fldCharType="begin"/>
        </w:r>
        <w:r w:rsidR="00A84B72">
          <w:rPr>
            <w:noProof/>
            <w:webHidden/>
          </w:rPr>
          <w:instrText xml:space="preserve"> PAGEREF _Toc436292587 \h </w:instrText>
        </w:r>
        <w:r w:rsidR="00A84B72">
          <w:rPr>
            <w:noProof/>
            <w:webHidden/>
          </w:rPr>
        </w:r>
        <w:r w:rsidR="00A84B72">
          <w:rPr>
            <w:noProof/>
            <w:webHidden/>
          </w:rPr>
          <w:fldChar w:fldCharType="separate"/>
        </w:r>
        <w:r w:rsidR="00A84B72">
          <w:rPr>
            <w:noProof/>
            <w:webHidden/>
          </w:rPr>
          <w:t>68</w:t>
        </w:r>
        <w:r w:rsidR="00A84B72">
          <w:rPr>
            <w:noProof/>
            <w:webHidden/>
          </w:rPr>
          <w:fldChar w:fldCharType="end"/>
        </w:r>
      </w:hyperlink>
    </w:p>
    <w:p w14:paraId="381E9666"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8" w:history="1">
        <w:r w:rsidR="00A84B72" w:rsidRPr="007828B7">
          <w:rPr>
            <w:rStyle w:val="Hipervnculo"/>
            <w:noProof/>
          </w:rPr>
          <w:t>Tabla 11</w:t>
        </w:r>
        <w:r w:rsidR="00A84B72" w:rsidRPr="007828B7">
          <w:rPr>
            <w:rStyle w:val="Hipervnculo"/>
            <w:noProof/>
          </w:rPr>
          <w:noBreakHyphen/>
          <w:t>24</w:t>
        </w:r>
        <w:r w:rsidR="00A84B72">
          <w:rPr>
            <w:rFonts w:asciiTheme="minorHAnsi" w:eastAsiaTheme="minorEastAsia" w:hAnsiTheme="minorHAnsi" w:cstheme="minorBidi"/>
            <w:noProof/>
            <w:lang w:val="es-ES" w:eastAsia="es-ES"/>
          </w:rPr>
          <w:tab/>
        </w:r>
        <w:r w:rsidR="00A84B72" w:rsidRPr="007828B7">
          <w:rPr>
            <w:rStyle w:val="Hipervnculo"/>
            <w:rFonts w:cs="Arial"/>
            <w:noProof/>
          </w:rPr>
          <w:t>Frecuencia y Parámetros para la Capacitación, Divulgación y Entrenamiento</w:t>
        </w:r>
        <w:r w:rsidR="00A84B72">
          <w:rPr>
            <w:noProof/>
            <w:webHidden/>
          </w:rPr>
          <w:tab/>
        </w:r>
        <w:r w:rsidR="00A84B72">
          <w:rPr>
            <w:noProof/>
            <w:webHidden/>
          </w:rPr>
          <w:fldChar w:fldCharType="begin"/>
        </w:r>
        <w:r w:rsidR="00A84B72">
          <w:rPr>
            <w:noProof/>
            <w:webHidden/>
          </w:rPr>
          <w:instrText xml:space="preserve"> PAGEREF _Toc436292588 \h </w:instrText>
        </w:r>
        <w:r w:rsidR="00A84B72">
          <w:rPr>
            <w:noProof/>
            <w:webHidden/>
          </w:rPr>
        </w:r>
        <w:r w:rsidR="00A84B72">
          <w:rPr>
            <w:noProof/>
            <w:webHidden/>
          </w:rPr>
          <w:fldChar w:fldCharType="separate"/>
        </w:r>
        <w:r w:rsidR="00A84B72">
          <w:rPr>
            <w:noProof/>
            <w:webHidden/>
          </w:rPr>
          <w:t>72</w:t>
        </w:r>
        <w:r w:rsidR="00A84B72">
          <w:rPr>
            <w:noProof/>
            <w:webHidden/>
          </w:rPr>
          <w:fldChar w:fldCharType="end"/>
        </w:r>
      </w:hyperlink>
    </w:p>
    <w:p w14:paraId="087C8732"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89" w:history="1">
        <w:r w:rsidR="00A84B72" w:rsidRPr="007828B7">
          <w:rPr>
            <w:rStyle w:val="Hipervnculo"/>
            <w:noProof/>
          </w:rPr>
          <w:t>Tabla 11</w:t>
        </w:r>
        <w:r w:rsidR="00A84B72" w:rsidRPr="007828B7">
          <w:rPr>
            <w:rStyle w:val="Hipervnculo"/>
            <w:noProof/>
          </w:rPr>
          <w:noBreakHyphen/>
          <w:t>25</w:t>
        </w:r>
        <w:r w:rsidR="00A84B72">
          <w:rPr>
            <w:rFonts w:asciiTheme="minorHAnsi" w:eastAsiaTheme="minorEastAsia" w:hAnsiTheme="minorHAnsi" w:cstheme="minorBidi"/>
            <w:noProof/>
            <w:lang w:val="es-ES" w:eastAsia="es-ES"/>
          </w:rPr>
          <w:tab/>
        </w:r>
        <w:r w:rsidR="00A84B72" w:rsidRPr="007828B7">
          <w:rPr>
            <w:rStyle w:val="Hipervnculo"/>
            <w:rFonts w:cs="Arial"/>
            <w:noProof/>
          </w:rPr>
          <w:t>Marco teórico Sistema de Seguridad</w:t>
        </w:r>
        <w:r w:rsidR="00A84B72">
          <w:rPr>
            <w:noProof/>
            <w:webHidden/>
          </w:rPr>
          <w:tab/>
        </w:r>
        <w:r w:rsidR="00A84B72">
          <w:rPr>
            <w:noProof/>
            <w:webHidden/>
          </w:rPr>
          <w:fldChar w:fldCharType="begin"/>
        </w:r>
        <w:r w:rsidR="00A84B72">
          <w:rPr>
            <w:noProof/>
            <w:webHidden/>
          </w:rPr>
          <w:instrText xml:space="preserve"> PAGEREF _Toc436292589 \h </w:instrText>
        </w:r>
        <w:r w:rsidR="00A84B72">
          <w:rPr>
            <w:noProof/>
            <w:webHidden/>
          </w:rPr>
        </w:r>
        <w:r w:rsidR="00A84B72">
          <w:rPr>
            <w:noProof/>
            <w:webHidden/>
          </w:rPr>
          <w:fldChar w:fldCharType="separate"/>
        </w:r>
        <w:r w:rsidR="00A84B72">
          <w:rPr>
            <w:noProof/>
            <w:webHidden/>
          </w:rPr>
          <w:t>75</w:t>
        </w:r>
        <w:r w:rsidR="00A84B72">
          <w:rPr>
            <w:noProof/>
            <w:webHidden/>
          </w:rPr>
          <w:fldChar w:fldCharType="end"/>
        </w:r>
      </w:hyperlink>
    </w:p>
    <w:p w14:paraId="2C5B4F39"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0" w:history="1">
        <w:r w:rsidR="00A84B72" w:rsidRPr="007828B7">
          <w:rPr>
            <w:rStyle w:val="Hipervnculo"/>
            <w:noProof/>
          </w:rPr>
          <w:t>Tabla 11</w:t>
        </w:r>
        <w:r w:rsidR="00A84B72" w:rsidRPr="007828B7">
          <w:rPr>
            <w:rStyle w:val="Hipervnculo"/>
            <w:noProof/>
          </w:rPr>
          <w:noBreakHyphen/>
          <w:t>26</w:t>
        </w:r>
        <w:r w:rsidR="00A84B72">
          <w:rPr>
            <w:rFonts w:asciiTheme="minorHAnsi" w:eastAsiaTheme="minorEastAsia" w:hAnsiTheme="minorHAnsi" w:cstheme="minorBidi"/>
            <w:noProof/>
            <w:lang w:val="es-ES" w:eastAsia="es-ES"/>
          </w:rPr>
          <w:tab/>
        </w:r>
        <w:r w:rsidR="00A84B72" w:rsidRPr="007828B7">
          <w:rPr>
            <w:rStyle w:val="Hipervnculo"/>
            <w:rFonts w:cs="Arial"/>
            <w:noProof/>
          </w:rPr>
          <w:t>Medidas Preventivas Generales</w:t>
        </w:r>
        <w:r w:rsidR="00A84B72">
          <w:rPr>
            <w:noProof/>
            <w:webHidden/>
          </w:rPr>
          <w:tab/>
        </w:r>
        <w:r w:rsidR="00A84B72">
          <w:rPr>
            <w:noProof/>
            <w:webHidden/>
          </w:rPr>
          <w:fldChar w:fldCharType="begin"/>
        </w:r>
        <w:r w:rsidR="00A84B72">
          <w:rPr>
            <w:noProof/>
            <w:webHidden/>
          </w:rPr>
          <w:instrText xml:space="preserve"> PAGEREF _Toc436292590 \h </w:instrText>
        </w:r>
        <w:r w:rsidR="00A84B72">
          <w:rPr>
            <w:noProof/>
            <w:webHidden/>
          </w:rPr>
        </w:r>
        <w:r w:rsidR="00A84B72">
          <w:rPr>
            <w:noProof/>
            <w:webHidden/>
          </w:rPr>
          <w:fldChar w:fldCharType="separate"/>
        </w:r>
        <w:r w:rsidR="00A84B72">
          <w:rPr>
            <w:noProof/>
            <w:webHidden/>
          </w:rPr>
          <w:t>77</w:t>
        </w:r>
        <w:r w:rsidR="00A84B72">
          <w:rPr>
            <w:noProof/>
            <w:webHidden/>
          </w:rPr>
          <w:fldChar w:fldCharType="end"/>
        </w:r>
      </w:hyperlink>
    </w:p>
    <w:p w14:paraId="45FB112D"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1" w:history="1">
        <w:r w:rsidR="00A84B72" w:rsidRPr="007828B7">
          <w:rPr>
            <w:rStyle w:val="Hipervnculo"/>
            <w:noProof/>
          </w:rPr>
          <w:t>Tabla 11</w:t>
        </w:r>
        <w:r w:rsidR="00A84B72" w:rsidRPr="007828B7">
          <w:rPr>
            <w:rStyle w:val="Hipervnculo"/>
            <w:noProof/>
          </w:rPr>
          <w:noBreakHyphen/>
          <w:t>27</w:t>
        </w:r>
        <w:r w:rsidR="00A84B72">
          <w:rPr>
            <w:rFonts w:asciiTheme="minorHAnsi" w:eastAsiaTheme="minorEastAsia" w:hAnsiTheme="minorHAnsi" w:cstheme="minorBidi"/>
            <w:noProof/>
            <w:lang w:val="es-ES" w:eastAsia="es-ES"/>
          </w:rPr>
          <w:tab/>
        </w:r>
        <w:r w:rsidR="00A84B72" w:rsidRPr="007828B7">
          <w:rPr>
            <w:rStyle w:val="Hipervnculo"/>
            <w:rFonts w:cs="Arial"/>
            <w:noProof/>
          </w:rPr>
          <w:t>Métodos en la extinción de incendios</w:t>
        </w:r>
        <w:r w:rsidR="00A84B72">
          <w:rPr>
            <w:noProof/>
            <w:webHidden/>
          </w:rPr>
          <w:tab/>
        </w:r>
        <w:r w:rsidR="00A84B72">
          <w:rPr>
            <w:noProof/>
            <w:webHidden/>
          </w:rPr>
          <w:fldChar w:fldCharType="begin"/>
        </w:r>
        <w:r w:rsidR="00A84B72">
          <w:rPr>
            <w:noProof/>
            <w:webHidden/>
          </w:rPr>
          <w:instrText xml:space="preserve"> PAGEREF _Toc436292591 \h </w:instrText>
        </w:r>
        <w:r w:rsidR="00A84B72">
          <w:rPr>
            <w:noProof/>
            <w:webHidden/>
          </w:rPr>
        </w:r>
        <w:r w:rsidR="00A84B72">
          <w:rPr>
            <w:noProof/>
            <w:webHidden/>
          </w:rPr>
          <w:fldChar w:fldCharType="separate"/>
        </w:r>
        <w:r w:rsidR="00A84B72">
          <w:rPr>
            <w:noProof/>
            <w:webHidden/>
          </w:rPr>
          <w:t>90</w:t>
        </w:r>
        <w:r w:rsidR="00A84B72">
          <w:rPr>
            <w:noProof/>
            <w:webHidden/>
          </w:rPr>
          <w:fldChar w:fldCharType="end"/>
        </w:r>
      </w:hyperlink>
    </w:p>
    <w:p w14:paraId="4BCED286"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2" w:history="1">
        <w:r w:rsidR="00A84B72" w:rsidRPr="007828B7">
          <w:rPr>
            <w:rStyle w:val="Hipervnculo"/>
            <w:noProof/>
          </w:rPr>
          <w:t>Tabla 11</w:t>
        </w:r>
        <w:r w:rsidR="00A84B72" w:rsidRPr="007828B7">
          <w:rPr>
            <w:rStyle w:val="Hipervnculo"/>
            <w:noProof/>
          </w:rPr>
          <w:noBreakHyphen/>
          <w:t>28</w:t>
        </w:r>
        <w:r w:rsidR="00A84B72">
          <w:rPr>
            <w:rFonts w:asciiTheme="minorHAnsi" w:eastAsiaTheme="minorEastAsia" w:hAnsiTheme="minorHAnsi" w:cstheme="minorBidi"/>
            <w:noProof/>
            <w:lang w:val="es-ES" w:eastAsia="es-ES"/>
          </w:rPr>
          <w:tab/>
        </w:r>
        <w:r w:rsidR="00A84B72" w:rsidRPr="007828B7">
          <w:rPr>
            <w:rStyle w:val="Hipervnculo"/>
            <w:rFonts w:cs="Arial"/>
            <w:noProof/>
          </w:rPr>
          <w:t>Tipos de Extintores Portátiles</w:t>
        </w:r>
        <w:r w:rsidR="00A84B72">
          <w:rPr>
            <w:noProof/>
            <w:webHidden/>
          </w:rPr>
          <w:tab/>
        </w:r>
        <w:r w:rsidR="00A84B72">
          <w:rPr>
            <w:noProof/>
            <w:webHidden/>
          </w:rPr>
          <w:fldChar w:fldCharType="begin"/>
        </w:r>
        <w:r w:rsidR="00A84B72">
          <w:rPr>
            <w:noProof/>
            <w:webHidden/>
          </w:rPr>
          <w:instrText xml:space="preserve"> PAGEREF _Toc436292592 \h </w:instrText>
        </w:r>
        <w:r w:rsidR="00A84B72">
          <w:rPr>
            <w:noProof/>
            <w:webHidden/>
          </w:rPr>
        </w:r>
        <w:r w:rsidR="00A84B72">
          <w:rPr>
            <w:noProof/>
            <w:webHidden/>
          </w:rPr>
          <w:fldChar w:fldCharType="separate"/>
        </w:r>
        <w:r w:rsidR="00A84B72">
          <w:rPr>
            <w:noProof/>
            <w:webHidden/>
          </w:rPr>
          <w:t>91</w:t>
        </w:r>
        <w:r w:rsidR="00A84B72">
          <w:rPr>
            <w:noProof/>
            <w:webHidden/>
          </w:rPr>
          <w:fldChar w:fldCharType="end"/>
        </w:r>
      </w:hyperlink>
    </w:p>
    <w:p w14:paraId="586F3D17"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3" w:history="1">
        <w:r w:rsidR="00A84B72" w:rsidRPr="007828B7">
          <w:rPr>
            <w:rStyle w:val="Hipervnculo"/>
            <w:noProof/>
          </w:rPr>
          <w:t>Tabla 11</w:t>
        </w:r>
        <w:r w:rsidR="00A84B72" w:rsidRPr="007828B7">
          <w:rPr>
            <w:rStyle w:val="Hipervnculo"/>
            <w:noProof/>
          </w:rPr>
          <w:noBreakHyphen/>
          <w:t>29</w:t>
        </w:r>
        <w:r w:rsidR="00A84B72">
          <w:rPr>
            <w:rFonts w:asciiTheme="minorHAnsi" w:eastAsiaTheme="minorEastAsia" w:hAnsiTheme="minorHAnsi" w:cstheme="minorBidi"/>
            <w:noProof/>
            <w:lang w:val="es-ES" w:eastAsia="es-ES"/>
          </w:rPr>
          <w:tab/>
        </w:r>
        <w:r w:rsidR="00A84B72" w:rsidRPr="007828B7">
          <w:rPr>
            <w:rStyle w:val="Hipervnculo"/>
            <w:rFonts w:cs="Arial"/>
            <w:noProof/>
          </w:rPr>
          <w:t>Tamaño y localización de extintores riesgo clase B</w:t>
        </w:r>
        <w:r w:rsidR="00A84B72">
          <w:rPr>
            <w:noProof/>
            <w:webHidden/>
          </w:rPr>
          <w:tab/>
        </w:r>
        <w:r w:rsidR="00A84B72">
          <w:rPr>
            <w:noProof/>
            <w:webHidden/>
          </w:rPr>
          <w:fldChar w:fldCharType="begin"/>
        </w:r>
        <w:r w:rsidR="00A84B72">
          <w:rPr>
            <w:noProof/>
            <w:webHidden/>
          </w:rPr>
          <w:instrText xml:space="preserve"> PAGEREF _Toc436292593 \h </w:instrText>
        </w:r>
        <w:r w:rsidR="00A84B72">
          <w:rPr>
            <w:noProof/>
            <w:webHidden/>
          </w:rPr>
        </w:r>
        <w:r w:rsidR="00A84B72">
          <w:rPr>
            <w:noProof/>
            <w:webHidden/>
          </w:rPr>
          <w:fldChar w:fldCharType="separate"/>
        </w:r>
        <w:r w:rsidR="00A84B72">
          <w:rPr>
            <w:noProof/>
            <w:webHidden/>
          </w:rPr>
          <w:t>91</w:t>
        </w:r>
        <w:r w:rsidR="00A84B72">
          <w:rPr>
            <w:noProof/>
            <w:webHidden/>
          </w:rPr>
          <w:fldChar w:fldCharType="end"/>
        </w:r>
      </w:hyperlink>
    </w:p>
    <w:p w14:paraId="3E87701A"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4" w:history="1">
        <w:r w:rsidR="00A84B72" w:rsidRPr="007828B7">
          <w:rPr>
            <w:rStyle w:val="Hipervnculo"/>
            <w:noProof/>
          </w:rPr>
          <w:t>Tabla 11</w:t>
        </w:r>
        <w:r w:rsidR="00A84B72" w:rsidRPr="007828B7">
          <w:rPr>
            <w:rStyle w:val="Hipervnculo"/>
            <w:noProof/>
          </w:rPr>
          <w:noBreakHyphen/>
          <w:t>30</w:t>
        </w:r>
        <w:r w:rsidR="00A84B72">
          <w:rPr>
            <w:rFonts w:asciiTheme="minorHAnsi" w:eastAsiaTheme="minorEastAsia" w:hAnsiTheme="minorHAnsi" w:cstheme="minorBidi"/>
            <w:noProof/>
            <w:lang w:val="es-ES" w:eastAsia="es-ES"/>
          </w:rPr>
          <w:tab/>
        </w:r>
        <w:r w:rsidR="00A84B72" w:rsidRPr="007828B7">
          <w:rPr>
            <w:rStyle w:val="Hipervnculo"/>
            <w:rFonts w:cs="Arial"/>
            <w:noProof/>
          </w:rPr>
          <w:t>Medidas de prevención, Manejo y Control para secuestro y sabotaje</w:t>
        </w:r>
        <w:r w:rsidR="00A84B72">
          <w:rPr>
            <w:noProof/>
            <w:webHidden/>
          </w:rPr>
          <w:tab/>
        </w:r>
        <w:r w:rsidR="00A84B72">
          <w:rPr>
            <w:noProof/>
            <w:webHidden/>
          </w:rPr>
          <w:fldChar w:fldCharType="begin"/>
        </w:r>
        <w:r w:rsidR="00A84B72">
          <w:rPr>
            <w:noProof/>
            <w:webHidden/>
          </w:rPr>
          <w:instrText xml:space="preserve"> PAGEREF _Toc436292594 \h </w:instrText>
        </w:r>
        <w:r w:rsidR="00A84B72">
          <w:rPr>
            <w:noProof/>
            <w:webHidden/>
          </w:rPr>
        </w:r>
        <w:r w:rsidR="00A84B72">
          <w:rPr>
            <w:noProof/>
            <w:webHidden/>
          </w:rPr>
          <w:fldChar w:fldCharType="separate"/>
        </w:r>
        <w:r w:rsidR="00A84B72">
          <w:rPr>
            <w:noProof/>
            <w:webHidden/>
          </w:rPr>
          <w:t>100</w:t>
        </w:r>
        <w:r w:rsidR="00A84B72">
          <w:rPr>
            <w:noProof/>
            <w:webHidden/>
          </w:rPr>
          <w:fldChar w:fldCharType="end"/>
        </w:r>
      </w:hyperlink>
    </w:p>
    <w:p w14:paraId="6CE459A1"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5" w:history="1">
        <w:r w:rsidR="00A84B72" w:rsidRPr="007828B7">
          <w:rPr>
            <w:rStyle w:val="Hipervnculo"/>
            <w:noProof/>
          </w:rPr>
          <w:t>Tabla 11</w:t>
        </w:r>
        <w:r w:rsidR="00A84B72" w:rsidRPr="007828B7">
          <w:rPr>
            <w:rStyle w:val="Hipervnculo"/>
            <w:noProof/>
          </w:rPr>
          <w:noBreakHyphen/>
          <w:t>31</w:t>
        </w:r>
        <w:r w:rsidR="00A84B72">
          <w:rPr>
            <w:rFonts w:asciiTheme="minorHAnsi" w:eastAsiaTheme="minorEastAsia" w:hAnsiTheme="minorHAnsi" w:cstheme="minorBidi"/>
            <w:noProof/>
            <w:lang w:val="es-ES" w:eastAsia="es-ES"/>
          </w:rPr>
          <w:tab/>
        </w:r>
        <w:r w:rsidR="00A84B72" w:rsidRPr="007828B7">
          <w:rPr>
            <w:rStyle w:val="Hipervnculo"/>
            <w:rFonts w:cs="Arial"/>
            <w:noProof/>
          </w:rPr>
          <w:t>Criterios para iniciar procesos de evacuación</w:t>
        </w:r>
        <w:r w:rsidR="00A84B72">
          <w:rPr>
            <w:noProof/>
            <w:webHidden/>
          </w:rPr>
          <w:tab/>
        </w:r>
        <w:r w:rsidR="00A84B72">
          <w:rPr>
            <w:noProof/>
            <w:webHidden/>
          </w:rPr>
          <w:fldChar w:fldCharType="begin"/>
        </w:r>
        <w:r w:rsidR="00A84B72">
          <w:rPr>
            <w:noProof/>
            <w:webHidden/>
          </w:rPr>
          <w:instrText xml:space="preserve"> PAGEREF _Toc436292595 \h </w:instrText>
        </w:r>
        <w:r w:rsidR="00A84B72">
          <w:rPr>
            <w:noProof/>
            <w:webHidden/>
          </w:rPr>
        </w:r>
        <w:r w:rsidR="00A84B72">
          <w:rPr>
            <w:noProof/>
            <w:webHidden/>
          </w:rPr>
          <w:fldChar w:fldCharType="separate"/>
        </w:r>
        <w:r w:rsidR="00A84B72">
          <w:rPr>
            <w:noProof/>
            <w:webHidden/>
          </w:rPr>
          <w:t>101</w:t>
        </w:r>
        <w:r w:rsidR="00A84B72">
          <w:rPr>
            <w:noProof/>
            <w:webHidden/>
          </w:rPr>
          <w:fldChar w:fldCharType="end"/>
        </w:r>
      </w:hyperlink>
    </w:p>
    <w:p w14:paraId="0F4F5A92"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6" w:history="1">
        <w:r w:rsidR="00A84B72" w:rsidRPr="007828B7">
          <w:rPr>
            <w:rStyle w:val="Hipervnculo"/>
            <w:noProof/>
          </w:rPr>
          <w:t>Tabla 11</w:t>
        </w:r>
        <w:r w:rsidR="00A84B72" w:rsidRPr="007828B7">
          <w:rPr>
            <w:rStyle w:val="Hipervnculo"/>
            <w:noProof/>
          </w:rPr>
          <w:noBreakHyphen/>
          <w:t>32</w:t>
        </w:r>
        <w:r w:rsidR="00A84B72">
          <w:rPr>
            <w:rFonts w:asciiTheme="minorHAnsi" w:eastAsiaTheme="minorEastAsia" w:hAnsiTheme="minorHAnsi" w:cstheme="minorBidi"/>
            <w:noProof/>
            <w:lang w:val="es-ES" w:eastAsia="es-ES"/>
          </w:rPr>
          <w:tab/>
        </w:r>
        <w:r w:rsidR="00A84B72" w:rsidRPr="007828B7">
          <w:rPr>
            <w:rStyle w:val="Hipervnculo"/>
            <w:rFonts w:cs="Arial"/>
            <w:noProof/>
          </w:rPr>
          <w:t>Formatos de control y evaluación periódica de la emergencia</w:t>
        </w:r>
        <w:r w:rsidR="00A84B72">
          <w:rPr>
            <w:noProof/>
            <w:webHidden/>
          </w:rPr>
          <w:tab/>
        </w:r>
        <w:r w:rsidR="00A84B72">
          <w:rPr>
            <w:noProof/>
            <w:webHidden/>
          </w:rPr>
          <w:fldChar w:fldCharType="begin"/>
        </w:r>
        <w:r w:rsidR="00A84B72">
          <w:rPr>
            <w:noProof/>
            <w:webHidden/>
          </w:rPr>
          <w:instrText xml:space="preserve"> PAGEREF _Toc436292596 \h </w:instrText>
        </w:r>
        <w:r w:rsidR="00A84B72">
          <w:rPr>
            <w:noProof/>
            <w:webHidden/>
          </w:rPr>
        </w:r>
        <w:r w:rsidR="00A84B72">
          <w:rPr>
            <w:noProof/>
            <w:webHidden/>
          </w:rPr>
          <w:fldChar w:fldCharType="separate"/>
        </w:r>
        <w:r w:rsidR="00A84B72">
          <w:rPr>
            <w:noProof/>
            <w:webHidden/>
          </w:rPr>
          <w:t>105</w:t>
        </w:r>
        <w:r w:rsidR="00A84B72">
          <w:rPr>
            <w:noProof/>
            <w:webHidden/>
          </w:rPr>
          <w:fldChar w:fldCharType="end"/>
        </w:r>
      </w:hyperlink>
    </w:p>
    <w:p w14:paraId="725247DC"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7" w:history="1">
        <w:r w:rsidR="00A84B72" w:rsidRPr="007828B7">
          <w:rPr>
            <w:rStyle w:val="Hipervnculo"/>
            <w:noProof/>
          </w:rPr>
          <w:t>Tabla 11</w:t>
        </w:r>
        <w:r w:rsidR="00A84B72" w:rsidRPr="007828B7">
          <w:rPr>
            <w:rStyle w:val="Hipervnculo"/>
            <w:noProof/>
          </w:rPr>
          <w:noBreakHyphen/>
          <w:t>33</w:t>
        </w:r>
        <w:r w:rsidR="00A84B72">
          <w:rPr>
            <w:rFonts w:asciiTheme="minorHAnsi" w:eastAsiaTheme="minorEastAsia" w:hAnsiTheme="minorHAnsi" w:cstheme="minorBidi"/>
            <w:noProof/>
            <w:lang w:val="es-ES" w:eastAsia="es-ES"/>
          </w:rPr>
          <w:tab/>
        </w:r>
        <w:r w:rsidR="00A84B72" w:rsidRPr="007828B7">
          <w:rPr>
            <w:rStyle w:val="Hipervnculo"/>
            <w:rFonts w:cs="Arial"/>
            <w:noProof/>
          </w:rPr>
          <w:t>Criterios para el restablecimiento de las operaciones</w:t>
        </w:r>
        <w:r w:rsidR="00A84B72">
          <w:rPr>
            <w:noProof/>
            <w:webHidden/>
          </w:rPr>
          <w:tab/>
        </w:r>
        <w:r w:rsidR="00A84B72">
          <w:rPr>
            <w:noProof/>
            <w:webHidden/>
          </w:rPr>
          <w:fldChar w:fldCharType="begin"/>
        </w:r>
        <w:r w:rsidR="00A84B72">
          <w:rPr>
            <w:noProof/>
            <w:webHidden/>
          </w:rPr>
          <w:instrText xml:space="preserve"> PAGEREF _Toc436292597 \h </w:instrText>
        </w:r>
        <w:r w:rsidR="00A84B72">
          <w:rPr>
            <w:noProof/>
            <w:webHidden/>
          </w:rPr>
        </w:r>
        <w:r w:rsidR="00A84B72">
          <w:rPr>
            <w:noProof/>
            <w:webHidden/>
          </w:rPr>
          <w:fldChar w:fldCharType="separate"/>
        </w:r>
        <w:r w:rsidR="00A84B72">
          <w:rPr>
            <w:noProof/>
            <w:webHidden/>
          </w:rPr>
          <w:t>109</w:t>
        </w:r>
        <w:r w:rsidR="00A84B72">
          <w:rPr>
            <w:noProof/>
            <w:webHidden/>
          </w:rPr>
          <w:fldChar w:fldCharType="end"/>
        </w:r>
      </w:hyperlink>
    </w:p>
    <w:p w14:paraId="599BC54C"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8" w:history="1">
        <w:r w:rsidR="00A84B72" w:rsidRPr="007828B7">
          <w:rPr>
            <w:rStyle w:val="Hipervnculo"/>
            <w:noProof/>
          </w:rPr>
          <w:t>Tabla 11</w:t>
        </w:r>
        <w:r w:rsidR="00A84B72" w:rsidRPr="007828B7">
          <w:rPr>
            <w:rStyle w:val="Hipervnculo"/>
            <w:noProof/>
          </w:rPr>
          <w:noBreakHyphen/>
          <w:t>34</w:t>
        </w:r>
        <w:r w:rsidR="00A84B72">
          <w:rPr>
            <w:rFonts w:asciiTheme="minorHAnsi" w:eastAsiaTheme="minorEastAsia" w:hAnsiTheme="minorHAnsi" w:cstheme="minorBidi"/>
            <w:noProof/>
            <w:lang w:val="es-ES" w:eastAsia="es-ES"/>
          </w:rPr>
          <w:tab/>
        </w:r>
        <w:r w:rsidR="00A84B72" w:rsidRPr="007828B7">
          <w:rPr>
            <w:rStyle w:val="Hipervnculo"/>
            <w:rFonts w:cs="Arial"/>
            <w:noProof/>
          </w:rPr>
          <w:t>Componente informático</w:t>
        </w:r>
        <w:r w:rsidR="00A84B72">
          <w:rPr>
            <w:noProof/>
            <w:webHidden/>
          </w:rPr>
          <w:tab/>
        </w:r>
        <w:r w:rsidR="00A84B72">
          <w:rPr>
            <w:noProof/>
            <w:webHidden/>
          </w:rPr>
          <w:fldChar w:fldCharType="begin"/>
        </w:r>
        <w:r w:rsidR="00A84B72">
          <w:rPr>
            <w:noProof/>
            <w:webHidden/>
          </w:rPr>
          <w:instrText xml:space="preserve"> PAGEREF _Toc436292598 \h </w:instrText>
        </w:r>
        <w:r w:rsidR="00A84B72">
          <w:rPr>
            <w:noProof/>
            <w:webHidden/>
          </w:rPr>
        </w:r>
        <w:r w:rsidR="00A84B72">
          <w:rPr>
            <w:noProof/>
            <w:webHidden/>
          </w:rPr>
          <w:fldChar w:fldCharType="separate"/>
        </w:r>
        <w:r w:rsidR="00A84B72">
          <w:rPr>
            <w:noProof/>
            <w:webHidden/>
          </w:rPr>
          <w:t>113</w:t>
        </w:r>
        <w:r w:rsidR="00A84B72">
          <w:rPr>
            <w:noProof/>
            <w:webHidden/>
          </w:rPr>
          <w:fldChar w:fldCharType="end"/>
        </w:r>
      </w:hyperlink>
    </w:p>
    <w:p w14:paraId="47ECD08C"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599" w:history="1">
        <w:r w:rsidR="00A84B72" w:rsidRPr="007828B7">
          <w:rPr>
            <w:rStyle w:val="Hipervnculo"/>
            <w:noProof/>
          </w:rPr>
          <w:t>Tabla 11</w:t>
        </w:r>
        <w:r w:rsidR="00A84B72" w:rsidRPr="007828B7">
          <w:rPr>
            <w:rStyle w:val="Hipervnculo"/>
            <w:noProof/>
          </w:rPr>
          <w:noBreakHyphen/>
          <w:t>35</w:t>
        </w:r>
        <w:r w:rsidR="00A84B72">
          <w:rPr>
            <w:rFonts w:asciiTheme="minorHAnsi" w:eastAsiaTheme="minorEastAsia" w:hAnsiTheme="minorHAnsi" w:cstheme="minorBidi"/>
            <w:noProof/>
            <w:lang w:val="es-ES" w:eastAsia="es-ES"/>
          </w:rPr>
          <w:tab/>
        </w:r>
        <w:r w:rsidR="00A84B72" w:rsidRPr="007828B7">
          <w:rPr>
            <w:rStyle w:val="Hipervnculo"/>
            <w:noProof/>
          </w:rPr>
          <w:t>Ficha Movilización en casos de contingencia</w:t>
        </w:r>
        <w:r w:rsidR="00A84B72">
          <w:rPr>
            <w:noProof/>
            <w:webHidden/>
          </w:rPr>
          <w:tab/>
        </w:r>
        <w:r w:rsidR="00A84B72">
          <w:rPr>
            <w:noProof/>
            <w:webHidden/>
          </w:rPr>
          <w:fldChar w:fldCharType="begin"/>
        </w:r>
        <w:r w:rsidR="00A84B72">
          <w:rPr>
            <w:noProof/>
            <w:webHidden/>
          </w:rPr>
          <w:instrText xml:space="preserve"> PAGEREF _Toc436292599 \h </w:instrText>
        </w:r>
        <w:r w:rsidR="00A84B72">
          <w:rPr>
            <w:noProof/>
            <w:webHidden/>
          </w:rPr>
        </w:r>
        <w:r w:rsidR="00A84B72">
          <w:rPr>
            <w:noProof/>
            <w:webHidden/>
          </w:rPr>
          <w:fldChar w:fldCharType="separate"/>
        </w:r>
        <w:r w:rsidR="00A84B72">
          <w:rPr>
            <w:noProof/>
            <w:webHidden/>
          </w:rPr>
          <w:t>117</w:t>
        </w:r>
        <w:r w:rsidR="00A84B72">
          <w:rPr>
            <w:noProof/>
            <w:webHidden/>
          </w:rPr>
          <w:fldChar w:fldCharType="end"/>
        </w:r>
      </w:hyperlink>
    </w:p>
    <w:p w14:paraId="63095FD4"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0" w:history="1">
        <w:r w:rsidR="00A84B72" w:rsidRPr="007828B7">
          <w:rPr>
            <w:rStyle w:val="Hipervnculo"/>
            <w:noProof/>
          </w:rPr>
          <w:t>Tabla 11</w:t>
        </w:r>
        <w:r w:rsidR="00A84B72" w:rsidRPr="007828B7">
          <w:rPr>
            <w:rStyle w:val="Hipervnculo"/>
            <w:noProof/>
          </w:rPr>
          <w:noBreakHyphen/>
          <w:t>36</w:t>
        </w:r>
        <w:r w:rsidR="00A84B72">
          <w:rPr>
            <w:rFonts w:asciiTheme="minorHAnsi" w:eastAsiaTheme="minorEastAsia" w:hAnsiTheme="minorHAnsi" w:cstheme="minorBidi"/>
            <w:noProof/>
            <w:lang w:val="es-ES" w:eastAsia="es-ES"/>
          </w:rPr>
          <w:tab/>
        </w:r>
        <w:r w:rsidR="00A84B72" w:rsidRPr="007828B7">
          <w:rPr>
            <w:rStyle w:val="Hipervnculo"/>
            <w:rFonts w:cs="Arial"/>
            <w:noProof/>
          </w:rPr>
          <w:t>Entidades de Apoyo para la Prevención, atención y control a emergencias</w:t>
        </w:r>
        <w:r w:rsidR="00A84B72">
          <w:rPr>
            <w:noProof/>
            <w:webHidden/>
          </w:rPr>
          <w:tab/>
        </w:r>
        <w:r w:rsidR="00A84B72">
          <w:rPr>
            <w:noProof/>
            <w:webHidden/>
          </w:rPr>
          <w:fldChar w:fldCharType="begin"/>
        </w:r>
        <w:r w:rsidR="00A84B72">
          <w:rPr>
            <w:noProof/>
            <w:webHidden/>
          </w:rPr>
          <w:instrText xml:space="preserve"> PAGEREF _Toc436292600 \h </w:instrText>
        </w:r>
        <w:r w:rsidR="00A84B72">
          <w:rPr>
            <w:noProof/>
            <w:webHidden/>
          </w:rPr>
        </w:r>
        <w:r w:rsidR="00A84B72">
          <w:rPr>
            <w:noProof/>
            <w:webHidden/>
          </w:rPr>
          <w:fldChar w:fldCharType="separate"/>
        </w:r>
        <w:r w:rsidR="00A84B72">
          <w:rPr>
            <w:noProof/>
            <w:webHidden/>
          </w:rPr>
          <w:t>119</w:t>
        </w:r>
        <w:r w:rsidR="00A84B72">
          <w:rPr>
            <w:noProof/>
            <w:webHidden/>
          </w:rPr>
          <w:fldChar w:fldCharType="end"/>
        </w:r>
      </w:hyperlink>
    </w:p>
    <w:p w14:paraId="79AE211A"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1" w:history="1">
        <w:r w:rsidR="00A84B72" w:rsidRPr="007828B7">
          <w:rPr>
            <w:rStyle w:val="Hipervnculo"/>
            <w:noProof/>
          </w:rPr>
          <w:t>Tabla 11</w:t>
        </w:r>
        <w:r w:rsidR="00A84B72" w:rsidRPr="007828B7">
          <w:rPr>
            <w:rStyle w:val="Hipervnculo"/>
            <w:noProof/>
          </w:rPr>
          <w:noBreakHyphen/>
          <w:t>37</w:t>
        </w:r>
        <w:r w:rsidR="00A84B72">
          <w:rPr>
            <w:rFonts w:asciiTheme="minorHAnsi" w:eastAsiaTheme="minorEastAsia" w:hAnsiTheme="minorHAnsi" w:cstheme="minorBidi"/>
            <w:noProof/>
            <w:lang w:val="es-ES" w:eastAsia="es-ES"/>
          </w:rPr>
          <w:tab/>
        </w:r>
        <w:r w:rsidR="00A84B72" w:rsidRPr="007828B7">
          <w:rPr>
            <w:rStyle w:val="Hipervnculo"/>
            <w:rFonts w:cs="Arial"/>
            <w:noProof/>
          </w:rPr>
          <w:t>Equipos de rescate y atención medica</w:t>
        </w:r>
        <w:r w:rsidR="00A84B72">
          <w:rPr>
            <w:noProof/>
            <w:webHidden/>
          </w:rPr>
          <w:tab/>
        </w:r>
        <w:r w:rsidR="00A84B72">
          <w:rPr>
            <w:noProof/>
            <w:webHidden/>
          </w:rPr>
          <w:fldChar w:fldCharType="begin"/>
        </w:r>
        <w:r w:rsidR="00A84B72">
          <w:rPr>
            <w:noProof/>
            <w:webHidden/>
          </w:rPr>
          <w:instrText xml:space="preserve"> PAGEREF _Toc436292601 \h </w:instrText>
        </w:r>
        <w:r w:rsidR="00A84B72">
          <w:rPr>
            <w:noProof/>
            <w:webHidden/>
          </w:rPr>
        </w:r>
        <w:r w:rsidR="00A84B72">
          <w:rPr>
            <w:noProof/>
            <w:webHidden/>
          </w:rPr>
          <w:fldChar w:fldCharType="separate"/>
        </w:r>
        <w:r w:rsidR="00A84B72">
          <w:rPr>
            <w:noProof/>
            <w:webHidden/>
          </w:rPr>
          <w:t>120</w:t>
        </w:r>
        <w:r w:rsidR="00A84B72">
          <w:rPr>
            <w:noProof/>
            <w:webHidden/>
          </w:rPr>
          <w:fldChar w:fldCharType="end"/>
        </w:r>
      </w:hyperlink>
    </w:p>
    <w:p w14:paraId="2838E187"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2" w:history="1">
        <w:r w:rsidR="00A84B72" w:rsidRPr="007828B7">
          <w:rPr>
            <w:rStyle w:val="Hipervnculo"/>
            <w:noProof/>
          </w:rPr>
          <w:t>Tabla 11</w:t>
        </w:r>
        <w:r w:rsidR="00A84B72" w:rsidRPr="007828B7">
          <w:rPr>
            <w:rStyle w:val="Hipervnculo"/>
            <w:noProof/>
          </w:rPr>
          <w:noBreakHyphen/>
          <w:t>38</w:t>
        </w:r>
        <w:r w:rsidR="00A84B72">
          <w:rPr>
            <w:rFonts w:asciiTheme="minorHAnsi" w:eastAsiaTheme="minorEastAsia" w:hAnsiTheme="minorHAnsi" w:cstheme="minorBidi"/>
            <w:noProof/>
            <w:lang w:val="es-ES" w:eastAsia="es-ES"/>
          </w:rPr>
          <w:tab/>
        </w:r>
        <w:r w:rsidR="00A84B72" w:rsidRPr="007828B7">
          <w:rPr>
            <w:rStyle w:val="Hipervnculo"/>
            <w:rFonts w:cs="Arial"/>
            <w:noProof/>
          </w:rPr>
          <w:t>Características equipos de rescate y atención medica</w:t>
        </w:r>
        <w:r w:rsidR="00A84B72">
          <w:rPr>
            <w:noProof/>
            <w:webHidden/>
          </w:rPr>
          <w:tab/>
        </w:r>
        <w:r w:rsidR="00A84B72">
          <w:rPr>
            <w:noProof/>
            <w:webHidden/>
          </w:rPr>
          <w:fldChar w:fldCharType="begin"/>
        </w:r>
        <w:r w:rsidR="00A84B72">
          <w:rPr>
            <w:noProof/>
            <w:webHidden/>
          </w:rPr>
          <w:instrText xml:space="preserve"> PAGEREF _Toc436292602 \h </w:instrText>
        </w:r>
        <w:r w:rsidR="00A84B72">
          <w:rPr>
            <w:noProof/>
            <w:webHidden/>
          </w:rPr>
        </w:r>
        <w:r w:rsidR="00A84B72">
          <w:rPr>
            <w:noProof/>
            <w:webHidden/>
          </w:rPr>
          <w:fldChar w:fldCharType="separate"/>
        </w:r>
        <w:r w:rsidR="00A84B72">
          <w:rPr>
            <w:noProof/>
            <w:webHidden/>
          </w:rPr>
          <w:t>121</w:t>
        </w:r>
        <w:r w:rsidR="00A84B72">
          <w:rPr>
            <w:noProof/>
            <w:webHidden/>
          </w:rPr>
          <w:fldChar w:fldCharType="end"/>
        </w:r>
      </w:hyperlink>
    </w:p>
    <w:p w14:paraId="2930ADEB"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3" w:history="1">
        <w:r w:rsidR="00A84B72" w:rsidRPr="007828B7">
          <w:rPr>
            <w:rStyle w:val="Hipervnculo"/>
            <w:noProof/>
          </w:rPr>
          <w:t>Tabla 11</w:t>
        </w:r>
        <w:r w:rsidR="00A84B72" w:rsidRPr="007828B7">
          <w:rPr>
            <w:rStyle w:val="Hipervnculo"/>
            <w:noProof/>
          </w:rPr>
          <w:noBreakHyphen/>
          <w:t>39</w:t>
        </w:r>
        <w:r w:rsidR="00A84B72">
          <w:rPr>
            <w:rFonts w:asciiTheme="minorHAnsi" w:eastAsiaTheme="minorEastAsia" w:hAnsiTheme="minorHAnsi" w:cstheme="minorBidi"/>
            <w:noProof/>
            <w:lang w:val="es-ES" w:eastAsia="es-ES"/>
          </w:rPr>
          <w:tab/>
        </w:r>
        <w:r w:rsidR="00A84B72" w:rsidRPr="007828B7">
          <w:rPr>
            <w:rStyle w:val="Hipervnculo"/>
            <w:rFonts w:cs="Arial"/>
            <w:noProof/>
          </w:rPr>
          <w:t>Descripción de los kit de control de derrames</w:t>
        </w:r>
        <w:r w:rsidR="00A84B72">
          <w:rPr>
            <w:noProof/>
            <w:webHidden/>
          </w:rPr>
          <w:tab/>
        </w:r>
        <w:r w:rsidR="00A84B72">
          <w:rPr>
            <w:noProof/>
            <w:webHidden/>
          </w:rPr>
          <w:fldChar w:fldCharType="begin"/>
        </w:r>
        <w:r w:rsidR="00A84B72">
          <w:rPr>
            <w:noProof/>
            <w:webHidden/>
          </w:rPr>
          <w:instrText xml:space="preserve"> PAGEREF _Toc436292603 \h </w:instrText>
        </w:r>
        <w:r w:rsidR="00A84B72">
          <w:rPr>
            <w:noProof/>
            <w:webHidden/>
          </w:rPr>
        </w:r>
        <w:r w:rsidR="00A84B72">
          <w:rPr>
            <w:noProof/>
            <w:webHidden/>
          </w:rPr>
          <w:fldChar w:fldCharType="separate"/>
        </w:r>
        <w:r w:rsidR="00A84B72">
          <w:rPr>
            <w:noProof/>
            <w:webHidden/>
          </w:rPr>
          <w:t>123</w:t>
        </w:r>
        <w:r w:rsidR="00A84B72">
          <w:rPr>
            <w:noProof/>
            <w:webHidden/>
          </w:rPr>
          <w:fldChar w:fldCharType="end"/>
        </w:r>
      </w:hyperlink>
    </w:p>
    <w:p w14:paraId="4B8CDAD9"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4" w:history="1">
        <w:r w:rsidR="00A84B72" w:rsidRPr="007828B7">
          <w:rPr>
            <w:rStyle w:val="Hipervnculo"/>
            <w:noProof/>
          </w:rPr>
          <w:t>Tabla 11</w:t>
        </w:r>
        <w:r w:rsidR="00A84B72" w:rsidRPr="007828B7">
          <w:rPr>
            <w:rStyle w:val="Hipervnculo"/>
            <w:noProof/>
          </w:rPr>
          <w:noBreakHyphen/>
          <w:t>40</w:t>
        </w:r>
        <w:r w:rsidR="00A84B72">
          <w:rPr>
            <w:rFonts w:asciiTheme="minorHAnsi" w:eastAsiaTheme="minorEastAsia" w:hAnsiTheme="minorHAnsi" w:cstheme="minorBidi"/>
            <w:noProof/>
            <w:lang w:val="es-ES" w:eastAsia="es-ES"/>
          </w:rPr>
          <w:tab/>
        </w:r>
        <w:r w:rsidR="00A84B72" w:rsidRPr="007828B7">
          <w:rPr>
            <w:rStyle w:val="Hipervnculo"/>
            <w:rFonts w:cs="Arial"/>
            <w:noProof/>
          </w:rPr>
          <w:t>Kit de emergencias de carro-tanques</w:t>
        </w:r>
        <w:r w:rsidR="00A84B72">
          <w:rPr>
            <w:noProof/>
            <w:webHidden/>
          </w:rPr>
          <w:tab/>
        </w:r>
        <w:r w:rsidR="00A84B72">
          <w:rPr>
            <w:noProof/>
            <w:webHidden/>
          </w:rPr>
          <w:fldChar w:fldCharType="begin"/>
        </w:r>
        <w:r w:rsidR="00A84B72">
          <w:rPr>
            <w:noProof/>
            <w:webHidden/>
          </w:rPr>
          <w:instrText xml:space="preserve"> PAGEREF _Toc436292604 \h </w:instrText>
        </w:r>
        <w:r w:rsidR="00A84B72">
          <w:rPr>
            <w:noProof/>
            <w:webHidden/>
          </w:rPr>
        </w:r>
        <w:r w:rsidR="00A84B72">
          <w:rPr>
            <w:noProof/>
            <w:webHidden/>
          </w:rPr>
          <w:fldChar w:fldCharType="separate"/>
        </w:r>
        <w:r w:rsidR="00A84B72">
          <w:rPr>
            <w:noProof/>
            <w:webHidden/>
          </w:rPr>
          <w:t>125</w:t>
        </w:r>
        <w:r w:rsidR="00A84B72">
          <w:rPr>
            <w:noProof/>
            <w:webHidden/>
          </w:rPr>
          <w:fldChar w:fldCharType="end"/>
        </w:r>
      </w:hyperlink>
    </w:p>
    <w:p w14:paraId="75B4A5CC"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05" w:history="1">
        <w:r w:rsidR="00A84B72" w:rsidRPr="007828B7">
          <w:rPr>
            <w:rStyle w:val="Hipervnculo"/>
            <w:noProof/>
          </w:rPr>
          <w:t>Tabla 11</w:t>
        </w:r>
        <w:r w:rsidR="00A84B72" w:rsidRPr="007828B7">
          <w:rPr>
            <w:rStyle w:val="Hipervnculo"/>
            <w:noProof/>
          </w:rPr>
          <w:noBreakHyphen/>
          <w:t>41</w:t>
        </w:r>
        <w:r w:rsidR="00A84B72">
          <w:rPr>
            <w:rFonts w:asciiTheme="minorHAnsi" w:eastAsiaTheme="minorEastAsia" w:hAnsiTheme="minorHAnsi" w:cstheme="minorBidi"/>
            <w:noProof/>
            <w:lang w:val="es-ES" w:eastAsia="es-ES"/>
          </w:rPr>
          <w:tab/>
        </w:r>
        <w:r w:rsidR="00A84B72" w:rsidRPr="007828B7">
          <w:rPr>
            <w:rStyle w:val="Hipervnculo"/>
            <w:rFonts w:cs="Arial"/>
            <w:noProof/>
          </w:rPr>
          <w:t>Kit de contingencias de los puntos de control</w:t>
        </w:r>
        <w:r w:rsidR="00A84B72">
          <w:rPr>
            <w:noProof/>
            <w:webHidden/>
          </w:rPr>
          <w:tab/>
        </w:r>
        <w:r w:rsidR="00A84B72">
          <w:rPr>
            <w:noProof/>
            <w:webHidden/>
          </w:rPr>
          <w:fldChar w:fldCharType="begin"/>
        </w:r>
        <w:r w:rsidR="00A84B72">
          <w:rPr>
            <w:noProof/>
            <w:webHidden/>
          </w:rPr>
          <w:instrText xml:space="preserve"> PAGEREF _Toc436292605 \h </w:instrText>
        </w:r>
        <w:r w:rsidR="00A84B72">
          <w:rPr>
            <w:noProof/>
            <w:webHidden/>
          </w:rPr>
        </w:r>
        <w:r w:rsidR="00A84B72">
          <w:rPr>
            <w:noProof/>
            <w:webHidden/>
          </w:rPr>
          <w:fldChar w:fldCharType="separate"/>
        </w:r>
        <w:r w:rsidR="00A84B72">
          <w:rPr>
            <w:noProof/>
            <w:webHidden/>
          </w:rPr>
          <w:t>126</w:t>
        </w:r>
        <w:r w:rsidR="00A84B72">
          <w:rPr>
            <w:noProof/>
            <w:webHidden/>
          </w:rPr>
          <w:fldChar w:fldCharType="end"/>
        </w:r>
      </w:hyperlink>
    </w:p>
    <w:p w14:paraId="66D19B3D" w14:textId="77777777" w:rsidR="00F97261" w:rsidRPr="00FB054D" w:rsidRDefault="00B64BF7" w:rsidP="00F97261">
      <w:r>
        <w:rPr>
          <w:b/>
          <w:bCs/>
          <w:noProof/>
          <w:lang w:val="es-ES"/>
        </w:rPr>
        <w:fldChar w:fldCharType="end"/>
      </w:r>
    </w:p>
    <w:p w14:paraId="123D717E" w14:textId="77777777" w:rsidR="00F97261" w:rsidRPr="00FB054D" w:rsidRDefault="00F97261" w:rsidP="00F97261"/>
    <w:p w14:paraId="5A37ABB0" w14:textId="77777777" w:rsidR="00D32E3D" w:rsidRDefault="00D32E3D">
      <w:pPr>
        <w:spacing w:line="240" w:lineRule="auto"/>
        <w:contextualSpacing w:val="0"/>
        <w:jc w:val="left"/>
      </w:pPr>
      <w:r>
        <w:br w:type="page"/>
      </w:r>
    </w:p>
    <w:p w14:paraId="52B44F59" w14:textId="77777777" w:rsidR="00F97261" w:rsidRPr="00F97261" w:rsidRDefault="00F97261" w:rsidP="00B82E5D">
      <w:pPr>
        <w:pStyle w:val="PortadaDocumento"/>
      </w:pPr>
      <w:r w:rsidRPr="00F97261">
        <w:lastRenderedPageBreak/>
        <w:t>ÍNDICE DE FIGURAS</w:t>
      </w:r>
    </w:p>
    <w:p w14:paraId="6A54E065" w14:textId="77777777" w:rsidR="00F97261" w:rsidRPr="00FB054D" w:rsidRDefault="00F97261" w:rsidP="00F97261"/>
    <w:p w14:paraId="2AE3F24F" w14:textId="77777777" w:rsidR="00A84B72" w:rsidRDefault="00B64BF7">
      <w:pPr>
        <w:pStyle w:val="Tabladeilustraciones"/>
        <w:tabs>
          <w:tab w:val="left" w:pos="1320"/>
          <w:tab w:val="right" w:leader="dot" w:pos="8261"/>
        </w:tabs>
        <w:rPr>
          <w:rFonts w:asciiTheme="minorHAnsi" w:eastAsiaTheme="minorEastAsia" w:hAnsiTheme="minorHAnsi" w:cstheme="minorBidi"/>
          <w:noProof/>
          <w:lang w:val="es-ES" w:eastAsia="es-ES"/>
        </w:rPr>
      </w:pPr>
      <w:r>
        <w:fldChar w:fldCharType="begin"/>
      </w:r>
      <w:r>
        <w:instrText xml:space="preserve"> TOC \h \z \c "Figura" </w:instrText>
      </w:r>
      <w:r>
        <w:fldChar w:fldCharType="separate"/>
      </w:r>
      <w:hyperlink w:anchor="_Toc436292606" w:history="1">
        <w:r w:rsidR="00A84B72" w:rsidRPr="00A944CB">
          <w:rPr>
            <w:rStyle w:val="Hipervnculo"/>
            <w:noProof/>
          </w:rPr>
          <w:t>Figura 11.1</w:t>
        </w:r>
        <w:r w:rsidR="00A84B72">
          <w:rPr>
            <w:rFonts w:asciiTheme="minorHAnsi" w:eastAsiaTheme="minorEastAsia" w:hAnsiTheme="minorHAnsi" w:cstheme="minorBidi"/>
            <w:noProof/>
            <w:lang w:val="es-ES" w:eastAsia="es-ES"/>
          </w:rPr>
          <w:tab/>
        </w:r>
        <w:r w:rsidR="00A84B72" w:rsidRPr="00A944CB">
          <w:rPr>
            <w:rStyle w:val="Hipervnculo"/>
            <w:noProof/>
          </w:rPr>
          <w:t>Mapa de Vías de Acceso existentes al área del proyecto</w:t>
        </w:r>
        <w:r w:rsidR="00A84B72">
          <w:rPr>
            <w:noProof/>
            <w:webHidden/>
          </w:rPr>
          <w:tab/>
        </w:r>
        <w:r w:rsidR="00A84B72">
          <w:rPr>
            <w:noProof/>
            <w:webHidden/>
          </w:rPr>
          <w:fldChar w:fldCharType="begin"/>
        </w:r>
        <w:r w:rsidR="00A84B72">
          <w:rPr>
            <w:noProof/>
            <w:webHidden/>
          </w:rPr>
          <w:instrText xml:space="preserve"> PAGEREF _Toc436292606 \h </w:instrText>
        </w:r>
        <w:r w:rsidR="00A84B72">
          <w:rPr>
            <w:noProof/>
            <w:webHidden/>
          </w:rPr>
        </w:r>
        <w:r w:rsidR="00A84B72">
          <w:rPr>
            <w:noProof/>
            <w:webHidden/>
          </w:rPr>
          <w:fldChar w:fldCharType="separate"/>
        </w:r>
        <w:r w:rsidR="00A84B72">
          <w:rPr>
            <w:noProof/>
            <w:webHidden/>
          </w:rPr>
          <w:t>10</w:t>
        </w:r>
        <w:r w:rsidR="00A84B72">
          <w:rPr>
            <w:noProof/>
            <w:webHidden/>
          </w:rPr>
          <w:fldChar w:fldCharType="end"/>
        </w:r>
      </w:hyperlink>
    </w:p>
    <w:p w14:paraId="05D37A3F"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607" w:history="1">
        <w:r w:rsidR="00A84B72" w:rsidRPr="00A944CB">
          <w:rPr>
            <w:rStyle w:val="Hipervnculo"/>
            <w:noProof/>
          </w:rPr>
          <w:t>Figura 11.2</w:t>
        </w:r>
        <w:r w:rsidR="00A84B72">
          <w:rPr>
            <w:rFonts w:asciiTheme="minorHAnsi" w:eastAsiaTheme="minorEastAsia" w:hAnsiTheme="minorHAnsi" w:cstheme="minorBidi"/>
            <w:noProof/>
            <w:lang w:val="es-ES" w:eastAsia="es-ES"/>
          </w:rPr>
          <w:tab/>
        </w:r>
        <w:r w:rsidR="00A84B72" w:rsidRPr="00A944CB">
          <w:rPr>
            <w:rStyle w:val="Hipervnculo"/>
            <w:noProof/>
          </w:rPr>
          <w:t>Área de Influencia Local</w:t>
        </w:r>
        <w:r w:rsidR="00A84B72">
          <w:rPr>
            <w:noProof/>
            <w:webHidden/>
          </w:rPr>
          <w:tab/>
        </w:r>
        <w:r w:rsidR="00A84B72">
          <w:rPr>
            <w:noProof/>
            <w:webHidden/>
          </w:rPr>
          <w:fldChar w:fldCharType="begin"/>
        </w:r>
        <w:r w:rsidR="00A84B72">
          <w:rPr>
            <w:noProof/>
            <w:webHidden/>
          </w:rPr>
          <w:instrText xml:space="preserve"> PAGEREF _Toc436292607 \h </w:instrText>
        </w:r>
        <w:r w:rsidR="00A84B72">
          <w:rPr>
            <w:noProof/>
            <w:webHidden/>
          </w:rPr>
        </w:r>
        <w:r w:rsidR="00A84B72">
          <w:rPr>
            <w:noProof/>
            <w:webHidden/>
          </w:rPr>
          <w:fldChar w:fldCharType="separate"/>
        </w:r>
        <w:r w:rsidR="00A84B72">
          <w:rPr>
            <w:noProof/>
            <w:webHidden/>
          </w:rPr>
          <w:t>24</w:t>
        </w:r>
        <w:r w:rsidR="00A84B72">
          <w:rPr>
            <w:noProof/>
            <w:webHidden/>
          </w:rPr>
          <w:fldChar w:fldCharType="end"/>
        </w:r>
      </w:hyperlink>
    </w:p>
    <w:p w14:paraId="1D05898C" w14:textId="77777777" w:rsidR="00A84B72" w:rsidRDefault="000E0590">
      <w:pPr>
        <w:pStyle w:val="Tabladeilustraciones"/>
        <w:tabs>
          <w:tab w:val="right" w:leader="dot" w:pos="8261"/>
        </w:tabs>
        <w:rPr>
          <w:rFonts w:asciiTheme="minorHAnsi" w:eastAsiaTheme="minorEastAsia" w:hAnsiTheme="minorHAnsi" w:cstheme="minorBidi"/>
          <w:noProof/>
          <w:lang w:val="es-ES" w:eastAsia="es-ES"/>
        </w:rPr>
      </w:pPr>
      <w:hyperlink w:anchor="_Toc436292608" w:history="1">
        <w:r w:rsidR="00A84B72" w:rsidRPr="00A944CB">
          <w:rPr>
            <w:rStyle w:val="Hipervnculo"/>
            <w:noProof/>
          </w:rPr>
          <w:t>Figura 11.3 Área de influencia regional</w:t>
        </w:r>
        <w:r w:rsidR="00A84B72">
          <w:rPr>
            <w:noProof/>
            <w:webHidden/>
          </w:rPr>
          <w:tab/>
        </w:r>
        <w:r w:rsidR="00A84B72">
          <w:rPr>
            <w:noProof/>
            <w:webHidden/>
          </w:rPr>
          <w:fldChar w:fldCharType="begin"/>
        </w:r>
        <w:r w:rsidR="00A84B72">
          <w:rPr>
            <w:noProof/>
            <w:webHidden/>
          </w:rPr>
          <w:instrText xml:space="preserve"> PAGEREF _Toc436292608 \h </w:instrText>
        </w:r>
        <w:r w:rsidR="00A84B72">
          <w:rPr>
            <w:noProof/>
            <w:webHidden/>
          </w:rPr>
        </w:r>
        <w:r w:rsidR="00A84B72">
          <w:rPr>
            <w:noProof/>
            <w:webHidden/>
          </w:rPr>
          <w:fldChar w:fldCharType="separate"/>
        </w:r>
        <w:r w:rsidR="00A84B72">
          <w:rPr>
            <w:noProof/>
            <w:webHidden/>
          </w:rPr>
          <w:t>25</w:t>
        </w:r>
        <w:r w:rsidR="00A84B72">
          <w:rPr>
            <w:noProof/>
            <w:webHidden/>
          </w:rPr>
          <w:fldChar w:fldCharType="end"/>
        </w:r>
      </w:hyperlink>
    </w:p>
    <w:p w14:paraId="787A7E59"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609" w:history="1">
        <w:r w:rsidR="00A84B72" w:rsidRPr="00A944CB">
          <w:rPr>
            <w:rStyle w:val="Hipervnculo"/>
            <w:noProof/>
          </w:rPr>
          <w:t>Figura 11.4</w:t>
        </w:r>
        <w:r w:rsidR="00A84B72">
          <w:rPr>
            <w:rFonts w:asciiTheme="minorHAnsi" w:eastAsiaTheme="minorEastAsia" w:hAnsiTheme="minorHAnsi" w:cstheme="minorBidi"/>
            <w:noProof/>
            <w:lang w:val="es-ES" w:eastAsia="es-ES"/>
          </w:rPr>
          <w:tab/>
        </w:r>
        <w:r w:rsidR="00A84B72" w:rsidRPr="00A944CB">
          <w:rPr>
            <w:rStyle w:val="Hipervnculo"/>
            <w:noProof/>
          </w:rPr>
          <w:t>Metodología para el análisis de riesgo ISO 31000 de 2009</w:t>
        </w:r>
        <w:r w:rsidR="00A84B72">
          <w:rPr>
            <w:noProof/>
            <w:webHidden/>
          </w:rPr>
          <w:tab/>
        </w:r>
        <w:r w:rsidR="00A84B72">
          <w:rPr>
            <w:noProof/>
            <w:webHidden/>
          </w:rPr>
          <w:fldChar w:fldCharType="begin"/>
        </w:r>
        <w:r w:rsidR="00A84B72">
          <w:rPr>
            <w:noProof/>
            <w:webHidden/>
          </w:rPr>
          <w:instrText xml:space="preserve"> PAGEREF _Toc436292609 \h </w:instrText>
        </w:r>
        <w:r w:rsidR="00A84B72">
          <w:rPr>
            <w:noProof/>
            <w:webHidden/>
          </w:rPr>
        </w:r>
        <w:r w:rsidR="00A84B72">
          <w:rPr>
            <w:noProof/>
            <w:webHidden/>
          </w:rPr>
          <w:fldChar w:fldCharType="separate"/>
        </w:r>
        <w:r w:rsidR="00A84B72">
          <w:rPr>
            <w:noProof/>
            <w:webHidden/>
          </w:rPr>
          <w:t>26</w:t>
        </w:r>
        <w:r w:rsidR="00A84B72">
          <w:rPr>
            <w:noProof/>
            <w:webHidden/>
          </w:rPr>
          <w:fldChar w:fldCharType="end"/>
        </w:r>
      </w:hyperlink>
    </w:p>
    <w:p w14:paraId="0E4E08E8"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610" w:history="1">
        <w:r w:rsidR="00A84B72" w:rsidRPr="00A944CB">
          <w:rPr>
            <w:rStyle w:val="Hipervnculo"/>
            <w:noProof/>
          </w:rPr>
          <w:t>Figura 11.5</w:t>
        </w:r>
        <w:r w:rsidR="00A84B72">
          <w:rPr>
            <w:rFonts w:asciiTheme="minorHAnsi" w:eastAsiaTheme="minorEastAsia" w:hAnsiTheme="minorHAnsi" w:cstheme="minorBidi"/>
            <w:noProof/>
            <w:lang w:val="es-ES" w:eastAsia="es-ES"/>
          </w:rPr>
          <w:tab/>
        </w:r>
        <w:r w:rsidR="00A84B72" w:rsidRPr="00A944CB">
          <w:rPr>
            <w:rStyle w:val="Hipervnculo"/>
            <w:noProof/>
          </w:rPr>
          <w:t>Mapa de Nivel Isoceráunico para el proyecto</w:t>
        </w:r>
        <w:r w:rsidR="00A84B72">
          <w:rPr>
            <w:noProof/>
            <w:webHidden/>
          </w:rPr>
          <w:tab/>
        </w:r>
        <w:r w:rsidR="00A84B72">
          <w:rPr>
            <w:noProof/>
            <w:webHidden/>
          </w:rPr>
          <w:fldChar w:fldCharType="begin"/>
        </w:r>
        <w:r w:rsidR="00A84B72">
          <w:rPr>
            <w:noProof/>
            <w:webHidden/>
          </w:rPr>
          <w:instrText xml:space="preserve"> PAGEREF _Toc436292610 \h </w:instrText>
        </w:r>
        <w:r w:rsidR="00A84B72">
          <w:rPr>
            <w:noProof/>
            <w:webHidden/>
          </w:rPr>
        </w:r>
        <w:r w:rsidR="00A84B72">
          <w:rPr>
            <w:noProof/>
            <w:webHidden/>
          </w:rPr>
          <w:fldChar w:fldCharType="separate"/>
        </w:r>
        <w:r w:rsidR="00A84B72">
          <w:rPr>
            <w:noProof/>
            <w:webHidden/>
          </w:rPr>
          <w:t>34</w:t>
        </w:r>
        <w:r w:rsidR="00A84B72">
          <w:rPr>
            <w:noProof/>
            <w:webHidden/>
          </w:rPr>
          <w:fldChar w:fldCharType="end"/>
        </w:r>
      </w:hyperlink>
    </w:p>
    <w:p w14:paraId="62B86766" w14:textId="77777777" w:rsidR="00A84B72" w:rsidRDefault="000E0590">
      <w:pPr>
        <w:pStyle w:val="Tabladeilustraciones"/>
        <w:tabs>
          <w:tab w:val="right" w:leader="dot" w:pos="8261"/>
        </w:tabs>
        <w:rPr>
          <w:rFonts w:asciiTheme="minorHAnsi" w:eastAsiaTheme="minorEastAsia" w:hAnsiTheme="minorHAnsi" w:cstheme="minorBidi"/>
          <w:noProof/>
          <w:lang w:val="es-ES" w:eastAsia="es-ES"/>
        </w:rPr>
      </w:pPr>
      <w:hyperlink w:anchor="_Toc436292611" w:history="1">
        <w:r w:rsidR="00A84B72" w:rsidRPr="00A944CB">
          <w:rPr>
            <w:rStyle w:val="Hipervnculo"/>
            <w:noProof/>
          </w:rPr>
          <w:t>Figura 11.6 Sistema Hidráulico Natural de regulación de crecientes – Zonas de Inundación</w:t>
        </w:r>
        <w:r w:rsidR="00A84B72">
          <w:rPr>
            <w:noProof/>
            <w:webHidden/>
          </w:rPr>
          <w:tab/>
        </w:r>
        <w:r w:rsidR="00A84B72">
          <w:rPr>
            <w:noProof/>
            <w:webHidden/>
          </w:rPr>
          <w:fldChar w:fldCharType="begin"/>
        </w:r>
        <w:r w:rsidR="00A84B72">
          <w:rPr>
            <w:noProof/>
            <w:webHidden/>
          </w:rPr>
          <w:instrText xml:space="preserve"> PAGEREF _Toc436292611 \h </w:instrText>
        </w:r>
        <w:r w:rsidR="00A84B72">
          <w:rPr>
            <w:noProof/>
            <w:webHidden/>
          </w:rPr>
        </w:r>
        <w:r w:rsidR="00A84B72">
          <w:rPr>
            <w:noProof/>
            <w:webHidden/>
          </w:rPr>
          <w:fldChar w:fldCharType="separate"/>
        </w:r>
        <w:r w:rsidR="00A84B72">
          <w:rPr>
            <w:noProof/>
            <w:webHidden/>
          </w:rPr>
          <w:t>35</w:t>
        </w:r>
        <w:r w:rsidR="00A84B72">
          <w:rPr>
            <w:noProof/>
            <w:webHidden/>
          </w:rPr>
          <w:fldChar w:fldCharType="end"/>
        </w:r>
      </w:hyperlink>
    </w:p>
    <w:p w14:paraId="576399F5"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2" w:history="1">
        <w:r w:rsidR="00A84B72" w:rsidRPr="00A944CB">
          <w:rPr>
            <w:rStyle w:val="Hipervnculo"/>
            <w:noProof/>
          </w:rPr>
          <w:t>Figura 11.8</w:t>
        </w:r>
        <w:r w:rsidR="00A84B72">
          <w:rPr>
            <w:rFonts w:asciiTheme="minorHAnsi" w:eastAsiaTheme="minorEastAsia" w:hAnsiTheme="minorHAnsi" w:cstheme="minorBidi"/>
            <w:noProof/>
            <w:lang w:val="es-ES" w:eastAsia="es-ES"/>
          </w:rPr>
          <w:tab/>
        </w:r>
        <w:r w:rsidR="00A84B72" w:rsidRPr="00A944CB">
          <w:rPr>
            <w:rStyle w:val="Hipervnculo"/>
            <w:noProof/>
          </w:rPr>
          <w:t>Diagrama general de la metodología para la determinación de la susceptibilidad a incendios forestales</w:t>
        </w:r>
        <w:r w:rsidR="00A84B72">
          <w:rPr>
            <w:noProof/>
            <w:webHidden/>
          </w:rPr>
          <w:tab/>
        </w:r>
        <w:r w:rsidR="00A84B72">
          <w:rPr>
            <w:noProof/>
            <w:webHidden/>
          </w:rPr>
          <w:fldChar w:fldCharType="begin"/>
        </w:r>
        <w:r w:rsidR="00A84B72">
          <w:rPr>
            <w:noProof/>
            <w:webHidden/>
          </w:rPr>
          <w:instrText xml:space="preserve"> PAGEREF _Toc436292612 \h </w:instrText>
        </w:r>
        <w:r w:rsidR="00A84B72">
          <w:rPr>
            <w:noProof/>
            <w:webHidden/>
          </w:rPr>
        </w:r>
        <w:r w:rsidR="00A84B72">
          <w:rPr>
            <w:noProof/>
            <w:webHidden/>
          </w:rPr>
          <w:fldChar w:fldCharType="separate"/>
        </w:r>
        <w:r w:rsidR="00A84B72">
          <w:rPr>
            <w:noProof/>
            <w:webHidden/>
          </w:rPr>
          <w:t>38</w:t>
        </w:r>
        <w:r w:rsidR="00A84B72">
          <w:rPr>
            <w:noProof/>
            <w:webHidden/>
          </w:rPr>
          <w:fldChar w:fldCharType="end"/>
        </w:r>
      </w:hyperlink>
    </w:p>
    <w:p w14:paraId="2316270B" w14:textId="77777777" w:rsidR="00A84B72" w:rsidRDefault="000E0590">
      <w:pPr>
        <w:pStyle w:val="Tabladeilustraciones"/>
        <w:tabs>
          <w:tab w:val="left" w:pos="1320"/>
          <w:tab w:val="right" w:leader="dot" w:pos="8261"/>
        </w:tabs>
        <w:rPr>
          <w:rFonts w:asciiTheme="minorHAnsi" w:eastAsiaTheme="minorEastAsia" w:hAnsiTheme="minorHAnsi" w:cstheme="minorBidi"/>
          <w:noProof/>
          <w:lang w:val="es-ES" w:eastAsia="es-ES"/>
        </w:rPr>
      </w:pPr>
      <w:hyperlink w:anchor="_Toc436292613" w:history="1">
        <w:r w:rsidR="00A84B72" w:rsidRPr="00A944CB">
          <w:rPr>
            <w:rStyle w:val="Hipervnculo"/>
            <w:noProof/>
          </w:rPr>
          <w:t>Figura 11.9</w:t>
        </w:r>
        <w:r w:rsidR="00A84B72">
          <w:rPr>
            <w:rFonts w:asciiTheme="minorHAnsi" w:eastAsiaTheme="minorEastAsia" w:hAnsiTheme="minorHAnsi" w:cstheme="minorBidi"/>
            <w:noProof/>
            <w:lang w:val="es-ES" w:eastAsia="es-ES"/>
          </w:rPr>
          <w:tab/>
        </w:r>
        <w:r w:rsidR="00A84B72" w:rsidRPr="00A944CB">
          <w:rPr>
            <w:rStyle w:val="Hipervnculo"/>
            <w:noProof/>
          </w:rPr>
          <w:t>Adaptaciones ecológicas de los ecosistemas y de la vegetación al fuego</w:t>
        </w:r>
        <w:r w:rsidR="00A84B72">
          <w:rPr>
            <w:noProof/>
            <w:webHidden/>
          </w:rPr>
          <w:tab/>
        </w:r>
        <w:r w:rsidR="00A84B72">
          <w:rPr>
            <w:noProof/>
            <w:webHidden/>
          </w:rPr>
          <w:fldChar w:fldCharType="begin"/>
        </w:r>
        <w:r w:rsidR="00A84B72">
          <w:rPr>
            <w:noProof/>
            <w:webHidden/>
          </w:rPr>
          <w:instrText xml:space="preserve"> PAGEREF _Toc436292613 \h </w:instrText>
        </w:r>
        <w:r w:rsidR="00A84B72">
          <w:rPr>
            <w:noProof/>
            <w:webHidden/>
          </w:rPr>
        </w:r>
        <w:r w:rsidR="00A84B72">
          <w:rPr>
            <w:noProof/>
            <w:webHidden/>
          </w:rPr>
          <w:fldChar w:fldCharType="separate"/>
        </w:r>
        <w:r w:rsidR="00A84B72">
          <w:rPr>
            <w:noProof/>
            <w:webHidden/>
          </w:rPr>
          <w:t>39</w:t>
        </w:r>
        <w:r w:rsidR="00A84B72">
          <w:rPr>
            <w:noProof/>
            <w:webHidden/>
          </w:rPr>
          <w:fldChar w:fldCharType="end"/>
        </w:r>
      </w:hyperlink>
    </w:p>
    <w:p w14:paraId="23E49F13"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4" w:history="1">
        <w:r w:rsidR="00A84B72" w:rsidRPr="00A944CB">
          <w:rPr>
            <w:rStyle w:val="Hipervnculo"/>
            <w:noProof/>
          </w:rPr>
          <w:t>Figura 11.10</w:t>
        </w:r>
        <w:r w:rsidR="00A84B72">
          <w:rPr>
            <w:rFonts w:asciiTheme="minorHAnsi" w:eastAsiaTheme="minorEastAsia" w:hAnsiTheme="minorHAnsi" w:cstheme="minorBidi"/>
            <w:noProof/>
            <w:lang w:val="es-ES" w:eastAsia="es-ES"/>
          </w:rPr>
          <w:tab/>
        </w:r>
        <w:r w:rsidR="00A84B72" w:rsidRPr="00A944CB">
          <w:rPr>
            <w:rStyle w:val="Hipervnculo"/>
            <w:noProof/>
          </w:rPr>
          <w:t>Análisis de la susceptibilidad del riesgo por incendio en las coberturas</w:t>
        </w:r>
        <w:r w:rsidR="00A84B72">
          <w:rPr>
            <w:noProof/>
            <w:webHidden/>
          </w:rPr>
          <w:tab/>
        </w:r>
        <w:r w:rsidR="00A84B72">
          <w:rPr>
            <w:noProof/>
            <w:webHidden/>
          </w:rPr>
          <w:fldChar w:fldCharType="begin"/>
        </w:r>
        <w:r w:rsidR="00A84B72">
          <w:rPr>
            <w:noProof/>
            <w:webHidden/>
          </w:rPr>
          <w:instrText xml:space="preserve"> PAGEREF _Toc436292614 \h </w:instrText>
        </w:r>
        <w:r w:rsidR="00A84B72">
          <w:rPr>
            <w:noProof/>
            <w:webHidden/>
          </w:rPr>
        </w:r>
        <w:r w:rsidR="00A84B72">
          <w:rPr>
            <w:noProof/>
            <w:webHidden/>
          </w:rPr>
          <w:fldChar w:fldCharType="separate"/>
        </w:r>
        <w:r w:rsidR="00A84B72">
          <w:rPr>
            <w:noProof/>
            <w:webHidden/>
          </w:rPr>
          <w:t>43</w:t>
        </w:r>
        <w:r w:rsidR="00A84B72">
          <w:rPr>
            <w:noProof/>
            <w:webHidden/>
          </w:rPr>
          <w:fldChar w:fldCharType="end"/>
        </w:r>
      </w:hyperlink>
    </w:p>
    <w:p w14:paraId="14B759B9"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5" w:history="1">
        <w:r w:rsidR="00A84B72" w:rsidRPr="00A944CB">
          <w:rPr>
            <w:rStyle w:val="Hipervnculo"/>
            <w:noProof/>
          </w:rPr>
          <w:t>Figura 11.11</w:t>
        </w:r>
        <w:r w:rsidR="00A84B72">
          <w:rPr>
            <w:rFonts w:asciiTheme="minorHAnsi" w:eastAsiaTheme="minorEastAsia" w:hAnsiTheme="minorHAnsi" w:cstheme="minorBidi"/>
            <w:noProof/>
            <w:lang w:val="es-ES" w:eastAsia="es-ES"/>
          </w:rPr>
          <w:tab/>
        </w:r>
        <w:r w:rsidR="00A84B72" w:rsidRPr="00A944CB">
          <w:rPr>
            <w:rStyle w:val="Hipervnculo"/>
            <w:noProof/>
          </w:rPr>
          <w:t>Resultados Matriz RAM</w:t>
        </w:r>
        <w:r w:rsidR="00A84B72">
          <w:rPr>
            <w:noProof/>
            <w:webHidden/>
          </w:rPr>
          <w:tab/>
        </w:r>
        <w:r w:rsidR="00A84B72">
          <w:rPr>
            <w:noProof/>
            <w:webHidden/>
          </w:rPr>
          <w:fldChar w:fldCharType="begin"/>
        </w:r>
        <w:r w:rsidR="00A84B72">
          <w:rPr>
            <w:noProof/>
            <w:webHidden/>
          </w:rPr>
          <w:instrText xml:space="preserve"> PAGEREF _Toc436292615 \h </w:instrText>
        </w:r>
        <w:r w:rsidR="00A84B72">
          <w:rPr>
            <w:noProof/>
            <w:webHidden/>
          </w:rPr>
        </w:r>
        <w:r w:rsidR="00A84B72">
          <w:rPr>
            <w:noProof/>
            <w:webHidden/>
          </w:rPr>
          <w:fldChar w:fldCharType="separate"/>
        </w:r>
        <w:r w:rsidR="00A84B72">
          <w:rPr>
            <w:noProof/>
            <w:webHidden/>
          </w:rPr>
          <w:t>58</w:t>
        </w:r>
        <w:r w:rsidR="00A84B72">
          <w:rPr>
            <w:noProof/>
            <w:webHidden/>
          </w:rPr>
          <w:fldChar w:fldCharType="end"/>
        </w:r>
      </w:hyperlink>
    </w:p>
    <w:p w14:paraId="58F9BC10"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6" w:history="1">
        <w:r w:rsidR="00A84B72" w:rsidRPr="00A944CB">
          <w:rPr>
            <w:rStyle w:val="Hipervnculo"/>
            <w:noProof/>
          </w:rPr>
          <w:t>Figura 11.12</w:t>
        </w:r>
        <w:r w:rsidR="00A84B72">
          <w:rPr>
            <w:rFonts w:asciiTheme="minorHAnsi" w:eastAsiaTheme="minorEastAsia" w:hAnsiTheme="minorHAnsi" w:cstheme="minorBidi"/>
            <w:noProof/>
            <w:lang w:val="es-ES" w:eastAsia="es-ES"/>
          </w:rPr>
          <w:tab/>
        </w:r>
        <w:r w:rsidR="00A84B72" w:rsidRPr="00A944CB">
          <w:rPr>
            <w:rStyle w:val="Hipervnculo"/>
            <w:noProof/>
          </w:rPr>
          <w:t>Respuesta a Emergencia- Línea de acción</w:t>
        </w:r>
        <w:r w:rsidR="00A84B72">
          <w:rPr>
            <w:noProof/>
            <w:webHidden/>
          </w:rPr>
          <w:tab/>
        </w:r>
        <w:r w:rsidR="00A84B72">
          <w:rPr>
            <w:noProof/>
            <w:webHidden/>
          </w:rPr>
          <w:fldChar w:fldCharType="begin"/>
        </w:r>
        <w:r w:rsidR="00A84B72">
          <w:rPr>
            <w:noProof/>
            <w:webHidden/>
          </w:rPr>
          <w:instrText xml:space="preserve"> PAGEREF _Toc436292616 \h </w:instrText>
        </w:r>
        <w:r w:rsidR="00A84B72">
          <w:rPr>
            <w:noProof/>
            <w:webHidden/>
          </w:rPr>
        </w:r>
        <w:r w:rsidR="00A84B72">
          <w:rPr>
            <w:noProof/>
            <w:webHidden/>
          </w:rPr>
          <w:fldChar w:fldCharType="separate"/>
        </w:r>
        <w:r w:rsidR="00A84B72">
          <w:rPr>
            <w:noProof/>
            <w:webHidden/>
          </w:rPr>
          <w:t>67</w:t>
        </w:r>
        <w:r w:rsidR="00A84B72">
          <w:rPr>
            <w:noProof/>
            <w:webHidden/>
          </w:rPr>
          <w:fldChar w:fldCharType="end"/>
        </w:r>
      </w:hyperlink>
    </w:p>
    <w:p w14:paraId="7FB091F1"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7" w:history="1">
        <w:r w:rsidR="00A84B72" w:rsidRPr="00A944CB">
          <w:rPr>
            <w:rStyle w:val="Hipervnculo"/>
            <w:noProof/>
          </w:rPr>
          <w:t>Figura 11.13</w:t>
        </w:r>
        <w:r w:rsidR="00A84B72">
          <w:rPr>
            <w:rFonts w:asciiTheme="minorHAnsi" w:eastAsiaTheme="minorEastAsia" w:hAnsiTheme="minorHAnsi" w:cstheme="minorBidi"/>
            <w:noProof/>
            <w:lang w:val="es-ES" w:eastAsia="es-ES"/>
          </w:rPr>
          <w:tab/>
        </w:r>
        <w:r w:rsidR="00A84B72" w:rsidRPr="00A944CB">
          <w:rPr>
            <w:rStyle w:val="Hipervnculo"/>
            <w:noProof/>
          </w:rPr>
          <w:t>Etapas que conforman una emergencia</w:t>
        </w:r>
        <w:r w:rsidR="00A84B72">
          <w:rPr>
            <w:noProof/>
            <w:webHidden/>
          </w:rPr>
          <w:tab/>
        </w:r>
        <w:r w:rsidR="00A84B72">
          <w:rPr>
            <w:noProof/>
            <w:webHidden/>
          </w:rPr>
          <w:fldChar w:fldCharType="begin"/>
        </w:r>
        <w:r w:rsidR="00A84B72">
          <w:rPr>
            <w:noProof/>
            <w:webHidden/>
          </w:rPr>
          <w:instrText xml:space="preserve"> PAGEREF _Toc436292617 \h </w:instrText>
        </w:r>
        <w:r w:rsidR="00A84B72">
          <w:rPr>
            <w:noProof/>
            <w:webHidden/>
          </w:rPr>
        </w:r>
        <w:r w:rsidR="00A84B72">
          <w:rPr>
            <w:noProof/>
            <w:webHidden/>
          </w:rPr>
          <w:fldChar w:fldCharType="separate"/>
        </w:r>
        <w:r w:rsidR="00A84B72">
          <w:rPr>
            <w:noProof/>
            <w:webHidden/>
          </w:rPr>
          <w:t>74</w:t>
        </w:r>
        <w:r w:rsidR="00A84B72">
          <w:rPr>
            <w:noProof/>
            <w:webHidden/>
          </w:rPr>
          <w:fldChar w:fldCharType="end"/>
        </w:r>
      </w:hyperlink>
    </w:p>
    <w:p w14:paraId="33DBCC7A"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8" w:history="1">
        <w:r w:rsidR="00A84B72" w:rsidRPr="00A944CB">
          <w:rPr>
            <w:rStyle w:val="Hipervnculo"/>
            <w:noProof/>
          </w:rPr>
          <w:t>Figura 11.14</w:t>
        </w:r>
        <w:r w:rsidR="00A84B72">
          <w:rPr>
            <w:rFonts w:asciiTheme="minorHAnsi" w:eastAsiaTheme="minorEastAsia" w:hAnsiTheme="minorHAnsi" w:cstheme="minorBidi"/>
            <w:noProof/>
            <w:lang w:val="es-ES" w:eastAsia="es-ES"/>
          </w:rPr>
          <w:tab/>
        </w:r>
        <w:r w:rsidR="00A84B72" w:rsidRPr="00A944CB">
          <w:rPr>
            <w:rStyle w:val="Hipervnculo"/>
            <w:rFonts w:cs="Arial"/>
            <w:noProof/>
          </w:rPr>
          <w:t>Proceso Operativo para la Identificación, Atención y Evaluación de Emergencias</w:t>
        </w:r>
        <w:r w:rsidR="00A84B72">
          <w:rPr>
            <w:noProof/>
            <w:webHidden/>
          </w:rPr>
          <w:tab/>
        </w:r>
        <w:r w:rsidR="00A84B72">
          <w:rPr>
            <w:noProof/>
            <w:webHidden/>
          </w:rPr>
          <w:fldChar w:fldCharType="begin"/>
        </w:r>
        <w:r w:rsidR="00A84B72">
          <w:rPr>
            <w:noProof/>
            <w:webHidden/>
          </w:rPr>
          <w:instrText xml:space="preserve"> PAGEREF _Toc436292618 \h </w:instrText>
        </w:r>
        <w:r w:rsidR="00A84B72">
          <w:rPr>
            <w:noProof/>
            <w:webHidden/>
          </w:rPr>
        </w:r>
        <w:r w:rsidR="00A84B72">
          <w:rPr>
            <w:noProof/>
            <w:webHidden/>
          </w:rPr>
          <w:fldChar w:fldCharType="separate"/>
        </w:r>
        <w:r w:rsidR="00A84B72">
          <w:rPr>
            <w:noProof/>
            <w:webHidden/>
          </w:rPr>
          <w:t>82</w:t>
        </w:r>
        <w:r w:rsidR="00A84B72">
          <w:rPr>
            <w:noProof/>
            <w:webHidden/>
          </w:rPr>
          <w:fldChar w:fldCharType="end"/>
        </w:r>
      </w:hyperlink>
    </w:p>
    <w:p w14:paraId="12403CD0"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19" w:history="1">
        <w:r w:rsidR="00A84B72" w:rsidRPr="00A944CB">
          <w:rPr>
            <w:rStyle w:val="Hipervnculo"/>
            <w:noProof/>
          </w:rPr>
          <w:t>Figura 11.15</w:t>
        </w:r>
        <w:r w:rsidR="00A84B72">
          <w:rPr>
            <w:rFonts w:asciiTheme="minorHAnsi" w:eastAsiaTheme="minorEastAsia" w:hAnsiTheme="minorHAnsi" w:cstheme="minorBidi"/>
            <w:noProof/>
            <w:lang w:val="es-ES" w:eastAsia="es-ES"/>
          </w:rPr>
          <w:tab/>
        </w:r>
        <w:r w:rsidR="00A84B72" w:rsidRPr="00A944CB">
          <w:rPr>
            <w:rStyle w:val="Hipervnculo"/>
            <w:noProof/>
          </w:rPr>
          <w:t>Plan de Acción Accidentes Vehiculares</w:t>
        </w:r>
        <w:r w:rsidR="00A84B72">
          <w:rPr>
            <w:noProof/>
            <w:webHidden/>
          </w:rPr>
          <w:tab/>
        </w:r>
        <w:r w:rsidR="00A84B72">
          <w:rPr>
            <w:noProof/>
            <w:webHidden/>
          </w:rPr>
          <w:fldChar w:fldCharType="begin"/>
        </w:r>
        <w:r w:rsidR="00A84B72">
          <w:rPr>
            <w:noProof/>
            <w:webHidden/>
          </w:rPr>
          <w:instrText xml:space="preserve"> PAGEREF _Toc436292619 \h </w:instrText>
        </w:r>
        <w:r w:rsidR="00A84B72">
          <w:rPr>
            <w:noProof/>
            <w:webHidden/>
          </w:rPr>
        </w:r>
        <w:r w:rsidR="00A84B72">
          <w:rPr>
            <w:noProof/>
            <w:webHidden/>
          </w:rPr>
          <w:fldChar w:fldCharType="separate"/>
        </w:r>
        <w:r w:rsidR="00A84B72">
          <w:rPr>
            <w:noProof/>
            <w:webHidden/>
          </w:rPr>
          <w:t>94</w:t>
        </w:r>
        <w:r w:rsidR="00A84B72">
          <w:rPr>
            <w:noProof/>
            <w:webHidden/>
          </w:rPr>
          <w:fldChar w:fldCharType="end"/>
        </w:r>
      </w:hyperlink>
    </w:p>
    <w:p w14:paraId="4569BEE5"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20" w:history="1">
        <w:r w:rsidR="00A84B72" w:rsidRPr="00A944CB">
          <w:rPr>
            <w:rStyle w:val="Hipervnculo"/>
            <w:noProof/>
          </w:rPr>
          <w:t>Figura 11.16</w:t>
        </w:r>
        <w:r w:rsidR="00A84B72">
          <w:rPr>
            <w:rFonts w:asciiTheme="minorHAnsi" w:eastAsiaTheme="minorEastAsia" w:hAnsiTheme="minorHAnsi" w:cstheme="minorBidi"/>
            <w:noProof/>
            <w:lang w:val="es-ES" w:eastAsia="es-ES"/>
          </w:rPr>
          <w:tab/>
        </w:r>
        <w:r w:rsidR="00A84B72" w:rsidRPr="00A944CB">
          <w:rPr>
            <w:rStyle w:val="Hipervnculo"/>
            <w:noProof/>
          </w:rPr>
          <w:t>Plan de acción por derrame de sustancias químicas o combustibles en accidentes viales</w:t>
        </w:r>
        <w:r w:rsidR="00A84B72">
          <w:rPr>
            <w:noProof/>
            <w:webHidden/>
          </w:rPr>
          <w:tab/>
        </w:r>
        <w:r w:rsidR="00A84B72">
          <w:rPr>
            <w:noProof/>
            <w:webHidden/>
          </w:rPr>
          <w:fldChar w:fldCharType="begin"/>
        </w:r>
        <w:r w:rsidR="00A84B72">
          <w:rPr>
            <w:noProof/>
            <w:webHidden/>
          </w:rPr>
          <w:instrText xml:space="preserve"> PAGEREF _Toc436292620 \h </w:instrText>
        </w:r>
        <w:r w:rsidR="00A84B72">
          <w:rPr>
            <w:noProof/>
            <w:webHidden/>
          </w:rPr>
        </w:r>
        <w:r w:rsidR="00A84B72">
          <w:rPr>
            <w:noProof/>
            <w:webHidden/>
          </w:rPr>
          <w:fldChar w:fldCharType="separate"/>
        </w:r>
        <w:r w:rsidR="00A84B72">
          <w:rPr>
            <w:noProof/>
            <w:webHidden/>
          </w:rPr>
          <w:t>96</w:t>
        </w:r>
        <w:r w:rsidR="00A84B72">
          <w:rPr>
            <w:noProof/>
            <w:webHidden/>
          </w:rPr>
          <w:fldChar w:fldCharType="end"/>
        </w:r>
      </w:hyperlink>
    </w:p>
    <w:p w14:paraId="04CD2E0A"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21" w:history="1">
        <w:r w:rsidR="00A84B72" w:rsidRPr="00A944CB">
          <w:rPr>
            <w:rStyle w:val="Hipervnculo"/>
            <w:noProof/>
          </w:rPr>
          <w:t>Figura 11.17</w:t>
        </w:r>
        <w:r w:rsidR="00A84B72">
          <w:rPr>
            <w:rFonts w:asciiTheme="minorHAnsi" w:eastAsiaTheme="minorEastAsia" w:hAnsiTheme="minorHAnsi" w:cstheme="minorBidi"/>
            <w:noProof/>
            <w:lang w:val="es-ES" w:eastAsia="es-ES"/>
          </w:rPr>
          <w:tab/>
        </w:r>
        <w:r w:rsidR="00A84B72" w:rsidRPr="00A944CB">
          <w:rPr>
            <w:rStyle w:val="Hipervnculo"/>
            <w:noProof/>
          </w:rPr>
          <w:t>Procedimiento para evacuación</w:t>
        </w:r>
        <w:r w:rsidR="00A84B72">
          <w:rPr>
            <w:noProof/>
            <w:webHidden/>
          </w:rPr>
          <w:tab/>
        </w:r>
        <w:r w:rsidR="00A84B72">
          <w:rPr>
            <w:noProof/>
            <w:webHidden/>
          </w:rPr>
          <w:fldChar w:fldCharType="begin"/>
        </w:r>
        <w:r w:rsidR="00A84B72">
          <w:rPr>
            <w:noProof/>
            <w:webHidden/>
          </w:rPr>
          <w:instrText xml:space="preserve"> PAGEREF _Toc436292621 \h </w:instrText>
        </w:r>
        <w:r w:rsidR="00A84B72">
          <w:rPr>
            <w:noProof/>
            <w:webHidden/>
          </w:rPr>
        </w:r>
        <w:r w:rsidR="00A84B72">
          <w:rPr>
            <w:noProof/>
            <w:webHidden/>
          </w:rPr>
          <w:fldChar w:fldCharType="separate"/>
        </w:r>
        <w:r w:rsidR="00A84B72">
          <w:rPr>
            <w:noProof/>
            <w:webHidden/>
          </w:rPr>
          <w:t>103</w:t>
        </w:r>
        <w:r w:rsidR="00A84B72">
          <w:rPr>
            <w:noProof/>
            <w:webHidden/>
          </w:rPr>
          <w:fldChar w:fldCharType="end"/>
        </w:r>
      </w:hyperlink>
    </w:p>
    <w:p w14:paraId="4E6BD6C0" w14:textId="77777777" w:rsidR="00A84B72" w:rsidRDefault="000E0590">
      <w:pPr>
        <w:pStyle w:val="Tabladeilustraciones"/>
        <w:tabs>
          <w:tab w:val="left" w:pos="1540"/>
          <w:tab w:val="right" w:leader="dot" w:pos="8261"/>
        </w:tabs>
        <w:rPr>
          <w:rFonts w:asciiTheme="minorHAnsi" w:eastAsiaTheme="minorEastAsia" w:hAnsiTheme="minorHAnsi" w:cstheme="minorBidi"/>
          <w:noProof/>
          <w:lang w:val="es-ES" w:eastAsia="es-ES"/>
        </w:rPr>
      </w:pPr>
      <w:hyperlink w:anchor="_Toc436292622" w:history="1">
        <w:r w:rsidR="00A84B72" w:rsidRPr="00A944CB">
          <w:rPr>
            <w:rStyle w:val="Hipervnculo"/>
            <w:noProof/>
          </w:rPr>
          <w:t>Figura 11.18</w:t>
        </w:r>
        <w:r w:rsidR="00A84B72">
          <w:rPr>
            <w:rFonts w:asciiTheme="minorHAnsi" w:eastAsiaTheme="minorEastAsia" w:hAnsiTheme="minorHAnsi" w:cstheme="minorBidi"/>
            <w:noProof/>
            <w:lang w:val="es-ES" w:eastAsia="es-ES"/>
          </w:rPr>
          <w:tab/>
        </w:r>
        <w:r w:rsidR="00A84B72" w:rsidRPr="00A944CB">
          <w:rPr>
            <w:rStyle w:val="Hipervnculo"/>
            <w:noProof/>
          </w:rPr>
          <w:t>Criterios Determinación Puntos de Control</w:t>
        </w:r>
        <w:r w:rsidR="00A84B72">
          <w:rPr>
            <w:noProof/>
            <w:webHidden/>
          </w:rPr>
          <w:tab/>
        </w:r>
        <w:r w:rsidR="00A84B72">
          <w:rPr>
            <w:noProof/>
            <w:webHidden/>
          </w:rPr>
          <w:fldChar w:fldCharType="begin"/>
        </w:r>
        <w:r w:rsidR="00A84B72">
          <w:rPr>
            <w:noProof/>
            <w:webHidden/>
          </w:rPr>
          <w:instrText xml:space="preserve"> PAGEREF _Toc436292622 \h </w:instrText>
        </w:r>
        <w:r w:rsidR="00A84B72">
          <w:rPr>
            <w:noProof/>
            <w:webHidden/>
          </w:rPr>
        </w:r>
        <w:r w:rsidR="00A84B72">
          <w:rPr>
            <w:noProof/>
            <w:webHidden/>
          </w:rPr>
          <w:fldChar w:fldCharType="separate"/>
        </w:r>
        <w:r w:rsidR="00A84B72">
          <w:rPr>
            <w:noProof/>
            <w:webHidden/>
          </w:rPr>
          <w:t>115</w:t>
        </w:r>
        <w:r w:rsidR="00A84B72">
          <w:rPr>
            <w:noProof/>
            <w:webHidden/>
          </w:rPr>
          <w:fldChar w:fldCharType="end"/>
        </w:r>
      </w:hyperlink>
    </w:p>
    <w:p w14:paraId="7AD2BA3B" w14:textId="77777777" w:rsidR="00F97261" w:rsidRPr="00FB054D" w:rsidRDefault="00B64BF7" w:rsidP="00F97261">
      <w:r>
        <w:rPr>
          <w:b/>
          <w:bCs/>
          <w:noProof/>
          <w:lang w:val="es-ES"/>
        </w:rPr>
        <w:fldChar w:fldCharType="end"/>
      </w:r>
      <w:bookmarkStart w:id="4" w:name="_Toc384211472"/>
    </w:p>
    <w:p w14:paraId="013F746E" w14:textId="77777777" w:rsidR="00D32E3D" w:rsidRDefault="00D32E3D">
      <w:pPr>
        <w:spacing w:line="240" w:lineRule="auto"/>
        <w:contextualSpacing w:val="0"/>
        <w:jc w:val="left"/>
      </w:pPr>
      <w:r>
        <w:br w:type="page"/>
      </w:r>
    </w:p>
    <w:p w14:paraId="28D744FC" w14:textId="77777777" w:rsidR="00F97261" w:rsidRDefault="00F97261" w:rsidP="00B82E5D">
      <w:pPr>
        <w:pStyle w:val="PortadaDocumento"/>
      </w:pPr>
      <w:r>
        <w:lastRenderedPageBreak/>
        <w:t>ÍNDICE DE FOTOGRAFÍAS</w:t>
      </w:r>
    </w:p>
    <w:p w14:paraId="657E3669" w14:textId="77777777" w:rsidR="00F97261" w:rsidRDefault="00F97261" w:rsidP="00FB054D"/>
    <w:p w14:paraId="19C188A1" w14:textId="77777777" w:rsidR="00A84B72" w:rsidRDefault="00F97261">
      <w:pPr>
        <w:pStyle w:val="Tabladeilustraciones"/>
        <w:tabs>
          <w:tab w:val="left" w:pos="1760"/>
          <w:tab w:val="right" w:leader="dot" w:pos="8261"/>
        </w:tabs>
        <w:rPr>
          <w:rFonts w:asciiTheme="minorHAnsi" w:eastAsiaTheme="minorEastAsia" w:hAnsiTheme="minorHAnsi" w:cstheme="minorBidi"/>
          <w:noProof/>
          <w:lang w:val="es-ES" w:eastAsia="es-ES"/>
        </w:rPr>
      </w:pPr>
      <w:r>
        <w:fldChar w:fldCharType="begin"/>
      </w:r>
      <w:r w:rsidRPr="00FB054D">
        <w:instrText xml:space="preserve"> TOC \h \z \c "Fotografía" </w:instrText>
      </w:r>
      <w:r>
        <w:fldChar w:fldCharType="separate"/>
      </w:r>
      <w:hyperlink w:anchor="_Toc436292623" w:history="1">
        <w:r w:rsidR="00A84B72" w:rsidRPr="009C25E2">
          <w:rPr>
            <w:rStyle w:val="Hipervnculo"/>
            <w:noProof/>
          </w:rPr>
          <w:t>Fotografía 11.1</w:t>
        </w:r>
        <w:r w:rsidR="00A84B72">
          <w:rPr>
            <w:rFonts w:asciiTheme="minorHAnsi" w:eastAsiaTheme="minorEastAsia" w:hAnsiTheme="minorHAnsi" w:cstheme="minorBidi"/>
            <w:noProof/>
            <w:lang w:val="es-ES" w:eastAsia="es-ES"/>
          </w:rPr>
          <w:tab/>
        </w:r>
        <w:r w:rsidR="00A84B72" w:rsidRPr="009C25E2">
          <w:rPr>
            <w:rStyle w:val="Hipervnculo"/>
            <w:noProof/>
          </w:rPr>
          <w:t xml:space="preserve"> Incendio forestan en el área de influencia de la variante Puerto Berrío</w:t>
        </w:r>
        <w:r w:rsidR="00A84B72">
          <w:rPr>
            <w:noProof/>
            <w:webHidden/>
          </w:rPr>
          <w:tab/>
        </w:r>
        <w:r w:rsidR="00A84B72">
          <w:rPr>
            <w:noProof/>
            <w:webHidden/>
          </w:rPr>
          <w:fldChar w:fldCharType="begin"/>
        </w:r>
        <w:r w:rsidR="00A84B72">
          <w:rPr>
            <w:noProof/>
            <w:webHidden/>
          </w:rPr>
          <w:instrText xml:space="preserve"> PAGEREF _Toc436292623 \h </w:instrText>
        </w:r>
        <w:r w:rsidR="00A84B72">
          <w:rPr>
            <w:noProof/>
            <w:webHidden/>
          </w:rPr>
        </w:r>
        <w:r w:rsidR="00A84B72">
          <w:rPr>
            <w:noProof/>
            <w:webHidden/>
          </w:rPr>
          <w:fldChar w:fldCharType="separate"/>
        </w:r>
        <w:r w:rsidR="00A84B72">
          <w:rPr>
            <w:noProof/>
            <w:webHidden/>
          </w:rPr>
          <w:t>51</w:t>
        </w:r>
        <w:r w:rsidR="00A84B72">
          <w:rPr>
            <w:noProof/>
            <w:webHidden/>
          </w:rPr>
          <w:fldChar w:fldCharType="end"/>
        </w:r>
      </w:hyperlink>
    </w:p>
    <w:p w14:paraId="5CF0A1F7" w14:textId="77777777" w:rsidR="00F97261" w:rsidRDefault="00F97261" w:rsidP="00FB054D">
      <w:r>
        <w:fldChar w:fldCharType="end"/>
      </w:r>
      <w:bookmarkEnd w:id="4"/>
      <w:bookmarkEnd w:id="3"/>
      <w:bookmarkEnd w:id="2"/>
      <w:bookmarkEnd w:id="1"/>
      <w:bookmarkEnd w:id="0"/>
    </w:p>
    <w:p w14:paraId="1682618A" w14:textId="77777777" w:rsidR="00B06998" w:rsidRDefault="00B06998" w:rsidP="00FB054D"/>
    <w:p w14:paraId="22E4B8B0" w14:textId="77777777" w:rsidR="00B06998" w:rsidRPr="00FB054D" w:rsidRDefault="00D32E3D" w:rsidP="00D32E3D">
      <w:pPr>
        <w:spacing w:line="240" w:lineRule="auto"/>
        <w:contextualSpacing w:val="0"/>
        <w:jc w:val="left"/>
      </w:pPr>
      <w:r>
        <w:br w:type="page"/>
      </w:r>
    </w:p>
    <w:p w14:paraId="3B8DEB57" w14:textId="77777777" w:rsidR="00686E58" w:rsidRDefault="00686E58" w:rsidP="00686E58"/>
    <w:p w14:paraId="4E8A334F" w14:textId="77777777" w:rsidR="008B69BA" w:rsidRDefault="003203DD" w:rsidP="00532E4E">
      <w:pPr>
        <w:pStyle w:val="Ttulo1"/>
      </w:pPr>
      <w:bookmarkStart w:id="5" w:name="_Toc436391873"/>
      <w:r>
        <w:t>P</w:t>
      </w:r>
      <w:r w:rsidR="00532E4E">
        <w:t>LAN DE GESTIÓN DEL RIESGO</w:t>
      </w:r>
      <w:bookmarkEnd w:id="5"/>
    </w:p>
    <w:p w14:paraId="26DF3B36" w14:textId="77777777" w:rsidR="00354361" w:rsidRDefault="00354361" w:rsidP="00354361"/>
    <w:p w14:paraId="5CEF5477" w14:textId="77777777" w:rsidR="00532E4E" w:rsidRDefault="00532E4E" w:rsidP="00354361">
      <w:pPr>
        <w:rPr>
          <w:rFonts w:cs="Arial"/>
        </w:rPr>
      </w:pPr>
      <w:r w:rsidRPr="00532E4E">
        <w:t xml:space="preserve">En este capítulo se presenta el </w:t>
      </w:r>
      <w:r w:rsidR="007D4360">
        <w:t>Plan de Gestión del Riesgo (PGR)</w:t>
      </w:r>
      <w:r w:rsidRPr="00532E4E">
        <w:t xml:space="preserve"> correspondiente al </w:t>
      </w:r>
      <w:r w:rsidRPr="003203DD">
        <w:t>proyecto “</w:t>
      </w:r>
      <w:r w:rsidR="00451358" w:rsidRPr="003203DD">
        <w:t xml:space="preserve">Construcción de la </w:t>
      </w:r>
      <w:r w:rsidR="003203DD" w:rsidRPr="003203DD">
        <w:t>variante Puerto Berrío</w:t>
      </w:r>
      <w:r w:rsidRPr="003203DD">
        <w:t xml:space="preserve">”, </w:t>
      </w:r>
      <w:r w:rsidRPr="003203DD">
        <w:rPr>
          <w:rFonts w:cs="Arial"/>
        </w:rPr>
        <w:t>con el fin de generar una</w:t>
      </w:r>
      <w:r w:rsidRPr="004E5950">
        <w:rPr>
          <w:rFonts w:cs="Arial"/>
        </w:rPr>
        <w:t xml:space="preserve"> herramienta clara y estratégica, para la planeación y gestión del manejo de los riesgos </w:t>
      </w:r>
      <w:r>
        <w:rPr>
          <w:rFonts w:cs="Arial"/>
        </w:rPr>
        <w:t>endógenos y exógenos</w:t>
      </w:r>
      <w:r w:rsidRPr="004E5950">
        <w:rPr>
          <w:rFonts w:cs="Arial"/>
        </w:rPr>
        <w:t xml:space="preserve"> asociados a las actividades propias de</w:t>
      </w:r>
      <w:r>
        <w:rPr>
          <w:rFonts w:cs="Arial"/>
        </w:rPr>
        <w:t>l proyecto</w:t>
      </w:r>
    </w:p>
    <w:p w14:paraId="64884EDE" w14:textId="77777777" w:rsidR="00532E4E" w:rsidRDefault="00532E4E" w:rsidP="00354361"/>
    <w:p w14:paraId="5C467B3B" w14:textId="0F8E6092" w:rsidR="00532E4E" w:rsidRDefault="00532E4E" w:rsidP="00532E4E">
      <w:pPr>
        <w:rPr>
          <w:rFonts w:cs="Arial"/>
          <w:color w:val="000000" w:themeColor="text1"/>
        </w:rPr>
      </w:pPr>
      <w:r w:rsidRPr="004E5950">
        <w:rPr>
          <w:rFonts w:cs="Arial"/>
        </w:rPr>
        <w:t xml:space="preserve">Este </w:t>
      </w:r>
      <w:r w:rsidR="007D4360">
        <w:rPr>
          <w:rFonts w:cs="Arial"/>
        </w:rPr>
        <w:t>PGR</w:t>
      </w:r>
      <w:r w:rsidRPr="004E5950">
        <w:rPr>
          <w:rFonts w:cs="Arial"/>
        </w:rPr>
        <w:t xml:space="preserve"> ha sido diseñado con el fin de dar cumplimiento a los términos de referencia </w:t>
      </w:r>
      <w:r>
        <w:rPr>
          <w:rFonts w:cs="Arial"/>
        </w:rPr>
        <w:t>M-M-INA-02</w:t>
      </w:r>
      <w:r w:rsidR="0081086D">
        <w:rPr>
          <w:rFonts w:cs="Arial"/>
        </w:rPr>
        <w:t>, Versión 02</w:t>
      </w:r>
      <w:r w:rsidRPr="004E5950">
        <w:rPr>
          <w:rFonts w:cs="Arial"/>
        </w:rPr>
        <w:t xml:space="preserve">, emitidos por el </w:t>
      </w:r>
      <w:r>
        <w:rPr>
          <w:rFonts w:cs="Arial"/>
        </w:rPr>
        <w:t xml:space="preserve">Ministerio de Ambiente y Desarrollo Sostenible </w:t>
      </w:r>
      <w:r w:rsidRPr="004E5950">
        <w:rPr>
          <w:rFonts w:cs="Arial"/>
        </w:rPr>
        <w:t>(</w:t>
      </w:r>
      <w:r>
        <w:rPr>
          <w:rFonts w:cs="Arial"/>
        </w:rPr>
        <w:t>hoy  MADS</w:t>
      </w:r>
      <w:r w:rsidRPr="004E5950">
        <w:rPr>
          <w:rFonts w:cs="Arial"/>
        </w:rPr>
        <w:t>)</w:t>
      </w:r>
      <w:r w:rsidR="0081086D">
        <w:rPr>
          <w:rFonts w:cs="Arial"/>
        </w:rPr>
        <w:t xml:space="preserve"> por medio de la Resolución 0751 del 26 de Mayo de 2015</w:t>
      </w:r>
      <w:r w:rsidRPr="004E5950">
        <w:rPr>
          <w:rFonts w:cs="Arial"/>
        </w:rPr>
        <w:t xml:space="preserve">, donde se requieren los planes de contingencia para los proyectos </w:t>
      </w:r>
      <w:r w:rsidR="00A41525">
        <w:rPr>
          <w:rFonts w:cs="Arial"/>
        </w:rPr>
        <w:t xml:space="preserve">de construcción de carreteras </w:t>
      </w:r>
      <w:r w:rsidRPr="004E5950">
        <w:rPr>
          <w:rFonts w:cs="Arial"/>
        </w:rPr>
        <w:t xml:space="preserve">. Para la evaluación y determinación del riesgo, se utiliza la metodología </w:t>
      </w:r>
      <w:r w:rsidR="00451358">
        <w:rPr>
          <w:rFonts w:cs="Arial"/>
        </w:rPr>
        <w:t xml:space="preserve">RAM </w:t>
      </w:r>
      <w:r w:rsidRPr="005F74FE">
        <w:rPr>
          <w:rFonts w:cs="Arial"/>
          <w:color w:val="000000" w:themeColor="text1"/>
        </w:rPr>
        <w:t>y la norma Internacional ISO 31000 de 2009</w:t>
      </w:r>
      <w:r>
        <w:rPr>
          <w:rFonts w:cs="Arial"/>
          <w:color w:val="000000" w:themeColor="text1"/>
        </w:rPr>
        <w:t>.</w:t>
      </w:r>
    </w:p>
    <w:p w14:paraId="16F26572" w14:textId="77777777" w:rsidR="0081086D" w:rsidRDefault="0081086D" w:rsidP="00532E4E">
      <w:pPr>
        <w:rPr>
          <w:rFonts w:cs="Arial"/>
          <w:color w:val="000000" w:themeColor="text1"/>
        </w:rPr>
      </w:pPr>
    </w:p>
    <w:p w14:paraId="6C2A862D" w14:textId="77777777" w:rsidR="0081086D" w:rsidRDefault="0081086D" w:rsidP="00A821DF">
      <w:pPr>
        <w:pStyle w:val="Ttulo3"/>
        <w:numPr>
          <w:ilvl w:val="2"/>
          <w:numId w:val="61"/>
        </w:numPr>
      </w:pPr>
      <w:bookmarkStart w:id="6" w:name="_Toc436391874"/>
      <w:r>
        <w:t>Objetivos</w:t>
      </w:r>
      <w:bookmarkEnd w:id="6"/>
    </w:p>
    <w:p w14:paraId="366A5C4B" w14:textId="77777777" w:rsidR="0081086D" w:rsidRDefault="0081086D" w:rsidP="0081086D"/>
    <w:p w14:paraId="29636B1C" w14:textId="77777777" w:rsidR="0081086D" w:rsidRPr="0081086D" w:rsidRDefault="0081086D" w:rsidP="00A821DF">
      <w:pPr>
        <w:pStyle w:val="Ttulo4"/>
        <w:numPr>
          <w:ilvl w:val="3"/>
          <w:numId w:val="62"/>
        </w:numPr>
      </w:pPr>
      <w:bookmarkStart w:id="7" w:name="_Toc436391875"/>
      <w:r>
        <w:t>Objetivo General</w:t>
      </w:r>
      <w:bookmarkEnd w:id="7"/>
      <w:r>
        <w:t xml:space="preserve"> </w:t>
      </w:r>
    </w:p>
    <w:p w14:paraId="6610DE0C" w14:textId="77777777" w:rsidR="0081086D" w:rsidRDefault="0081086D" w:rsidP="0081086D"/>
    <w:p w14:paraId="30235A23" w14:textId="77777777" w:rsidR="0081086D" w:rsidRDefault="0081086D" w:rsidP="0081086D">
      <w:r>
        <w:t xml:space="preserve">Diseñar y generar herramientas de prevención, mitigación, control y respuesta a las contingencias que se puedan presentar en el desarrollo del </w:t>
      </w:r>
      <w:r w:rsidRPr="003203DD">
        <w:t xml:space="preserve">proyecto </w:t>
      </w:r>
      <w:r w:rsidR="00451358" w:rsidRPr="003203DD">
        <w:t xml:space="preserve">“Construcción de la </w:t>
      </w:r>
      <w:r w:rsidR="003203DD" w:rsidRPr="003203DD">
        <w:t>variante Puerto Berrío</w:t>
      </w:r>
      <w:r w:rsidR="00451358" w:rsidRPr="003203DD">
        <w:t>”,</w:t>
      </w:r>
      <w:r w:rsidR="00451358" w:rsidRPr="00532E4E">
        <w:t xml:space="preserve"> </w:t>
      </w:r>
      <w:r>
        <w:t>identificando los riesgos y amenazas, exógenas y/o endógenas a las que están expuestas la operación y puedan causar daño en la salud humana, medio ambiente, infraestructura, operación y/o imagen de la empresa.</w:t>
      </w:r>
    </w:p>
    <w:p w14:paraId="5745BA25" w14:textId="77777777" w:rsidR="0081086D" w:rsidRDefault="0081086D" w:rsidP="0081086D"/>
    <w:p w14:paraId="2902F795" w14:textId="77777777" w:rsidR="0081086D" w:rsidRDefault="0081086D" w:rsidP="00A821DF">
      <w:pPr>
        <w:pStyle w:val="Ttulo4"/>
        <w:numPr>
          <w:ilvl w:val="3"/>
          <w:numId w:val="62"/>
        </w:numPr>
      </w:pPr>
      <w:bookmarkStart w:id="8" w:name="_Toc436391876"/>
      <w:r>
        <w:t>Objetivo Especifico</w:t>
      </w:r>
      <w:bookmarkEnd w:id="8"/>
    </w:p>
    <w:p w14:paraId="71E0D64F" w14:textId="77777777" w:rsidR="0081086D" w:rsidRDefault="0081086D" w:rsidP="0081086D"/>
    <w:p w14:paraId="598A83F7" w14:textId="77777777" w:rsidR="002918D2" w:rsidRDefault="0081086D" w:rsidP="008377EB">
      <w:pPr>
        <w:pStyle w:val="Prrafodelista"/>
        <w:numPr>
          <w:ilvl w:val="0"/>
          <w:numId w:val="13"/>
        </w:numPr>
      </w:pPr>
      <w:r>
        <w:t>Determinar los riesgos potenciales que se podrían generar por acciones naturales o por intervenciones de carácter antrópico, con la finalidad de tomar acciones de prevención</w:t>
      </w:r>
      <w:r w:rsidR="002918D2">
        <w:t>, mitigación</w:t>
      </w:r>
      <w:r>
        <w:t xml:space="preserve"> y control, en el caso de presentarse una contingencia activar los mecanismos del Plan con los grupos de respuesta. </w:t>
      </w:r>
    </w:p>
    <w:p w14:paraId="31F590E5" w14:textId="77777777" w:rsidR="002918D2" w:rsidRDefault="002918D2" w:rsidP="002918D2">
      <w:pPr>
        <w:pStyle w:val="Prrafodelista"/>
      </w:pPr>
    </w:p>
    <w:p w14:paraId="34C465D4" w14:textId="77777777" w:rsidR="002918D2" w:rsidRDefault="0081086D" w:rsidP="008377EB">
      <w:pPr>
        <w:pStyle w:val="Prrafodelista"/>
        <w:numPr>
          <w:ilvl w:val="0"/>
          <w:numId w:val="13"/>
        </w:numPr>
      </w:pPr>
      <w:r>
        <w:t xml:space="preserve">Identificar </w:t>
      </w:r>
      <w:r w:rsidR="002918D2">
        <w:t>l</w:t>
      </w:r>
      <w:r>
        <w:t xml:space="preserve">as instituciones presentes en el área de influencia de </w:t>
      </w:r>
      <w:r w:rsidR="002918D2">
        <w:t>desarrollo del proyecto</w:t>
      </w:r>
      <w:r>
        <w:t xml:space="preserve">, que puedan ofrecer apoyo </w:t>
      </w:r>
      <w:r w:rsidR="002918D2">
        <w:t xml:space="preserve">para a incidentes, casi accidentes, capacitaciones, entre otras, con el fin de </w:t>
      </w:r>
      <w:r>
        <w:t xml:space="preserve"> ser vinculada al </w:t>
      </w:r>
      <w:r w:rsidR="00A670D5">
        <w:t>Plan de Gestión del Riesgo</w:t>
      </w:r>
      <w:r>
        <w:t xml:space="preserve">. </w:t>
      </w:r>
    </w:p>
    <w:p w14:paraId="6D83382D" w14:textId="77777777" w:rsidR="002918D2" w:rsidRDefault="002918D2" w:rsidP="002918D2">
      <w:pPr>
        <w:pStyle w:val="Prrafodelista"/>
      </w:pPr>
    </w:p>
    <w:p w14:paraId="5E0EFF19" w14:textId="77777777" w:rsidR="002918D2" w:rsidRDefault="0081086D" w:rsidP="008377EB">
      <w:pPr>
        <w:pStyle w:val="Prrafodelista"/>
        <w:numPr>
          <w:ilvl w:val="0"/>
          <w:numId w:val="13"/>
        </w:numPr>
      </w:pPr>
      <w:r>
        <w:lastRenderedPageBreak/>
        <w:t>Incentivar la participación del personal que ejecutará el proyecto, así como de la comunidad en las actividades de prevención y atención de emergencias, como parte de un proceso educativo permanente.</w:t>
      </w:r>
    </w:p>
    <w:p w14:paraId="005D3987" w14:textId="77777777" w:rsidR="002918D2" w:rsidRDefault="002918D2" w:rsidP="002918D2">
      <w:pPr>
        <w:pStyle w:val="Prrafodelista"/>
      </w:pPr>
    </w:p>
    <w:p w14:paraId="1374A28C" w14:textId="77777777" w:rsidR="002918D2" w:rsidRDefault="0081086D" w:rsidP="008377EB">
      <w:pPr>
        <w:pStyle w:val="Prrafodelista"/>
        <w:numPr>
          <w:ilvl w:val="0"/>
          <w:numId w:val="13"/>
        </w:numPr>
      </w:pPr>
      <w:r>
        <w:t xml:space="preserve">Definir el grupo de respuesta con su respectivo organigrama y los procedimientos operativos. </w:t>
      </w:r>
    </w:p>
    <w:p w14:paraId="7C8C98AB" w14:textId="77777777" w:rsidR="002918D2" w:rsidRDefault="002918D2" w:rsidP="002918D2">
      <w:pPr>
        <w:pStyle w:val="Prrafodelista"/>
      </w:pPr>
    </w:p>
    <w:p w14:paraId="38C9CF17" w14:textId="77777777" w:rsidR="002918D2" w:rsidRDefault="0081086D" w:rsidP="008377EB">
      <w:pPr>
        <w:pStyle w:val="Prrafodelista"/>
        <w:numPr>
          <w:ilvl w:val="0"/>
          <w:numId w:val="13"/>
        </w:numPr>
      </w:pPr>
      <w:r>
        <w:t>Minimizar los impactos que se pueden generar hacia:</w:t>
      </w:r>
    </w:p>
    <w:p w14:paraId="311A71DC" w14:textId="77777777" w:rsidR="002918D2" w:rsidRDefault="002918D2" w:rsidP="002918D2">
      <w:pPr>
        <w:pStyle w:val="Prrafodelista"/>
      </w:pPr>
    </w:p>
    <w:p w14:paraId="5E8EC9DB" w14:textId="77777777" w:rsidR="009A08E4" w:rsidRDefault="0081086D" w:rsidP="008377EB">
      <w:pPr>
        <w:pStyle w:val="Prrafodelista"/>
        <w:numPr>
          <w:ilvl w:val="0"/>
          <w:numId w:val="14"/>
        </w:numPr>
      </w:pPr>
      <w:r>
        <w:t>La comunidad y su área de influencia.</w:t>
      </w:r>
    </w:p>
    <w:p w14:paraId="26E2B498" w14:textId="77777777" w:rsidR="009A08E4" w:rsidRDefault="009A08E4" w:rsidP="008377EB">
      <w:pPr>
        <w:pStyle w:val="Prrafodelista"/>
        <w:numPr>
          <w:ilvl w:val="0"/>
          <w:numId w:val="14"/>
        </w:numPr>
      </w:pPr>
      <w:r>
        <w:t>Al medio ambiente y área de desarrollo del proyecto</w:t>
      </w:r>
    </w:p>
    <w:p w14:paraId="6237037C" w14:textId="77777777" w:rsidR="009A08E4" w:rsidRDefault="008A183E" w:rsidP="008377EB">
      <w:pPr>
        <w:pStyle w:val="Prrafodelista"/>
        <w:numPr>
          <w:ilvl w:val="0"/>
          <w:numId w:val="14"/>
        </w:numPr>
      </w:pPr>
      <w:r>
        <w:t>Daño en la imagen de la empresa</w:t>
      </w:r>
    </w:p>
    <w:p w14:paraId="738D84D6" w14:textId="77777777" w:rsidR="0081086D" w:rsidRPr="0081086D" w:rsidRDefault="0081086D" w:rsidP="009A08E4"/>
    <w:p w14:paraId="172DE8F3" w14:textId="77777777" w:rsidR="00F35197" w:rsidRDefault="00F35197" w:rsidP="00A821DF">
      <w:pPr>
        <w:pStyle w:val="Ttulo4"/>
        <w:numPr>
          <w:ilvl w:val="3"/>
          <w:numId w:val="62"/>
        </w:numPr>
      </w:pPr>
      <w:bookmarkStart w:id="9" w:name="_Toc436391877"/>
      <w:r>
        <w:t>Glosario</w:t>
      </w:r>
      <w:bookmarkEnd w:id="9"/>
    </w:p>
    <w:p w14:paraId="574E78A2" w14:textId="77777777" w:rsidR="00F35197" w:rsidRDefault="00F35197" w:rsidP="0081086D"/>
    <w:p w14:paraId="7876CE31" w14:textId="77777777" w:rsidR="00F35197" w:rsidRDefault="00F35197" w:rsidP="00F35197">
      <w:r w:rsidRPr="00F35197">
        <w:rPr>
          <w:b/>
        </w:rPr>
        <w:t>Accidente:</w:t>
      </w:r>
      <w:r>
        <w:t xml:space="preserve"> Incidente que genera consecuencias reales y evidentes</w:t>
      </w:r>
    </w:p>
    <w:p w14:paraId="00D12ADC" w14:textId="77777777" w:rsidR="00F35197" w:rsidRDefault="00F35197" w:rsidP="00F35197"/>
    <w:p w14:paraId="7365F38A" w14:textId="77777777" w:rsidR="00F35197" w:rsidRDefault="00F35197" w:rsidP="00F35197">
      <w:r w:rsidRPr="00F35197">
        <w:rPr>
          <w:b/>
        </w:rPr>
        <w:t>Afectación (ambiental</w:t>
      </w:r>
      <w:r>
        <w:t xml:space="preserve">): Cambio Temporal en las características (fisicoquímicas) del  entorno, en cantidades, concentraciones o niveles que no son capaces de interferir con el bienestar no con la salud de las personas, ni contra la fauna, ni degradar la calidad del medio ambiente. </w:t>
      </w:r>
    </w:p>
    <w:p w14:paraId="293CE920" w14:textId="77777777" w:rsidR="00F35197" w:rsidRDefault="00F35197" w:rsidP="00F35197"/>
    <w:p w14:paraId="20C83689" w14:textId="77777777" w:rsidR="00F35197" w:rsidRDefault="00F35197" w:rsidP="00F35197">
      <w:r w:rsidRPr="00F35197">
        <w:rPr>
          <w:b/>
        </w:rPr>
        <w:t>Alerta:</w:t>
      </w:r>
      <w:r>
        <w:t xml:space="preserve"> Estado declarado con el fin de tomar precauciones específicas, debido a la probable y cercana ocurrencia de un evento </w:t>
      </w:r>
    </w:p>
    <w:p w14:paraId="3BE0EB4E" w14:textId="77777777" w:rsidR="00F35197" w:rsidRDefault="00F35197" w:rsidP="00F35197"/>
    <w:p w14:paraId="3EAFD864" w14:textId="77777777" w:rsidR="00F35197" w:rsidRDefault="00F35197" w:rsidP="00F35197">
      <w:r w:rsidRPr="00F35197">
        <w:rPr>
          <w:b/>
        </w:rPr>
        <w:t xml:space="preserve">Amenaza: </w:t>
      </w:r>
      <w:r>
        <w:t xml:space="preserve">es la posibilidad de ocurrencia de una contingencia sea esta: física, química o biológica de origen exógeno y/o endógeno, las cual puede causar afectación en la salud humana, el medio ambiente, la infraestructura, la imagen de la empresa o las actividades a desarrollar. </w:t>
      </w:r>
    </w:p>
    <w:p w14:paraId="7B0D51FC" w14:textId="77777777" w:rsidR="00F35197" w:rsidRDefault="00F35197" w:rsidP="00F35197"/>
    <w:p w14:paraId="490F32B2" w14:textId="77777777" w:rsidR="00F35197" w:rsidRDefault="00F35197" w:rsidP="00F35197">
      <w:r w:rsidRPr="00F35197">
        <w:rPr>
          <w:b/>
        </w:rPr>
        <w:t>Casi Accidente:</w:t>
      </w:r>
      <w:r>
        <w:t xml:space="preserve"> Incidente sin consecuencias reales, pero con consecuencias potenciales</w:t>
      </w:r>
    </w:p>
    <w:p w14:paraId="6718C422" w14:textId="77777777" w:rsidR="00F35197" w:rsidRDefault="00F35197" w:rsidP="00F35197"/>
    <w:p w14:paraId="3C2934A7" w14:textId="77777777" w:rsidR="00F35197" w:rsidRDefault="00F35197" w:rsidP="00F35197">
      <w:r w:rsidRPr="00F35197">
        <w:rPr>
          <w:b/>
        </w:rPr>
        <w:t>Contaminación:</w:t>
      </w:r>
      <w:r>
        <w:t xml:space="preserve"> Es la alteración del medio ambiente por sustancias o formas de energía puestas allí por la actividad humana o de la naturaleza, en cantidades, concentraciones o niveles capaces de interferir con el bienestar y la salud de las personas, atentar contra la biodiversidad, degradar la calidad del medio ambiente. </w:t>
      </w:r>
    </w:p>
    <w:p w14:paraId="13D5BE84" w14:textId="77777777" w:rsidR="00F35197" w:rsidRDefault="00F35197" w:rsidP="00F35197"/>
    <w:p w14:paraId="09FA8B40" w14:textId="77777777" w:rsidR="00F35197" w:rsidRDefault="00F35197" w:rsidP="00F35197">
      <w:r w:rsidRPr="00F35197">
        <w:rPr>
          <w:b/>
        </w:rPr>
        <w:lastRenderedPageBreak/>
        <w:t xml:space="preserve">Contingencia: </w:t>
      </w:r>
      <w:r>
        <w:t xml:space="preserve">Es la posibilidad de ocurrencia, de un evento que ocasiona una o varias consecuencias que requieren acciones inmediatas y pueden o no dejar secuelas. </w:t>
      </w:r>
    </w:p>
    <w:p w14:paraId="6BBCB9B0" w14:textId="77777777" w:rsidR="00F35197" w:rsidRDefault="00F35197" w:rsidP="00F35197"/>
    <w:p w14:paraId="422C91EB" w14:textId="77777777" w:rsidR="00F35197" w:rsidRDefault="00F35197" w:rsidP="00F35197">
      <w:r w:rsidRPr="00F35197">
        <w:rPr>
          <w:b/>
        </w:rPr>
        <w:t>Derrame:</w:t>
      </w:r>
      <w:r>
        <w:t xml:space="preserve"> Vertimiento no previsto, de un producto liquido contenido.</w:t>
      </w:r>
    </w:p>
    <w:p w14:paraId="42E6BD50" w14:textId="77777777" w:rsidR="00F35197" w:rsidRDefault="00F35197" w:rsidP="00F35197"/>
    <w:p w14:paraId="28F970D8" w14:textId="77777777" w:rsidR="00F35197" w:rsidRDefault="00F35197" w:rsidP="00F35197">
      <w:r w:rsidRPr="00F35197">
        <w:rPr>
          <w:b/>
        </w:rPr>
        <w:t>Endógeno:</w:t>
      </w:r>
      <w:r>
        <w:t xml:space="preserve"> Riesgos potenciales generados por la indebida operación, manipulación, procedimental, dependen exclusivamente de la actividad humana.</w:t>
      </w:r>
    </w:p>
    <w:p w14:paraId="046ACC97" w14:textId="77777777" w:rsidR="00F35197" w:rsidRDefault="00F35197" w:rsidP="00F35197"/>
    <w:p w14:paraId="1037603A" w14:textId="77777777" w:rsidR="00F35197" w:rsidRDefault="00F35197" w:rsidP="00F35197">
      <w:r w:rsidRPr="00F35197">
        <w:rPr>
          <w:b/>
        </w:rPr>
        <w:t>Exógenos:</w:t>
      </w:r>
      <w:r>
        <w:t xml:space="preserve"> Amenazas naturales, como inundaciones, sismos, incendios forestales, entre otros. </w:t>
      </w:r>
    </w:p>
    <w:p w14:paraId="37733A5B" w14:textId="77777777" w:rsidR="00F35197" w:rsidRDefault="00F35197" w:rsidP="00F35197"/>
    <w:p w14:paraId="5A92921E" w14:textId="77777777" w:rsidR="00F35197" w:rsidRDefault="00F35197" w:rsidP="00F35197">
      <w:r w:rsidRPr="00F35197">
        <w:rPr>
          <w:b/>
        </w:rPr>
        <w:t>Evacuación:</w:t>
      </w:r>
      <w:r>
        <w:t xml:space="preserve"> Acción de desplazamiento de una o varias personas desde un área de riesgo a otra de menor riesgo utilizando rutas seguras</w:t>
      </w:r>
    </w:p>
    <w:p w14:paraId="43FC79AA" w14:textId="77777777" w:rsidR="00F35197" w:rsidRDefault="00F35197" w:rsidP="00F35197"/>
    <w:p w14:paraId="47D456C2" w14:textId="77777777" w:rsidR="00F35197" w:rsidRDefault="00F35197" w:rsidP="00F35197">
      <w:r w:rsidRPr="00F35197">
        <w:rPr>
          <w:b/>
        </w:rPr>
        <w:t>Impacto:</w:t>
      </w:r>
      <w:r>
        <w:t xml:space="preserve"> Es la consecuencia directa o indirecta de una amenaza sobre elementos vulnerables. El lugar donde se presente el impacto, es llamada área de impacto</w:t>
      </w:r>
    </w:p>
    <w:p w14:paraId="38112ED0" w14:textId="77777777" w:rsidR="00F35197" w:rsidRDefault="00F35197" w:rsidP="00F35197"/>
    <w:p w14:paraId="063DAF58" w14:textId="77777777" w:rsidR="00F35197" w:rsidRDefault="00F35197" w:rsidP="00F35197">
      <w:r w:rsidRPr="00F35197">
        <w:rPr>
          <w:b/>
        </w:rPr>
        <w:t>Incidente:</w:t>
      </w:r>
      <w:r>
        <w:t xml:space="preserve"> Evento relacionado con el trabajo, en el que ocurrió o puedo haber ocurrido algún tipo de daño a la salud humana, medio ambiente, infraestructura, operación y/o la imagen de una empresa. </w:t>
      </w:r>
    </w:p>
    <w:p w14:paraId="077C64EA" w14:textId="77777777" w:rsidR="00F35197" w:rsidRDefault="00F35197" w:rsidP="00F35197"/>
    <w:p w14:paraId="4A382359" w14:textId="77777777" w:rsidR="00F35197" w:rsidRDefault="00F35197" w:rsidP="00F35197">
      <w:r w:rsidRPr="00F35197">
        <w:rPr>
          <w:b/>
        </w:rPr>
        <w:t>Instalaciones de la Empresa</w:t>
      </w:r>
      <w:r>
        <w:t>: Se considera a todas las instalaciones asociadas al desarrollo del proyecto</w:t>
      </w:r>
      <w:r w:rsidR="00964158">
        <w:t>, estas son:</w:t>
      </w:r>
      <w:r>
        <w:t xml:space="preserve"> campamentos (temporales y permanentes), plantas de concreto, asfalto y triturado, frentes de obra, estaciones de bombeo, oficinas administrativas de negocios operativos, casinos, , talleres, derechos de vía, </w:t>
      </w:r>
      <w:r w:rsidR="00964158">
        <w:t>centros de acopio, Zodmes, áreas comunes, entre otras</w:t>
      </w:r>
    </w:p>
    <w:p w14:paraId="66B0EBF7" w14:textId="77777777" w:rsidR="00F35197" w:rsidRDefault="00F35197" w:rsidP="00F35197"/>
    <w:p w14:paraId="2C594C62" w14:textId="77777777" w:rsidR="00F35197" w:rsidRDefault="00F35197" w:rsidP="00F35197">
      <w:r w:rsidRPr="00F35197">
        <w:rPr>
          <w:b/>
        </w:rPr>
        <w:t>Matriz de evaluación de riesgo (RAM):</w:t>
      </w:r>
      <w:r>
        <w:t xml:space="preserve"> Herramienta utilizada para la evaluación cualitativa y cuantitativa de los riesgos, facilitando su valoración y clasificación, desde la perspectiva del posible daño ocasionado a las personas, económico, ambiental, de ima</w:t>
      </w:r>
      <w:r w:rsidR="00964158">
        <w:t xml:space="preserve">gen empresarial y del cliente. </w:t>
      </w:r>
    </w:p>
    <w:p w14:paraId="78D4036C" w14:textId="77777777" w:rsidR="00F35197" w:rsidRDefault="00F35197" w:rsidP="00F35197"/>
    <w:p w14:paraId="78942C6F" w14:textId="77777777" w:rsidR="00F35197" w:rsidRDefault="00F35197" w:rsidP="00F35197">
      <w:r w:rsidRPr="00F35197">
        <w:rPr>
          <w:b/>
        </w:rPr>
        <w:t>MEDEVAC:</w:t>
      </w:r>
      <w:r>
        <w:t xml:space="preserve"> Medical Evacuación, procedimiento de evacuación en caso de emergencias médicas.</w:t>
      </w:r>
    </w:p>
    <w:p w14:paraId="6779953C" w14:textId="77777777" w:rsidR="00F35197" w:rsidRDefault="00F35197" w:rsidP="00F35197"/>
    <w:p w14:paraId="3E5F02D4" w14:textId="77777777" w:rsidR="00F35197" w:rsidRDefault="00F35197" w:rsidP="00F35197">
      <w:r w:rsidRPr="00964158">
        <w:rPr>
          <w:b/>
        </w:rPr>
        <w:t>PGR:</w:t>
      </w:r>
      <w:r>
        <w:t xml:space="preserve"> Plan de Gestión de Riesgo </w:t>
      </w:r>
    </w:p>
    <w:p w14:paraId="5DFC454C" w14:textId="77777777" w:rsidR="00F35197" w:rsidRDefault="00F35197" w:rsidP="00F35197"/>
    <w:p w14:paraId="31FB5CFC" w14:textId="77777777" w:rsidR="00F35197" w:rsidRDefault="00F35197" w:rsidP="00F35197">
      <w:r w:rsidRPr="00964158">
        <w:rPr>
          <w:b/>
        </w:rPr>
        <w:lastRenderedPageBreak/>
        <w:t>Peligro:</w:t>
      </w:r>
      <w:r>
        <w:t xml:space="preserve"> Fuente o situación con potencial de producir daño en términos de lesiones o enfermedades, daño a la propiedad, al ambiente (dentro y fuera del área de trabajo), o la combinación de estos (OSHAS 18001: 2007)</w:t>
      </w:r>
    </w:p>
    <w:p w14:paraId="132B0A5D" w14:textId="77777777" w:rsidR="00F35197" w:rsidRDefault="00F35197" w:rsidP="00F35197"/>
    <w:p w14:paraId="75394AF4" w14:textId="77777777" w:rsidR="00F35197" w:rsidRDefault="00F35197" w:rsidP="00F35197">
      <w:r w:rsidRPr="00964158">
        <w:rPr>
          <w:b/>
        </w:rPr>
        <w:t>Riesgo:</w:t>
      </w:r>
      <w:r>
        <w:t xml:space="preserve"> Es la combinación de la probabilidad un suceso o exposición peligrosa a la severidad del daño o deterioro en el medio ambiente, la salud, la infraestructura, la imagen de la empresa y/o las actividades a desarrol</w:t>
      </w:r>
      <w:r w:rsidR="00964158">
        <w:t>lar, en un determinado periodo.</w:t>
      </w:r>
    </w:p>
    <w:p w14:paraId="31FD632F" w14:textId="77777777" w:rsidR="00F35197" w:rsidRDefault="00F35197" w:rsidP="00F35197"/>
    <w:p w14:paraId="60D2D551" w14:textId="77777777" w:rsidR="00F35197" w:rsidRDefault="00F35197" w:rsidP="00F35197">
      <w:r w:rsidRPr="00964158">
        <w:rPr>
          <w:b/>
        </w:rPr>
        <w:t>Vulnerabilidad:</w:t>
      </w:r>
      <w:r>
        <w:t xml:space="preserve"> Susceptibilidad de los sistemas naturales, económicos y sociales al impacto de un peligro de origen natural o inducido por el hombre. La vulnerabilidad estará determinada por el origen y tipo de evento, la geografía de la zona afectada, las características técnicas de las estructuras, del estado de los ecosistemas, el grado de preparación para el enfrentamiento de la situación y la capacidad de recuperación.</w:t>
      </w:r>
    </w:p>
    <w:p w14:paraId="134E7D10" w14:textId="77777777" w:rsidR="00C66E82" w:rsidRDefault="00C66E82" w:rsidP="00F35197"/>
    <w:p w14:paraId="45209339" w14:textId="77777777" w:rsidR="00C66E82" w:rsidRDefault="00C66E82" w:rsidP="008377EB">
      <w:pPr>
        <w:pStyle w:val="Ttulo4"/>
        <w:numPr>
          <w:ilvl w:val="3"/>
          <w:numId w:val="18"/>
        </w:numPr>
      </w:pPr>
      <w:bookmarkStart w:id="10" w:name="_Toc436391878"/>
      <w:r>
        <w:t>Alcance Geográfico</w:t>
      </w:r>
      <w:bookmarkEnd w:id="10"/>
    </w:p>
    <w:p w14:paraId="0DBCC555" w14:textId="77777777" w:rsidR="00C66E82" w:rsidRDefault="00C66E82" w:rsidP="00C66E82"/>
    <w:p w14:paraId="1DEAF645" w14:textId="77777777" w:rsidR="00C66E82" w:rsidRDefault="00C66E82" w:rsidP="00C66E82">
      <w:pPr>
        <w:rPr>
          <w:rFonts w:cs="Arial"/>
        </w:rPr>
      </w:pPr>
      <w:r>
        <w:rPr>
          <w:rFonts w:cs="Arial"/>
        </w:rPr>
        <w:t xml:space="preserve">El alcance geográfico o el área de influencia del Plan de Gestion de Riesgo (PGR) diseñado para el proyecto </w:t>
      </w:r>
      <w:r w:rsidRPr="003203DD">
        <w:rPr>
          <w:rFonts w:cs="Arial"/>
        </w:rPr>
        <w:t>“</w:t>
      </w:r>
      <w:r w:rsidRPr="003203DD">
        <w:t xml:space="preserve">Construcción de la </w:t>
      </w:r>
      <w:r w:rsidR="003203DD" w:rsidRPr="003203DD">
        <w:t>variante</w:t>
      </w:r>
      <w:r w:rsidR="003203DD">
        <w:t xml:space="preserve"> Puerto Berrío</w:t>
      </w:r>
      <w:r>
        <w:t>”</w:t>
      </w:r>
      <w:r>
        <w:rPr>
          <w:rFonts w:cs="Arial"/>
        </w:rPr>
        <w:t xml:space="preserve">, tienen en cuenta las áreas donde pueda ocurrir un incidente de carácter endógeno o exógeno, el alcance de la afectación, los recursos con los que se deben contar para prevenir y controlar, </w:t>
      </w:r>
      <w:r w:rsidRPr="003F5414">
        <w:rPr>
          <w:rFonts w:cs="Arial"/>
        </w:rPr>
        <w:t xml:space="preserve">la capacidad de respuesta </w:t>
      </w:r>
      <w:r>
        <w:rPr>
          <w:rFonts w:cs="Arial"/>
        </w:rPr>
        <w:t>por parte de la empresa, contratistas, empleados, equipos de atención a emergencia, entre otras.</w:t>
      </w:r>
    </w:p>
    <w:p w14:paraId="59F664DF" w14:textId="77777777" w:rsidR="00C66E82" w:rsidRDefault="00C66E82" w:rsidP="00C66E82">
      <w:pPr>
        <w:rPr>
          <w:rFonts w:cs="Arial"/>
        </w:rPr>
      </w:pPr>
    </w:p>
    <w:p w14:paraId="5C889481" w14:textId="77777777" w:rsidR="00C66E82" w:rsidRDefault="00C66E82" w:rsidP="00C66E82">
      <w:pPr>
        <w:rPr>
          <w:rFonts w:cs="Arial"/>
        </w:rPr>
      </w:pPr>
      <w:r>
        <w:rPr>
          <w:rFonts w:cs="Arial"/>
        </w:rPr>
        <w:t xml:space="preserve">Para el análisis y preparación a emergencia, el área de influencia del </w:t>
      </w:r>
      <w:r w:rsidR="00A670D5">
        <w:rPr>
          <w:rFonts w:cs="Arial"/>
        </w:rPr>
        <w:t>Plan de Gestión del Riesgo</w:t>
      </w:r>
      <w:r>
        <w:rPr>
          <w:rFonts w:cs="Arial"/>
        </w:rPr>
        <w:t xml:space="preserve">, se define en tres niveles: </w:t>
      </w:r>
    </w:p>
    <w:p w14:paraId="7EB5FC5D" w14:textId="77777777" w:rsidR="00C66E82" w:rsidRDefault="00C66E82" w:rsidP="00C66E82">
      <w:pPr>
        <w:rPr>
          <w:rFonts w:cs="Arial"/>
        </w:rPr>
      </w:pPr>
    </w:p>
    <w:p w14:paraId="269F8462" w14:textId="77777777" w:rsidR="00C66E82" w:rsidRDefault="00C66E82" w:rsidP="00A821DF">
      <w:pPr>
        <w:pStyle w:val="Prrafodelista"/>
        <w:numPr>
          <w:ilvl w:val="0"/>
          <w:numId w:val="63"/>
        </w:numPr>
      </w:pPr>
      <w:r>
        <w:t>Área de Influencia Puntual</w:t>
      </w:r>
    </w:p>
    <w:p w14:paraId="50A65C2C" w14:textId="77777777" w:rsidR="00C66E82" w:rsidRDefault="00C66E82" w:rsidP="00A821DF">
      <w:pPr>
        <w:pStyle w:val="Prrafodelista"/>
        <w:numPr>
          <w:ilvl w:val="0"/>
          <w:numId w:val="63"/>
        </w:numPr>
      </w:pPr>
      <w:r>
        <w:t>Área de Influencia Local</w:t>
      </w:r>
    </w:p>
    <w:p w14:paraId="192AE325" w14:textId="77777777" w:rsidR="00C66E82" w:rsidRDefault="00C66E82" w:rsidP="00A821DF">
      <w:pPr>
        <w:pStyle w:val="Prrafodelista"/>
        <w:numPr>
          <w:ilvl w:val="0"/>
          <w:numId w:val="63"/>
        </w:numPr>
      </w:pPr>
      <w:r>
        <w:t>Área de Influencia Regional</w:t>
      </w:r>
    </w:p>
    <w:p w14:paraId="1D58D025" w14:textId="77777777" w:rsidR="00C66E82" w:rsidRDefault="00C66E82" w:rsidP="00C66E82">
      <w:pPr>
        <w:pStyle w:val="Sinespaciado"/>
        <w:ind w:left="284"/>
      </w:pPr>
    </w:p>
    <w:p w14:paraId="7335DCC7" w14:textId="77777777" w:rsidR="00C66E82" w:rsidRDefault="00C66E82" w:rsidP="00C66E82">
      <w:pPr>
        <w:rPr>
          <w:rFonts w:cs="Arial"/>
        </w:rPr>
      </w:pPr>
      <w:r w:rsidRPr="000F6BF2">
        <w:rPr>
          <w:rFonts w:cs="Arial"/>
        </w:rPr>
        <w:t xml:space="preserve">Dependiendo el tipo </w:t>
      </w:r>
      <w:r>
        <w:rPr>
          <w:rFonts w:cs="Arial"/>
        </w:rPr>
        <w:t>de incidente y afectación el PGR</w:t>
      </w:r>
      <w:r w:rsidRPr="000F6BF2">
        <w:rPr>
          <w:rFonts w:cs="Arial"/>
        </w:rPr>
        <w:t xml:space="preserve"> se aplicar</w:t>
      </w:r>
      <w:r>
        <w:rPr>
          <w:rFonts w:cs="Arial"/>
        </w:rPr>
        <w:t>á</w:t>
      </w:r>
      <w:r w:rsidRPr="000F6BF2">
        <w:rPr>
          <w:rFonts w:cs="Arial"/>
        </w:rPr>
        <w:t xml:space="preserve"> de forma puntual, local o regional, activando las diferentes medidas de prevención, control y mitigación.</w:t>
      </w:r>
    </w:p>
    <w:p w14:paraId="7463A71D" w14:textId="77777777" w:rsidR="00C66E82" w:rsidRDefault="00C66E82" w:rsidP="00C66E82">
      <w:pPr>
        <w:rPr>
          <w:rFonts w:cs="Arial"/>
        </w:rPr>
      </w:pPr>
    </w:p>
    <w:p w14:paraId="2E0F083C" w14:textId="77777777" w:rsidR="00C66E82" w:rsidRDefault="00C66E82" w:rsidP="003203DD">
      <w:pPr>
        <w:pStyle w:val="Ttulo5"/>
      </w:pPr>
      <w:bookmarkStart w:id="11" w:name="_Toc360692040"/>
      <w:bookmarkStart w:id="12" w:name="_Toc362818329"/>
      <w:bookmarkStart w:id="13" w:name="_Toc369441152"/>
      <w:r w:rsidRPr="00D325B5">
        <w:t>Área de Influencia Puntual</w:t>
      </w:r>
      <w:bookmarkEnd w:id="11"/>
      <w:bookmarkEnd w:id="12"/>
      <w:bookmarkEnd w:id="13"/>
    </w:p>
    <w:p w14:paraId="11BBB3A7" w14:textId="77777777" w:rsidR="00C66E82" w:rsidRPr="00FF112E" w:rsidRDefault="00C66E82" w:rsidP="00C66E82">
      <w:pPr>
        <w:rPr>
          <w:rFonts w:cs="Arial"/>
        </w:rPr>
      </w:pPr>
    </w:p>
    <w:p w14:paraId="68E7B694" w14:textId="77777777" w:rsidR="00C66E82" w:rsidRDefault="00C66E82" w:rsidP="00C66E82">
      <w:pPr>
        <w:rPr>
          <w:rFonts w:cs="Arial"/>
        </w:rPr>
      </w:pPr>
      <w:r w:rsidRPr="00FF112E">
        <w:rPr>
          <w:rFonts w:cs="Arial"/>
        </w:rPr>
        <w:t xml:space="preserve">El área de influencia </w:t>
      </w:r>
      <w:r>
        <w:rPr>
          <w:rFonts w:cs="Arial"/>
        </w:rPr>
        <w:t xml:space="preserve">puntual </w:t>
      </w:r>
      <w:r w:rsidRPr="00FF112E">
        <w:rPr>
          <w:rFonts w:cs="Arial"/>
        </w:rPr>
        <w:t>establecida para el P</w:t>
      </w:r>
      <w:r>
        <w:rPr>
          <w:rFonts w:cs="Arial"/>
        </w:rPr>
        <w:t>GR</w:t>
      </w:r>
      <w:r w:rsidRPr="00FF112E">
        <w:rPr>
          <w:rFonts w:cs="Arial"/>
        </w:rPr>
        <w:t xml:space="preserve"> es el área definida para el desarrollo de las actividades </w:t>
      </w:r>
      <w:r>
        <w:rPr>
          <w:rFonts w:cs="Arial"/>
        </w:rPr>
        <w:t>del proyecto “</w:t>
      </w:r>
      <w:r w:rsidRPr="003203DD">
        <w:t xml:space="preserve">Construcción de la </w:t>
      </w:r>
      <w:r w:rsidR="003203DD">
        <w:t>variante Puerto Berrío</w:t>
      </w:r>
      <w:r>
        <w:t>”</w:t>
      </w:r>
      <w:r w:rsidRPr="00FF112E">
        <w:rPr>
          <w:rFonts w:cs="Arial"/>
        </w:rPr>
        <w:t>. Los posibles incidentes presentados dentro de las instalaciones</w:t>
      </w:r>
      <w:r>
        <w:rPr>
          <w:rFonts w:cs="Arial"/>
        </w:rPr>
        <w:t xml:space="preserve"> asociadas al proyecto y </w:t>
      </w:r>
      <w:r>
        <w:rPr>
          <w:rFonts w:cs="Arial"/>
        </w:rPr>
        <w:lastRenderedPageBreak/>
        <w:t>frentes de obra</w:t>
      </w:r>
      <w:r w:rsidRPr="00FF112E">
        <w:rPr>
          <w:rFonts w:cs="Arial"/>
        </w:rPr>
        <w:t>, se limitan al área de operación, son controlados de forma local, con los recursos del área operativa y no comprometen otras áreas</w:t>
      </w:r>
      <w:r>
        <w:rPr>
          <w:rFonts w:cs="Arial"/>
        </w:rPr>
        <w:t>.</w:t>
      </w:r>
    </w:p>
    <w:p w14:paraId="1C542C5A" w14:textId="77777777" w:rsidR="00C66E82" w:rsidRPr="00FF112E" w:rsidRDefault="00C66E82" w:rsidP="00C66E82">
      <w:pPr>
        <w:rPr>
          <w:rFonts w:cs="Arial"/>
        </w:rPr>
      </w:pPr>
    </w:p>
    <w:p w14:paraId="64363157" w14:textId="77777777" w:rsidR="00C66E82" w:rsidRPr="00FF112E" w:rsidRDefault="00C66E82" w:rsidP="00C66E82">
      <w:pPr>
        <w:rPr>
          <w:rFonts w:cs="Arial"/>
        </w:rPr>
      </w:pPr>
      <w:r w:rsidRPr="00FF112E">
        <w:rPr>
          <w:rFonts w:cs="Arial"/>
        </w:rPr>
        <w:t xml:space="preserve">Para el área de influencia puntual del </w:t>
      </w:r>
      <w:r>
        <w:rPr>
          <w:rFonts w:cs="Arial"/>
        </w:rPr>
        <w:t>proyecto</w:t>
      </w:r>
      <w:r w:rsidRPr="00FF112E">
        <w:rPr>
          <w:rFonts w:cs="Arial"/>
        </w:rPr>
        <w:t>, se tienen en cuenta:</w:t>
      </w:r>
    </w:p>
    <w:p w14:paraId="0E0FBCBC" w14:textId="77777777" w:rsidR="00C66E82" w:rsidRDefault="00C66E82" w:rsidP="00C66E82"/>
    <w:p w14:paraId="0CC841E1" w14:textId="77777777" w:rsidR="00C66E82" w:rsidRPr="003203DD" w:rsidRDefault="00C66E82" w:rsidP="008377EB">
      <w:pPr>
        <w:pStyle w:val="Prrafodelista"/>
        <w:numPr>
          <w:ilvl w:val="0"/>
          <w:numId w:val="13"/>
        </w:numPr>
        <w:spacing w:line="240" w:lineRule="auto"/>
      </w:pPr>
      <w:r w:rsidRPr="00FF112E">
        <w:t xml:space="preserve">Infraestructura vial existente </w:t>
      </w:r>
      <w:r w:rsidR="00DD0917">
        <w:t xml:space="preserve">y a adecuar </w:t>
      </w:r>
      <w:r w:rsidRPr="00FF112E">
        <w:t>las cual</w:t>
      </w:r>
      <w:r>
        <w:t>es</w:t>
      </w:r>
      <w:r w:rsidRPr="00FF112E">
        <w:t xml:space="preserve"> serán utilizada</w:t>
      </w:r>
      <w:r>
        <w:t>s</w:t>
      </w:r>
      <w:r w:rsidRPr="00FF112E">
        <w:t xml:space="preserve"> para el desarrollo </w:t>
      </w:r>
      <w:r w:rsidR="00DD0917">
        <w:t>del proyecto</w:t>
      </w:r>
      <w:r>
        <w:t xml:space="preserve"> y al momento de responder a una emergencia</w:t>
      </w:r>
      <w:r w:rsidRPr="00FF112E">
        <w:t>. El</w:t>
      </w:r>
      <w:r w:rsidR="00DD0917">
        <w:t xml:space="preserve"> </w:t>
      </w:r>
      <w:r w:rsidRPr="00FF112E">
        <w:t xml:space="preserve">la </w:t>
      </w:r>
      <w:r w:rsidR="00DD0917" w:rsidRPr="003203DD">
        <w:rPr>
          <w:rStyle w:val="DescripcinCar"/>
          <w:rFonts w:eastAsiaTheme="minorHAnsi"/>
        </w:rPr>
        <w:fldChar w:fldCharType="begin"/>
      </w:r>
      <w:r w:rsidR="00DD0917" w:rsidRPr="003203DD">
        <w:instrText xml:space="preserve"> REF _Ref427146352 \h </w:instrText>
      </w:r>
      <w:r w:rsidR="003203DD">
        <w:rPr>
          <w:rStyle w:val="DescripcinCar"/>
          <w:rFonts w:eastAsiaTheme="minorHAnsi"/>
        </w:rPr>
        <w:instrText xml:space="preserve"> \* MERGEFORMAT </w:instrText>
      </w:r>
      <w:r w:rsidR="00DD0917" w:rsidRPr="003203DD">
        <w:rPr>
          <w:rStyle w:val="DescripcinCar"/>
          <w:rFonts w:eastAsiaTheme="minorHAnsi"/>
        </w:rPr>
      </w:r>
      <w:r w:rsidR="00DD0917" w:rsidRPr="003203DD">
        <w:rPr>
          <w:rStyle w:val="DescripcinCar"/>
          <w:rFonts w:eastAsiaTheme="minorHAnsi"/>
        </w:rPr>
        <w:fldChar w:fldCharType="separate"/>
      </w:r>
      <w:r w:rsidR="00C60130" w:rsidRPr="003203DD">
        <w:t xml:space="preserve">Figura </w:t>
      </w:r>
      <w:r w:rsidR="00C60130">
        <w:rPr>
          <w:noProof/>
        </w:rPr>
        <w:t>11</w:t>
      </w:r>
      <w:r w:rsidR="00C60130" w:rsidRPr="003203DD">
        <w:rPr>
          <w:noProof/>
        </w:rPr>
        <w:t>.</w:t>
      </w:r>
      <w:r w:rsidR="00C60130">
        <w:rPr>
          <w:noProof/>
        </w:rPr>
        <w:t>1</w:t>
      </w:r>
      <w:r w:rsidR="00DD0917" w:rsidRPr="003203DD">
        <w:rPr>
          <w:rStyle w:val="DescripcinCar"/>
          <w:rFonts w:eastAsiaTheme="minorHAnsi"/>
        </w:rPr>
        <w:fldChar w:fldCharType="end"/>
      </w:r>
      <w:r w:rsidRPr="003203DD">
        <w:t xml:space="preserve"> se muestran las vías </w:t>
      </w:r>
      <w:r w:rsidR="00DD0917" w:rsidRPr="003203DD">
        <w:t xml:space="preserve">en el área del proyecto, los municipios principales que puedan asistir al control de unan emergencia </w:t>
      </w:r>
      <w:r w:rsidRPr="003203DD">
        <w:t>de tipo endógeno o exógeno.</w:t>
      </w:r>
    </w:p>
    <w:p w14:paraId="79941672" w14:textId="77777777" w:rsidR="00C66E82" w:rsidRPr="003203DD" w:rsidRDefault="00C66E82" w:rsidP="00DD0917"/>
    <w:p w14:paraId="412E1F15" w14:textId="77777777" w:rsidR="00C66E82" w:rsidRPr="003203DD" w:rsidRDefault="00C66E82" w:rsidP="008377EB">
      <w:pPr>
        <w:pStyle w:val="Prrafodelista"/>
        <w:numPr>
          <w:ilvl w:val="0"/>
          <w:numId w:val="13"/>
        </w:numPr>
        <w:spacing w:line="240" w:lineRule="auto"/>
      </w:pPr>
      <w:r w:rsidRPr="003203DD">
        <w:t xml:space="preserve">La infraestructura proyectada como estrategia de desarrollo </w:t>
      </w:r>
      <w:r w:rsidR="00DD0917" w:rsidRPr="003203DD">
        <w:t>para el proyecto</w:t>
      </w:r>
      <w:r w:rsidRPr="003203DD">
        <w:t xml:space="preserve">: </w:t>
      </w:r>
      <w:r w:rsidR="00DD0917" w:rsidRPr="003203DD">
        <w:t>campamentos permanentes y transitorios, frentes de obra, instalaciones asociadas, puntos de captación y vertimiento de aguas</w:t>
      </w:r>
      <w:r w:rsidRPr="003203DD">
        <w:t xml:space="preserve">, </w:t>
      </w:r>
      <w:r w:rsidR="00DD0917" w:rsidRPr="003203DD">
        <w:t>vías industriales, entre otros</w:t>
      </w:r>
      <w:r w:rsidRPr="003203DD">
        <w:t>.</w:t>
      </w:r>
    </w:p>
    <w:p w14:paraId="216B3249" w14:textId="77777777" w:rsidR="00DD0917" w:rsidRPr="003203DD" w:rsidRDefault="00DD0917" w:rsidP="00DD0917">
      <w:pPr>
        <w:pStyle w:val="Prrafodelista"/>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40"/>
      </w:tblGrid>
      <w:tr w:rsidR="00DD0917" w:rsidRPr="003203DD" w14:paraId="273CFCB6" w14:textId="77777777" w:rsidTr="00DD0917">
        <w:trPr>
          <w:trHeight w:val="2800"/>
          <w:jc w:val="center"/>
        </w:trPr>
        <w:tc>
          <w:tcPr>
            <w:tcW w:w="2800" w:type="dxa"/>
            <w:shd w:val="clear" w:color="auto" w:fill="auto"/>
            <w:vAlign w:val="center"/>
          </w:tcPr>
          <w:p w14:paraId="2874E334" w14:textId="6CEDCC2A" w:rsidR="00DD0917" w:rsidRPr="003203DD" w:rsidRDefault="002752D4" w:rsidP="003203DD">
            <w:pPr>
              <w:jc w:val="center"/>
            </w:pPr>
            <w:r>
              <w:rPr>
                <w:noProof/>
                <w:color w:val="AE0000"/>
                <w:kern w:val="32"/>
                <w:lang w:eastAsia="es-CO"/>
              </w:rPr>
              <w:drawing>
                <wp:inline distT="0" distB="0" distL="0" distR="0" wp14:anchorId="79BE4823" wp14:editId="13E261AD">
                  <wp:extent cx="4952999" cy="3467100"/>
                  <wp:effectExtent l="0" t="0" r="635" b="0"/>
                  <wp:docPr id="16" name="Imagen 16" descr="C:\Users\kate\Downloads\Vias del proyecto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ownloads\Vias del proyecto_De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54957" cy="3468470"/>
                          </a:xfrm>
                          <a:prstGeom prst="rect">
                            <a:avLst/>
                          </a:prstGeom>
                          <a:noFill/>
                          <a:ln>
                            <a:noFill/>
                          </a:ln>
                        </pic:spPr>
                      </pic:pic>
                    </a:graphicData>
                  </a:graphic>
                </wp:inline>
              </w:drawing>
            </w:r>
          </w:p>
        </w:tc>
      </w:tr>
    </w:tbl>
    <w:p w14:paraId="69B79C25" w14:textId="77777777" w:rsidR="00C66E82" w:rsidRPr="003203DD" w:rsidRDefault="00DD0917" w:rsidP="00DD0917">
      <w:pPr>
        <w:pStyle w:val="Tablas"/>
      </w:pPr>
      <w:bookmarkStart w:id="14" w:name="_Ref427146352"/>
      <w:bookmarkStart w:id="15" w:name="_Toc436292606"/>
      <w:r w:rsidRPr="003203DD">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rsidRPr="003203DD">
        <w:t>.</w:t>
      </w:r>
      <w:r w:rsidR="000E0590">
        <w:fldChar w:fldCharType="begin"/>
      </w:r>
      <w:r w:rsidR="000E0590">
        <w:instrText xml:space="preserve"> SEQ Figura \* ARABIC \s 1 </w:instrText>
      </w:r>
      <w:r w:rsidR="000E0590">
        <w:fldChar w:fldCharType="separate"/>
      </w:r>
      <w:r w:rsidR="00C60130">
        <w:rPr>
          <w:noProof/>
        </w:rPr>
        <w:t>1</w:t>
      </w:r>
      <w:r w:rsidR="000E0590">
        <w:rPr>
          <w:noProof/>
        </w:rPr>
        <w:fldChar w:fldCharType="end"/>
      </w:r>
      <w:bookmarkEnd w:id="14"/>
      <w:r w:rsidR="00BE26F9" w:rsidRPr="003203DD">
        <w:tab/>
      </w:r>
      <w:r w:rsidR="003203DD">
        <w:t xml:space="preserve">Mapa de </w:t>
      </w:r>
      <w:r w:rsidRPr="003203DD">
        <w:t>Vías de Acceso existentes al área del proyecto</w:t>
      </w:r>
      <w:bookmarkEnd w:id="15"/>
    </w:p>
    <w:p w14:paraId="43EE22F7" w14:textId="577D5EBB" w:rsidR="00DD0917" w:rsidRPr="00DD0917" w:rsidRDefault="00DD0917" w:rsidP="00DD0917">
      <w:pPr>
        <w:pStyle w:val="Notas"/>
      </w:pPr>
      <w:r w:rsidRPr="003203DD">
        <w:t xml:space="preserve">Fuente </w:t>
      </w:r>
      <w:r w:rsidR="006F66FD" w:rsidRPr="003203DD">
        <w:t>Géminis</w:t>
      </w:r>
      <w:r w:rsidR="00413A1E" w:rsidRPr="003203DD">
        <w:t xml:space="preserve"> Consultores S.AS, 2015</w:t>
      </w:r>
    </w:p>
    <w:p w14:paraId="21C02A4F" w14:textId="77777777" w:rsidR="00C66E82" w:rsidRDefault="00C66E82" w:rsidP="00C66E82">
      <w:pPr>
        <w:rPr>
          <w:rFonts w:cs="Arial"/>
        </w:rPr>
      </w:pPr>
    </w:p>
    <w:p w14:paraId="6423E49A" w14:textId="77777777" w:rsidR="00C66E82" w:rsidRDefault="00C66E82" w:rsidP="00C66E82">
      <w:pPr>
        <w:rPr>
          <w:rFonts w:cs="Arial"/>
        </w:rPr>
      </w:pPr>
      <w:r w:rsidRPr="00842B9D">
        <w:rPr>
          <w:rFonts w:cs="Arial"/>
        </w:rPr>
        <w:lastRenderedPageBreak/>
        <w:t xml:space="preserve">En el área de influencia puntual se incluyen </w:t>
      </w:r>
      <w:r w:rsidR="002E7B29">
        <w:rPr>
          <w:rFonts w:cs="Arial"/>
        </w:rPr>
        <w:t>las etapas y actividades propias del proyecto, descritas en el Capítulo 3 Descripción del proyecto y Capitulo 8 Evaluación Ambiental del proyecto</w:t>
      </w:r>
      <w:r>
        <w:rPr>
          <w:rFonts w:cs="Arial"/>
        </w:rPr>
        <w:t xml:space="preserve"> del presente estudio y se resumen a continuación:</w:t>
      </w:r>
    </w:p>
    <w:p w14:paraId="5005C1DC" w14:textId="77777777" w:rsidR="00C66E82" w:rsidRDefault="00C66E82" w:rsidP="00C66E82">
      <w:pPr>
        <w:rPr>
          <w:rFonts w:cs="Arial"/>
        </w:rPr>
      </w:pPr>
    </w:p>
    <w:p w14:paraId="586CE264" w14:textId="595E6477" w:rsidR="00124434" w:rsidRDefault="00C66E82" w:rsidP="00B304FA">
      <w:pPr>
        <w:rPr>
          <w:rFonts w:cs="Arial"/>
          <w:szCs w:val="20"/>
        </w:rPr>
      </w:pPr>
      <w:r>
        <w:rPr>
          <w:rFonts w:cs="Arial"/>
          <w:szCs w:val="20"/>
        </w:rPr>
        <w:t xml:space="preserve">A continuación se describen las estrategias de desarrollo </w:t>
      </w:r>
      <w:r w:rsidR="002E7B29">
        <w:rPr>
          <w:rFonts w:cs="Arial"/>
          <w:szCs w:val="20"/>
        </w:rPr>
        <w:t xml:space="preserve">(Etapas y Actividades) </w:t>
      </w:r>
      <w:r>
        <w:rPr>
          <w:rFonts w:cs="Arial"/>
          <w:szCs w:val="20"/>
        </w:rPr>
        <w:t xml:space="preserve">solicitados en el presente estudio en la </w:t>
      </w:r>
      <w:r>
        <w:rPr>
          <w:rFonts w:cs="Arial"/>
          <w:szCs w:val="20"/>
        </w:rPr>
        <w:fldChar w:fldCharType="begin"/>
      </w:r>
      <w:r>
        <w:rPr>
          <w:rFonts w:cs="Arial"/>
          <w:szCs w:val="20"/>
        </w:rPr>
        <w:instrText xml:space="preserve"> REF _Ref369179598 \h </w:instrText>
      </w:r>
      <w:r>
        <w:rPr>
          <w:rFonts w:cs="Arial"/>
          <w:szCs w:val="20"/>
        </w:rPr>
      </w:r>
      <w:r>
        <w:rPr>
          <w:rFonts w:cs="Arial"/>
          <w:szCs w:val="20"/>
        </w:rPr>
        <w:fldChar w:fldCharType="separate"/>
      </w:r>
      <w:r w:rsidR="00C60130">
        <w:t xml:space="preserve">Tabla </w:t>
      </w:r>
      <w:r w:rsidR="00C60130">
        <w:rPr>
          <w:noProof/>
        </w:rPr>
        <w:t>11</w:t>
      </w:r>
      <w:r w:rsidR="00C60130">
        <w:t>.</w:t>
      </w:r>
      <w:r w:rsidR="00C60130">
        <w:rPr>
          <w:noProof/>
        </w:rPr>
        <w:t>1</w:t>
      </w:r>
      <w:r>
        <w:rPr>
          <w:rFonts w:cs="Arial"/>
          <w:szCs w:val="20"/>
        </w:rPr>
        <w:fldChar w:fldCharType="end"/>
      </w:r>
      <w:r w:rsidR="00B304FA">
        <w:rPr>
          <w:rFonts w:cs="Arial"/>
          <w:szCs w:val="20"/>
        </w:rPr>
        <w:t>.</w:t>
      </w:r>
    </w:p>
    <w:p w14:paraId="0767AF79" w14:textId="77777777" w:rsidR="00124434" w:rsidRDefault="00124434" w:rsidP="00C66E82">
      <w:pPr>
        <w:rPr>
          <w:rFonts w:cs="Arial"/>
          <w:szCs w:val="20"/>
        </w:rPr>
      </w:pPr>
    </w:p>
    <w:p w14:paraId="5AA88294" w14:textId="77777777" w:rsidR="00C66E82" w:rsidRDefault="00C66E82" w:rsidP="002E7B29">
      <w:pPr>
        <w:pStyle w:val="Descripcin"/>
        <w:jc w:val="center"/>
        <w:rPr>
          <w:rFonts w:cs="Arial"/>
        </w:rPr>
      </w:pPr>
      <w:bookmarkStart w:id="16" w:name="_Ref369179598"/>
      <w:bookmarkStart w:id="17" w:name="_Toc369254533"/>
      <w:bookmarkStart w:id="18" w:name="_Ref427335697"/>
      <w:bookmarkStart w:id="19" w:name="_Ref436292033"/>
      <w:bookmarkStart w:id="20" w:name="_Toc436292565"/>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w:t>
      </w:r>
      <w:r w:rsidR="000E0590">
        <w:rPr>
          <w:noProof/>
        </w:rPr>
        <w:fldChar w:fldCharType="end"/>
      </w:r>
      <w:bookmarkEnd w:id="16"/>
      <w:r>
        <w:tab/>
        <w:t>Actividades Objeto de licenciamiento</w:t>
      </w:r>
      <w:bookmarkEnd w:id="17"/>
      <w:bookmarkEnd w:id="18"/>
      <w:bookmarkEnd w:id="19"/>
      <w:bookmarkEnd w:id="20"/>
    </w:p>
    <w:tbl>
      <w:tblPr>
        <w:tblStyle w:val="Gminis"/>
        <w:tblW w:w="0" w:type="auto"/>
        <w:tblLayout w:type="fixed"/>
        <w:tblLook w:val="04A0" w:firstRow="1" w:lastRow="0" w:firstColumn="1" w:lastColumn="0" w:noHBand="0" w:noVBand="1"/>
      </w:tblPr>
      <w:tblGrid>
        <w:gridCol w:w="817"/>
        <w:gridCol w:w="2126"/>
        <w:gridCol w:w="5544"/>
      </w:tblGrid>
      <w:tr w:rsidR="00B304FA" w:rsidRPr="00DA3132" w14:paraId="402299BF" w14:textId="77777777" w:rsidTr="0048602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17" w:type="dxa"/>
          </w:tcPr>
          <w:p w14:paraId="5F5E167D" w14:textId="77777777" w:rsidR="00B304FA" w:rsidRPr="00DA3132" w:rsidRDefault="00B304FA" w:rsidP="00B304FA">
            <w:pPr>
              <w:jc w:val="center"/>
              <w:rPr>
                <w:rFonts w:asciiTheme="majorHAnsi" w:hAnsiTheme="majorHAnsi"/>
              </w:rPr>
            </w:pPr>
            <w:r w:rsidRPr="00DA3132">
              <w:rPr>
                <w:rFonts w:asciiTheme="majorHAnsi" w:hAnsiTheme="majorHAnsi"/>
              </w:rPr>
              <w:t>No</w:t>
            </w:r>
          </w:p>
        </w:tc>
        <w:tc>
          <w:tcPr>
            <w:tcW w:w="2126" w:type="dxa"/>
          </w:tcPr>
          <w:p w14:paraId="3791AD8D" w14:textId="77777777" w:rsidR="00B304FA" w:rsidRPr="00DA3132" w:rsidRDefault="00B304FA" w:rsidP="00B304F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Actividad</w:t>
            </w:r>
          </w:p>
        </w:tc>
        <w:tc>
          <w:tcPr>
            <w:tcW w:w="5544" w:type="dxa"/>
          </w:tcPr>
          <w:p w14:paraId="6ABBC287" w14:textId="77777777" w:rsidR="00B304FA" w:rsidRPr="00DA3132" w:rsidRDefault="00B304FA" w:rsidP="00B304F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Descripción</w:t>
            </w:r>
          </w:p>
        </w:tc>
      </w:tr>
      <w:tr w:rsidR="00B304FA" w:rsidRPr="00DA3132" w14:paraId="2261DFB6" w14:textId="77777777" w:rsidTr="00486029">
        <w:tc>
          <w:tcPr>
            <w:cnfStyle w:val="001000000000" w:firstRow="0" w:lastRow="0" w:firstColumn="1" w:lastColumn="0" w:oddVBand="0" w:evenVBand="0" w:oddHBand="0" w:evenHBand="0" w:firstRowFirstColumn="0" w:firstRowLastColumn="0" w:lastRowFirstColumn="0" w:lastRowLastColumn="0"/>
            <w:tcW w:w="8487" w:type="dxa"/>
            <w:gridSpan w:val="3"/>
          </w:tcPr>
          <w:p w14:paraId="0A711306" w14:textId="77777777" w:rsidR="00B304FA" w:rsidRPr="00486029" w:rsidRDefault="00B304FA" w:rsidP="00486029">
            <w:r w:rsidRPr="00486029">
              <w:t xml:space="preserve">Fase de Pre-construcción: </w:t>
            </w:r>
          </w:p>
          <w:p w14:paraId="2EF39077" w14:textId="77777777" w:rsidR="00B304FA" w:rsidRPr="00486029" w:rsidRDefault="00B304FA" w:rsidP="00486029"/>
          <w:p w14:paraId="50FA036A" w14:textId="77777777" w:rsidR="00B304FA" w:rsidRPr="00DA3132" w:rsidRDefault="00B304FA" w:rsidP="00486029">
            <w:pPr>
              <w:rPr>
                <w:rFonts w:cs="Arial"/>
              </w:rPr>
            </w:pPr>
            <w:r w:rsidRPr="00486029">
              <w:t>Los pasos iníciales a desarrollar en esta fase son, la definición de los objetivos del proyecto y de los recursos necesarios para su ejecución. Las características del proyecto implican la necesidad de una fase o etapa previa destinada a la preparación del mismo, fase que tiene una gran trascendencia para la buena marcha del proyecto y que deberá ser especialmente cuidada. Una gran parte del éxito o el fracaso del mismo se fraguan principalmente en estas fases preparatorias, ya que de ellas resultan los diseños y estudios básicos que serán el pilar para que el proyecto tenga éxito o requiera replantearse. A continuación se describe las actividades que tendrán lugar en esta fase.</w:t>
            </w:r>
          </w:p>
        </w:tc>
      </w:tr>
      <w:tr w:rsidR="00B304FA" w:rsidRPr="00DA3132" w14:paraId="728919F6"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FD019AB" w14:textId="77777777" w:rsidR="00B304FA" w:rsidRPr="00DA3132" w:rsidRDefault="00B304FA" w:rsidP="00B304FA">
            <w:pPr>
              <w:autoSpaceDE w:val="0"/>
              <w:autoSpaceDN w:val="0"/>
              <w:adjustRightInd w:val="0"/>
              <w:contextualSpacing w:val="0"/>
              <w:jc w:val="center"/>
              <w:rPr>
                <w:rFonts w:asciiTheme="majorHAnsi" w:hAnsiTheme="majorHAnsi" w:cs="Arial"/>
              </w:rPr>
            </w:pPr>
            <w:r w:rsidRPr="00DA3132">
              <w:rPr>
                <w:rFonts w:asciiTheme="majorHAnsi" w:hAnsiTheme="majorHAnsi" w:cs="Arial"/>
              </w:rPr>
              <w:t>1</w:t>
            </w:r>
          </w:p>
        </w:tc>
        <w:tc>
          <w:tcPr>
            <w:tcW w:w="2126" w:type="dxa"/>
          </w:tcPr>
          <w:p w14:paraId="0D7572B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Adquisición de predios a intervenir y pago de servidumbres</w:t>
            </w:r>
          </w:p>
          <w:p w14:paraId="6DBE95CB"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c>
          <w:tcPr>
            <w:tcW w:w="5544" w:type="dxa"/>
          </w:tcPr>
          <w:p w14:paraId="4385793E"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Se refiere a la actividad previa a toda intervención, que consiste en la compra de las áreas donde se requerirá el establecimiento de infraestructura para el proyecto (plantas de asfalto,</w:t>
            </w:r>
            <w:r>
              <w:rPr>
                <w:rFonts w:asciiTheme="majorHAnsi" w:hAnsiTheme="majorHAnsi" w:cs="Arial"/>
              </w:rPr>
              <w:t xml:space="preserve"> concreto, campamento</w:t>
            </w:r>
            <w:r w:rsidRPr="00DA3132">
              <w:rPr>
                <w:rFonts w:asciiTheme="majorHAnsi" w:hAnsiTheme="majorHAnsi" w:cs="Arial"/>
              </w:rPr>
              <w:t>.), a través de la concertación con los propietarios y poseedores de los inmuebles y de mecanismos claros de negociación comercial</w:t>
            </w:r>
          </w:p>
        </w:tc>
      </w:tr>
      <w:tr w:rsidR="00B304FA" w:rsidRPr="00DA3132" w14:paraId="7A005C6B"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0B5D56D" w14:textId="77777777" w:rsidR="00B304FA" w:rsidRPr="00DA3132" w:rsidRDefault="00B304FA" w:rsidP="00B304FA">
            <w:pPr>
              <w:jc w:val="center"/>
              <w:rPr>
                <w:rFonts w:asciiTheme="majorHAnsi" w:hAnsiTheme="majorHAnsi"/>
              </w:rPr>
            </w:pPr>
            <w:r w:rsidRPr="00DA3132">
              <w:rPr>
                <w:rFonts w:asciiTheme="majorHAnsi" w:hAnsiTheme="majorHAnsi"/>
              </w:rPr>
              <w:t>2</w:t>
            </w:r>
          </w:p>
        </w:tc>
        <w:tc>
          <w:tcPr>
            <w:tcW w:w="2126" w:type="dxa"/>
          </w:tcPr>
          <w:p w14:paraId="2AC96F05"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Contratación de mano de obra y compra y/o alquiler de bienes y servicios</w:t>
            </w:r>
          </w:p>
        </w:tc>
        <w:tc>
          <w:tcPr>
            <w:tcW w:w="5544" w:type="dxa"/>
          </w:tcPr>
          <w:p w14:paraId="0CB4E40B"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Esta actividad se considera preliminar, pero también va a darse durante la etapa constructiva. La actividad consiste en la vinculación del personal profesional, técnico y operativo que se requiere para el desarrollo de todas las actividades civiles y socio ambientales relacionadas con la ejecución del proyecto. Es una actividad que integra las políticas corporativas del concesionario encargado de ejecutar el proyecto, el cumplimiento de la legislación laboral vigente y la debida información municipios y comunidades en cuanto a magnitud y procedimientos.  </w:t>
            </w:r>
          </w:p>
          <w:p w14:paraId="129D2994"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250D35B"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3"/>
                <w:szCs w:val="23"/>
              </w:rPr>
            </w:pPr>
            <w:r w:rsidRPr="00DA3132">
              <w:rPr>
                <w:rFonts w:asciiTheme="majorHAnsi" w:hAnsiTheme="majorHAnsi" w:cs="Arial"/>
              </w:rPr>
              <w:t xml:space="preserve">La contratación del personal calificado y poco calificado se realizará con base en las necesidades de cada </w:t>
            </w:r>
            <w:r w:rsidRPr="00DA3132">
              <w:rPr>
                <w:rFonts w:asciiTheme="majorHAnsi" w:hAnsiTheme="majorHAnsi" w:cs="Arial"/>
              </w:rPr>
              <w:lastRenderedPageBreak/>
              <w:t xml:space="preserve">actividad constructiva, para lo cual se dará preferencia a la mano de obra disponible en el área de influencia del proyecto. </w:t>
            </w:r>
          </w:p>
          <w:p w14:paraId="61C91390"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tc>
      </w:tr>
      <w:tr w:rsidR="00B304FA" w:rsidRPr="00DA3132" w14:paraId="0C0222A1"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7AE65E4B" w14:textId="77777777" w:rsidR="00B304FA" w:rsidRPr="00DA3132" w:rsidRDefault="00B304FA" w:rsidP="00B304FA">
            <w:pPr>
              <w:jc w:val="center"/>
              <w:rPr>
                <w:rFonts w:asciiTheme="majorHAnsi" w:hAnsiTheme="majorHAnsi"/>
              </w:rPr>
            </w:pPr>
            <w:r w:rsidRPr="00DA3132">
              <w:rPr>
                <w:rFonts w:asciiTheme="majorHAnsi" w:hAnsiTheme="majorHAnsi"/>
              </w:rPr>
              <w:lastRenderedPageBreak/>
              <w:t>3</w:t>
            </w:r>
          </w:p>
        </w:tc>
        <w:tc>
          <w:tcPr>
            <w:tcW w:w="2126" w:type="dxa"/>
          </w:tcPr>
          <w:p w14:paraId="72BC52F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Desarrollo de actividades de prospección arqueológica</w:t>
            </w:r>
          </w:p>
        </w:tc>
        <w:tc>
          <w:tcPr>
            <w:tcW w:w="5544" w:type="dxa"/>
          </w:tcPr>
          <w:p w14:paraId="3DC7A0FA"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La prospección arqueológica es todo el conjunto de trabajos o procedimientos de laboratorio o de campo, dirigidos a la búsqueda de yacimientos arqueológicos o a saber la importancia de acontecimientos pasados. El hallazgo algunas veces es casual, pero también se pueden encontrar al buscar de forma metódica, esto se consigue mediante planes de prospección.</w:t>
            </w:r>
          </w:p>
          <w:p w14:paraId="2E77692B"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Estas actividades se realizan previas al inicio de obras con el fin de identificar cualquier tipo de hallazgo arqueológico, en caso de realizarse un hallazgo se realiza un trabajo de recuperación arqueológica en la zona.</w:t>
            </w:r>
          </w:p>
          <w:p w14:paraId="360A6200"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475E6980" w14:textId="77777777" w:rsidR="00B304FA" w:rsidRPr="00DA3132" w:rsidRDefault="00B304FA" w:rsidP="00B304FA">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Para el desarrollo de la prospección arqueológica se realizara con acompañamiento del ICHAN, el cual supervisara la actividad.</w:t>
            </w:r>
          </w:p>
        </w:tc>
      </w:tr>
      <w:tr w:rsidR="00B304FA" w:rsidRPr="00DA3132" w14:paraId="18E105F6" w14:textId="77777777" w:rsidTr="00486029">
        <w:tc>
          <w:tcPr>
            <w:cnfStyle w:val="001000000000" w:firstRow="0" w:lastRow="0" w:firstColumn="1" w:lastColumn="0" w:oddVBand="0" w:evenVBand="0" w:oddHBand="0" w:evenHBand="0" w:firstRowFirstColumn="0" w:firstRowLastColumn="0" w:lastRowFirstColumn="0" w:lastRowLastColumn="0"/>
            <w:tcW w:w="8487" w:type="dxa"/>
            <w:gridSpan w:val="3"/>
          </w:tcPr>
          <w:p w14:paraId="48F726C5" w14:textId="77777777" w:rsidR="00B304FA" w:rsidRPr="00DA3132" w:rsidRDefault="00B304FA" w:rsidP="00B304FA">
            <w:pPr>
              <w:autoSpaceDE w:val="0"/>
              <w:autoSpaceDN w:val="0"/>
              <w:adjustRightInd w:val="0"/>
              <w:contextualSpacing w:val="0"/>
              <w:rPr>
                <w:rFonts w:asciiTheme="majorHAnsi" w:hAnsiTheme="majorHAnsi" w:cs="Arial"/>
              </w:rPr>
            </w:pPr>
            <w:r w:rsidRPr="00DA3132">
              <w:rPr>
                <w:rFonts w:asciiTheme="majorHAnsi" w:hAnsiTheme="majorHAnsi"/>
                <w:b/>
              </w:rPr>
              <w:t xml:space="preserve">Fase de construcción: </w:t>
            </w:r>
          </w:p>
          <w:p w14:paraId="4C973AD1" w14:textId="77777777" w:rsidR="00B304FA" w:rsidRPr="00DA3132" w:rsidRDefault="00B304FA" w:rsidP="00B304FA">
            <w:pPr>
              <w:rPr>
                <w:rFonts w:asciiTheme="majorHAnsi" w:hAnsiTheme="majorHAnsi"/>
              </w:rPr>
            </w:pPr>
          </w:p>
          <w:p w14:paraId="60B8494D" w14:textId="77777777" w:rsidR="00B304FA" w:rsidRPr="00DA3132" w:rsidRDefault="00B304FA" w:rsidP="00B304FA">
            <w:pPr>
              <w:autoSpaceDE w:val="0"/>
              <w:autoSpaceDN w:val="0"/>
              <w:adjustRightInd w:val="0"/>
              <w:contextualSpacing w:val="0"/>
              <w:rPr>
                <w:rFonts w:asciiTheme="majorHAnsi" w:hAnsiTheme="majorHAnsi" w:cs="Arial"/>
              </w:rPr>
            </w:pPr>
            <w:r w:rsidRPr="00DA3132">
              <w:rPr>
                <w:rFonts w:asciiTheme="majorHAnsi" w:hAnsiTheme="majorHAnsi" w:cs="Arial"/>
              </w:rPr>
              <w:t>A continuación se describen las principales actividades a desarrollar para la c</w:t>
            </w:r>
            <w:r w:rsidRPr="00DA3132">
              <w:rPr>
                <w:rFonts w:asciiTheme="majorHAnsi" w:hAnsiTheme="majorHAnsi"/>
              </w:rPr>
              <w:t>onstrucción de la variante Puerto Berrío</w:t>
            </w:r>
          </w:p>
        </w:tc>
      </w:tr>
      <w:tr w:rsidR="00B304FA" w:rsidRPr="00DA3132" w14:paraId="0205530E"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0BAE72EE" w14:textId="77777777" w:rsidR="00B304FA" w:rsidRPr="00DA3132" w:rsidRDefault="00B304FA" w:rsidP="00B304FA">
            <w:pPr>
              <w:jc w:val="center"/>
              <w:rPr>
                <w:rFonts w:asciiTheme="majorHAnsi" w:hAnsiTheme="majorHAnsi" w:cs="Arial"/>
              </w:rPr>
            </w:pPr>
            <w:r w:rsidRPr="00DA3132">
              <w:rPr>
                <w:rFonts w:asciiTheme="majorHAnsi" w:hAnsiTheme="majorHAnsi" w:cs="Arial"/>
              </w:rPr>
              <w:t>4</w:t>
            </w:r>
          </w:p>
        </w:tc>
        <w:tc>
          <w:tcPr>
            <w:tcW w:w="2126" w:type="dxa"/>
          </w:tcPr>
          <w:p w14:paraId="3E7BCFA8"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rPr>
              <w:t>Instalación y operación de infraestructura temporal</w:t>
            </w:r>
          </w:p>
        </w:tc>
        <w:tc>
          <w:tcPr>
            <w:tcW w:w="5544" w:type="dxa"/>
          </w:tcPr>
          <w:p w14:paraId="2EDA268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rPr>
              <w:t>La instalación de infraestructura temporal se refiere a la necesidad de colocar estructuras temporales para el desarrollo de las obras, esta actividad es susceptible de producir impactos debido a la demanda de recursos naturales y generación de escombros, adicionalmente por la generación de vertimientos de las aguas residuales, generación de accidentes, de ruido, de olores, a la producción de emisiones de material particulado y gases, generación de aceites, residuos sólidos, manejo de combustible, operación de vehículos y de maquinaria y demanda de recursos naturales. En cuanto a la operación de dicha infraestructura esta se refiere a todas las actividades que se deben desarrollar en estos sitios para el manejo adecuado de la obra.</w:t>
            </w:r>
          </w:p>
        </w:tc>
      </w:tr>
      <w:tr w:rsidR="00B304FA" w:rsidRPr="00DA3132" w14:paraId="2421E725"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214FE82D" w14:textId="77777777" w:rsidR="00B304FA" w:rsidRPr="00DA3132" w:rsidRDefault="00B304FA" w:rsidP="00B304FA">
            <w:pPr>
              <w:jc w:val="center"/>
              <w:rPr>
                <w:rFonts w:asciiTheme="majorHAnsi" w:hAnsiTheme="majorHAnsi" w:cs="Arial"/>
              </w:rPr>
            </w:pPr>
            <w:r w:rsidRPr="00DA3132">
              <w:rPr>
                <w:rFonts w:asciiTheme="majorHAnsi" w:hAnsiTheme="majorHAnsi" w:cs="Arial"/>
              </w:rPr>
              <w:t>5</w:t>
            </w:r>
          </w:p>
        </w:tc>
        <w:tc>
          <w:tcPr>
            <w:tcW w:w="2126" w:type="dxa"/>
          </w:tcPr>
          <w:p w14:paraId="118AC0A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rPr>
              <w:t xml:space="preserve">Instalación y </w:t>
            </w:r>
            <w:r w:rsidRPr="00DA3132">
              <w:rPr>
                <w:rFonts w:asciiTheme="majorHAnsi" w:hAnsiTheme="majorHAnsi"/>
              </w:rPr>
              <w:lastRenderedPageBreak/>
              <w:t>operación de campamentos habitacionales</w:t>
            </w:r>
          </w:p>
        </w:tc>
        <w:tc>
          <w:tcPr>
            <w:tcW w:w="5544" w:type="dxa"/>
          </w:tcPr>
          <w:p w14:paraId="130D5090"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lastRenderedPageBreak/>
              <w:t xml:space="preserve">La construcción y/o adecuación de campamentos para </w:t>
            </w:r>
            <w:r w:rsidRPr="00DA3132">
              <w:rPr>
                <w:rFonts w:asciiTheme="majorHAnsi" w:hAnsiTheme="majorHAnsi"/>
              </w:rPr>
              <w:lastRenderedPageBreak/>
              <w:t xml:space="preserve">alojamiento de personal, almacenamiento de insumos químicos, centro operativo, acopio de materiales, e infraestructura asociada. </w:t>
            </w:r>
          </w:p>
          <w:p w14:paraId="00D856E5"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068A339C"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La construcción de estas instalaciones dependerá de los resultados obtenidos durante la perforación exploratoria y se realizará en forma gradual conforme avance el proyecto, desde la fase de obras civiles hasta el abandono final, pasando por perforación y pruebas iniciales y extensas de producción</w:t>
            </w:r>
          </w:p>
          <w:p w14:paraId="7EEAA5C9"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0AE70B9E"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Campamentos temporales los cuales dependerá de las distancias y número de frentes de obra según la necesidad de cada actividad.</w:t>
            </w:r>
          </w:p>
          <w:p w14:paraId="5CB5645E"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35D85E4A"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Estos campamentos se podrán adecuar o construir durante cualquier etapa del proyecto y se podrán utilizar los derechos de vía utilizados para la vía existente y a construir.</w:t>
            </w:r>
          </w:p>
          <w:p w14:paraId="48A60530"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tc>
      </w:tr>
      <w:tr w:rsidR="00B304FA" w:rsidRPr="00DA3132" w14:paraId="6FA6EC2B"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43AD2EB6"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6</w:t>
            </w:r>
          </w:p>
        </w:tc>
        <w:tc>
          <w:tcPr>
            <w:tcW w:w="2126" w:type="dxa"/>
          </w:tcPr>
          <w:p w14:paraId="65E5E5C4"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Localización y replanteo</w:t>
            </w:r>
          </w:p>
        </w:tc>
        <w:tc>
          <w:tcPr>
            <w:tcW w:w="5544" w:type="dxa"/>
          </w:tcPr>
          <w:p w14:paraId="3FAC6E63"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Comprende lo referente a la ejecución de las labores de localización y replanteo de las obras proyectadas, y al control topográfico, planimétrico y altimétrico de las mismas, al inicio y durante la construcción, con base en las coordenadas y cotas indicadas en los planos del proyecto. </w:t>
            </w:r>
          </w:p>
          <w:p w14:paraId="5513B22B"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tc>
      </w:tr>
      <w:tr w:rsidR="00B304FA" w:rsidRPr="00DA3132" w14:paraId="3E2CF567"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71BF1193" w14:textId="77777777" w:rsidR="00B304FA" w:rsidRPr="00DA3132" w:rsidRDefault="00B304FA" w:rsidP="00B304FA">
            <w:pPr>
              <w:jc w:val="center"/>
              <w:rPr>
                <w:rFonts w:asciiTheme="majorHAnsi" w:hAnsiTheme="majorHAnsi" w:cs="Arial"/>
              </w:rPr>
            </w:pPr>
            <w:r w:rsidRPr="00DA3132">
              <w:rPr>
                <w:rFonts w:asciiTheme="majorHAnsi" w:hAnsiTheme="majorHAnsi" w:cs="Arial"/>
              </w:rPr>
              <w:t>7</w:t>
            </w:r>
          </w:p>
        </w:tc>
        <w:tc>
          <w:tcPr>
            <w:tcW w:w="2126" w:type="dxa"/>
          </w:tcPr>
          <w:p w14:paraId="4A121A14"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Movilización de materiales de construcción, insumos, maquinaria, equipos, vehículos  y residuos</w:t>
            </w:r>
          </w:p>
        </w:tc>
        <w:tc>
          <w:tcPr>
            <w:tcW w:w="5544" w:type="dxa"/>
          </w:tcPr>
          <w:p w14:paraId="337F5DD6"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En esta actividad se define el transporte hacia los diferentes frentes de trabajo del personal, equipos, herramientas y materiales, efectuado con suficiente anticipación a la iniciación de los trabajos de construcción.</w:t>
            </w:r>
          </w:p>
          <w:p w14:paraId="383FBC26"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0021DCB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También se incluye la movilización de residuos a las zonas de acopio temporal, ZODME´s, o disposición final. </w:t>
            </w:r>
          </w:p>
          <w:p w14:paraId="2E1E1DD2"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46ACEF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Los trabajos de movilización se realizarán con los </w:t>
            </w:r>
            <w:r w:rsidRPr="00DA3132">
              <w:rPr>
                <w:rFonts w:asciiTheme="majorHAnsi" w:hAnsiTheme="majorHAnsi" w:cs="Arial"/>
              </w:rPr>
              <w:lastRenderedPageBreak/>
              <w:t>medios más adecuados para evitar daños por las vías de acceso y zonas aledañas por donde se realice el transporte. Para el transporte de equipos pesados o livianos, se utilizarán camiones tipo cama-bajas o cama-altas y se asegurarán dichos equipos con elementos tales como polines, sacos y cadenas para garantizar que durante el transporte no ocurran accidentes que puedan afectar tanto a los elementos transportados como al entorno en su trayecto.</w:t>
            </w:r>
          </w:p>
          <w:p w14:paraId="2093B600"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DB9DBA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Los vehículos que se utilicen para el transporte serán los apropiados, tanto en número como en capacidad, para no sobrepasar ni las dimensiones ni los límites de carga dados para las vías y puentes por donde se transite. Estos estarán en óptimas condiciones mecánicas para no ocasionar interrupciones en el tráfico.</w:t>
            </w:r>
          </w:p>
        </w:tc>
      </w:tr>
      <w:tr w:rsidR="00B304FA" w:rsidRPr="00DA3132" w14:paraId="6978064C"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5DCF58CB"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8</w:t>
            </w:r>
          </w:p>
        </w:tc>
        <w:tc>
          <w:tcPr>
            <w:tcW w:w="2126" w:type="dxa"/>
          </w:tcPr>
          <w:p w14:paraId="768E3E8E"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Operación de maquinaria</w:t>
            </w:r>
          </w:p>
        </w:tc>
        <w:tc>
          <w:tcPr>
            <w:tcW w:w="5544" w:type="dxa"/>
          </w:tcPr>
          <w:p w14:paraId="4A02D37C"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Operación de los equipos y maquinaria requerida para la construcción y puesta en marcha de las estructuras requeridas por el proyecto dentro de las área de intervención.</w:t>
            </w:r>
          </w:p>
        </w:tc>
      </w:tr>
      <w:tr w:rsidR="00B304FA" w:rsidRPr="00DA3132" w14:paraId="05BA6CAB"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3C969209" w14:textId="77777777" w:rsidR="00B304FA" w:rsidRPr="00DA3132" w:rsidRDefault="00B304FA" w:rsidP="00B304FA">
            <w:pPr>
              <w:jc w:val="center"/>
              <w:rPr>
                <w:rFonts w:asciiTheme="majorHAnsi" w:hAnsiTheme="majorHAnsi" w:cs="Arial"/>
              </w:rPr>
            </w:pPr>
            <w:r w:rsidRPr="00DA3132">
              <w:rPr>
                <w:rFonts w:asciiTheme="majorHAnsi" w:hAnsiTheme="majorHAnsi" w:cs="Arial"/>
              </w:rPr>
              <w:t>9</w:t>
            </w:r>
          </w:p>
        </w:tc>
        <w:tc>
          <w:tcPr>
            <w:tcW w:w="2126" w:type="dxa"/>
          </w:tcPr>
          <w:p w14:paraId="776D49D8"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Desmonte y descapote</w:t>
            </w:r>
          </w:p>
        </w:tc>
        <w:tc>
          <w:tcPr>
            <w:tcW w:w="5544" w:type="dxa"/>
          </w:tcPr>
          <w:p w14:paraId="36B6D6DC"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Consiste en la remoción de arbustos, rastrojos, malezas y, en general, de todo el material vegetal que haya en las áreas de construcción y de locaciones de apoyo para la construcción del proyecto y sus accesos. Incluye el retiro de raíces y suelos que contengan materia orgánica, arcillas expansivas o cualquier otro material que el Interventor considere inapropiado para la construcción de la obra. En esta actividad se contempla el transporte y disposición final del material sobrante, además se considera susceptible de producir impactos debido a la generación de residuos sólidos, el arrastre de material y a la pérdida de cobertura vegetal.</w:t>
            </w:r>
          </w:p>
          <w:p w14:paraId="1F5D854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61CE8F9E"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 xml:space="preserve">El equipo empleado para la ejecución de los trabajos de desmonte y descapote deberá ser compatible con los procedimientos de ejecución adoptados y requiere la aprobación previa del interventor, teniendo en cuenta </w:t>
            </w:r>
            <w:r w:rsidRPr="00DA3132">
              <w:rPr>
                <w:rFonts w:asciiTheme="majorHAnsi" w:hAnsiTheme="majorHAnsi"/>
              </w:rPr>
              <w:lastRenderedPageBreak/>
              <w:t>que su capacidad y eficiencia se ajuste al programa de ejecución de los trabajos y al cumplimiento de las exigencias de la especificación.</w:t>
            </w:r>
          </w:p>
          <w:p w14:paraId="4C687B49"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5F4E8605"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El desmonte consiste en el retiro de todo el material vegetal hasta el nivel del terreno natural, de manera tal que la superficie quede despejada. Esta actividad incluye la tala y eventual corte de árboles y arbustos, el corte de maleza y tocones así como la remoción, transporte y disposición de todos los residuos en las respectivas áreas destinadas como Zona de Manejo de Escombros y Material de Excavación (ZODME).</w:t>
            </w:r>
          </w:p>
          <w:p w14:paraId="62785A3C"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3E2AA9A1"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Se prevé realizar el aprovechamiento forestal únicamente en las áreas estrictamente requeridas</w:t>
            </w:r>
          </w:p>
        </w:tc>
      </w:tr>
      <w:tr w:rsidR="00B304FA" w:rsidRPr="00DA3132" w14:paraId="338C32F1"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5BE7942B"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10</w:t>
            </w:r>
          </w:p>
        </w:tc>
        <w:tc>
          <w:tcPr>
            <w:tcW w:w="2126" w:type="dxa"/>
          </w:tcPr>
          <w:p w14:paraId="5E2C0A5D"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Demolición</w:t>
            </w:r>
          </w:p>
        </w:tc>
        <w:tc>
          <w:tcPr>
            <w:tcW w:w="5544" w:type="dxa"/>
          </w:tcPr>
          <w:p w14:paraId="5A967C55"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Guarda estrecha relación con labores ligadas al mejoramiento de corredores existentes, o a la construcción en ambientes urbanos y semi-urbanos que conllevan demolición de inmuebles, de elementos estructurales, y en general de mobiliario vial y urbanístico para dar paso al nuevo corredor o proyecto. En otras palabras tiene una connotación asociada indirectamente a afectación de asentamientos humanos que habitan los inmuebles a retirar o demoler para dar paso al movimiento de tierras y en general a las típicas obras de infraestructura vial.</w:t>
            </w:r>
          </w:p>
          <w:p w14:paraId="5A2CADF5"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7F1A6B1D"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Comprende demolición como tal, cargue de escombros, acarreo de escombros y disposición final de los mismos en las ZODME</w:t>
            </w:r>
          </w:p>
        </w:tc>
      </w:tr>
      <w:tr w:rsidR="00B304FA" w:rsidRPr="00DA3132" w14:paraId="363542BA"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248B27B0" w14:textId="77777777" w:rsidR="00B304FA" w:rsidRPr="00DA3132" w:rsidRDefault="00B304FA" w:rsidP="00B304FA">
            <w:pPr>
              <w:jc w:val="center"/>
              <w:rPr>
                <w:rFonts w:asciiTheme="majorHAnsi" w:hAnsiTheme="majorHAnsi"/>
              </w:rPr>
            </w:pPr>
            <w:r w:rsidRPr="00DA3132">
              <w:rPr>
                <w:rFonts w:asciiTheme="majorHAnsi" w:hAnsiTheme="majorHAnsi"/>
              </w:rPr>
              <w:t>11</w:t>
            </w:r>
          </w:p>
        </w:tc>
        <w:tc>
          <w:tcPr>
            <w:tcW w:w="2126" w:type="dxa"/>
          </w:tcPr>
          <w:p w14:paraId="097E4024"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Excavaciones</w:t>
            </w:r>
          </w:p>
        </w:tc>
        <w:tc>
          <w:tcPr>
            <w:tcW w:w="5544" w:type="dxa"/>
          </w:tcPr>
          <w:p w14:paraId="4B6F573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Comprende la remoción con maquinaria de cualquier material por debajo del nivel final del descapote hasta las líneas y cotas especificadas en los planos. Se utilizarán retroexcavadoras y buldóceres, siempre que tales equipos y materiales no causen daños a infraestructuras existentes en el entorno de la obra.</w:t>
            </w:r>
          </w:p>
          <w:p w14:paraId="0971539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BA07855"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lastRenderedPageBreak/>
              <w:t>El material de excavación que se extraerá del terreno será evaluado para ser reutilizado; si no es apto para relleno, se dispondrá entonces en las ZODME.</w:t>
            </w:r>
          </w:p>
        </w:tc>
      </w:tr>
      <w:tr w:rsidR="00B304FA" w:rsidRPr="00DA3132" w14:paraId="244C1A71"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344D97FD" w14:textId="77777777" w:rsidR="00B304FA" w:rsidRPr="00DA3132" w:rsidRDefault="00B304FA" w:rsidP="00B304FA">
            <w:pPr>
              <w:jc w:val="center"/>
              <w:rPr>
                <w:rFonts w:asciiTheme="majorHAnsi" w:hAnsiTheme="majorHAnsi"/>
              </w:rPr>
            </w:pPr>
            <w:r w:rsidRPr="00DA3132">
              <w:rPr>
                <w:rFonts w:asciiTheme="majorHAnsi" w:hAnsiTheme="majorHAnsi"/>
              </w:rPr>
              <w:lastRenderedPageBreak/>
              <w:t>12</w:t>
            </w:r>
          </w:p>
        </w:tc>
        <w:tc>
          <w:tcPr>
            <w:tcW w:w="2126" w:type="dxa"/>
          </w:tcPr>
          <w:p w14:paraId="1FCC8427"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Zona de Manejo de Escombros y Material de Excavación (ZODME).</w:t>
            </w:r>
          </w:p>
        </w:tc>
        <w:tc>
          <w:tcPr>
            <w:tcW w:w="5544" w:type="dxa"/>
          </w:tcPr>
          <w:p w14:paraId="03F68B5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Constituye la actividad de cargue, transporte y disposición final de materiales de excavación sobrantes y escombros que no se usen en las actividades constructivas del proyecto, los cuales se colocan de manera controlada y planificada en zonas dispuestas para el manejo de los mismos. Estas ZODME se disponen a lo largo de ella en terrenos con coberturas vegetales en pastos y con escasos árboles objeto de aprovechamiento, con accesos cercanos a la vía principal objeto de construcción del proyecto</w:t>
            </w:r>
          </w:p>
        </w:tc>
      </w:tr>
      <w:tr w:rsidR="00B304FA" w:rsidRPr="00DA3132" w14:paraId="53C4123D"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69F1D5F" w14:textId="77777777" w:rsidR="00B304FA" w:rsidRPr="00DA3132" w:rsidRDefault="00B304FA" w:rsidP="00B304FA">
            <w:pPr>
              <w:jc w:val="center"/>
              <w:rPr>
                <w:rFonts w:asciiTheme="majorHAnsi" w:hAnsiTheme="majorHAnsi"/>
              </w:rPr>
            </w:pPr>
            <w:r w:rsidRPr="00DA3132">
              <w:rPr>
                <w:rFonts w:asciiTheme="majorHAnsi" w:hAnsiTheme="majorHAnsi"/>
              </w:rPr>
              <w:t>13</w:t>
            </w:r>
          </w:p>
        </w:tc>
        <w:tc>
          <w:tcPr>
            <w:tcW w:w="2126" w:type="dxa"/>
          </w:tcPr>
          <w:p w14:paraId="71368174"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Base, sub-base y afirmado</w:t>
            </w:r>
          </w:p>
        </w:tc>
        <w:tc>
          <w:tcPr>
            <w:tcW w:w="5544" w:type="dxa"/>
          </w:tcPr>
          <w:p w14:paraId="531124F8"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Consiste en la eventual disgregación del material de la subrasante existente o de la subrasante conformada en las excavaciones, el retiro o adición de materiales, la mezcla, humedecimiento o aireación, compactación y perfilado final de la banca, de acuerdo con las dimensiones, alineamientos y pendientes señalados en los planos del proyecto</w:t>
            </w:r>
          </w:p>
        </w:tc>
      </w:tr>
      <w:tr w:rsidR="00B304FA" w:rsidRPr="00DA3132" w14:paraId="1812411A" w14:textId="77777777" w:rsidTr="00486029">
        <w:trPr>
          <w:trHeight w:val="995"/>
        </w:trPr>
        <w:tc>
          <w:tcPr>
            <w:cnfStyle w:val="001000000000" w:firstRow="0" w:lastRow="0" w:firstColumn="1" w:lastColumn="0" w:oddVBand="0" w:evenVBand="0" w:oddHBand="0" w:evenHBand="0" w:firstRowFirstColumn="0" w:firstRowLastColumn="0" w:lastRowFirstColumn="0" w:lastRowLastColumn="0"/>
            <w:tcW w:w="817" w:type="dxa"/>
          </w:tcPr>
          <w:p w14:paraId="23FC8754" w14:textId="77777777" w:rsidR="00B304FA" w:rsidRPr="00DA3132" w:rsidRDefault="00B304FA" w:rsidP="00B304FA">
            <w:pPr>
              <w:jc w:val="center"/>
              <w:rPr>
                <w:rFonts w:asciiTheme="majorHAnsi" w:hAnsiTheme="majorHAnsi"/>
              </w:rPr>
            </w:pPr>
            <w:r w:rsidRPr="00DA3132">
              <w:rPr>
                <w:rFonts w:asciiTheme="majorHAnsi" w:hAnsiTheme="majorHAnsi"/>
              </w:rPr>
              <w:t>14</w:t>
            </w:r>
          </w:p>
        </w:tc>
        <w:tc>
          <w:tcPr>
            <w:tcW w:w="2126" w:type="dxa"/>
          </w:tcPr>
          <w:p w14:paraId="29E05AD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rPr>
              <w:t>Instalación y operación de procesos (Asfalto, concreto, triturado)</w:t>
            </w:r>
          </w:p>
        </w:tc>
        <w:tc>
          <w:tcPr>
            <w:tcW w:w="5544" w:type="dxa"/>
          </w:tcPr>
          <w:p w14:paraId="1F099BDC"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r w:rsidRPr="00DA3132">
              <w:rPr>
                <w:rFonts w:asciiTheme="majorHAnsi" w:hAnsiTheme="majorHAnsi"/>
                <w:lang w:val="es-ES"/>
              </w:rPr>
              <w:t>Se contara con áreas adaptadas para la operación de plantas de Asfalto,  Triturado y Concreto en las áreas señaladas en el Capítulo 3 del presente Estudio.</w:t>
            </w:r>
          </w:p>
          <w:p w14:paraId="4EAD11C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p>
          <w:p w14:paraId="608FC460"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r w:rsidRPr="00DA3132">
              <w:rPr>
                <w:rFonts w:asciiTheme="majorHAnsi" w:hAnsiTheme="majorHAnsi"/>
                <w:lang w:val="es-ES"/>
              </w:rPr>
              <w:t>En estas se realizan las actividades propias de cada planta, con el fin de contar con insumos permanentes y necesarios para la ejecución del proyecto. También se contaran con áreas de almacenamiento de material, el cual será cargado y movilizado a las áreas de operación.</w:t>
            </w:r>
          </w:p>
          <w:p w14:paraId="066D82DA"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lang w:val="es-ES"/>
              </w:rPr>
            </w:pPr>
          </w:p>
          <w:p w14:paraId="32418EDB"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lang w:val="es-ES"/>
              </w:rPr>
              <w:t xml:space="preserve">La descripción de  cada una de las plantas se encuentra en el capítulo 3 del presente documento. </w:t>
            </w:r>
          </w:p>
        </w:tc>
      </w:tr>
      <w:tr w:rsidR="00B304FA" w:rsidRPr="00DA3132" w14:paraId="2DB65E62"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0F58383F" w14:textId="77777777" w:rsidR="00B304FA" w:rsidRPr="00DA3132" w:rsidRDefault="00B304FA" w:rsidP="00B304FA">
            <w:pPr>
              <w:jc w:val="center"/>
              <w:rPr>
                <w:rFonts w:asciiTheme="majorHAnsi" w:hAnsiTheme="majorHAnsi" w:cs="Arial"/>
              </w:rPr>
            </w:pPr>
            <w:r w:rsidRPr="00DA3132">
              <w:rPr>
                <w:rFonts w:asciiTheme="majorHAnsi" w:hAnsiTheme="majorHAnsi" w:cs="Arial"/>
              </w:rPr>
              <w:t>15</w:t>
            </w:r>
          </w:p>
        </w:tc>
        <w:tc>
          <w:tcPr>
            <w:tcW w:w="2126" w:type="dxa"/>
          </w:tcPr>
          <w:p w14:paraId="46728C66"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Construcción de obras hidráulicas y obras de arte. </w:t>
            </w:r>
          </w:p>
        </w:tc>
        <w:tc>
          <w:tcPr>
            <w:tcW w:w="5544" w:type="dxa"/>
          </w:tcPr>
          <w:p w14:paraId="3380F1C8"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Las obras hidráulicas consiste en la construcción de las alcantarillas y estructuras de concreto tipo Box Coulvert que recogerán las aguas, con el fin de garantizar su flujo natural. Estas obras tendrán las estructuras de entrada y salidas que encauzarán las aguas, así como estructuras </w:t>
            </w:r>
            <w:r w:rsidRPr="00DA3132">
              <w:rPr>
                <w:rFonts w:asciiTheme="majorHAnsi" w:hAnsiTheme="majorHAnsi" w:cs="Arial"/>
              </w:rPr>
              <w:lastRenderedPageBreak/>
              <w:t xml:space="preserve">de entregas requeridas como disipadores de velocidad, evitando procesos de erosión o de socavación hacia aguas debajo de las mismas. Las obras de arte se diseñaron para el manejo y control de escorrentía, para evitar inestabilidades debidas a la erosión, así como la contaminación y alteración del patrón de drenaje de los cuerpos de agua próximos. </w:t>
            </w:r>
          </w:p>
          <w:p w14:paraId="74C85F7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46045CCF"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Como parte de las obras de drenaje, se incluyen igualmente los filtros, cuya función está encaminada a captar y conducir aguas sub-superficiales, protegiendo la banca lateralmente, especialmente en los tramos en corte y sección mixta. Por otro lado en el ámbito de la ingeniería vial, la expresión “obras de arte” refiere la materialización de estructuras de acompañamiento a la banca vial, las cuales se componen esencialmente de obras de drenaje y obras de estabilización, las cuales por lo regular se construyen mediante el uso de cemento, es decir en concreto hidráulico reforzado y/o simple.</w:t>
            </w:r>
          </w:p>
          <w:p w14:paraId="30694A9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25F5114"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Con respecto a obras de estabilización, se hace referencia principalmente a muros de contención de taludes de corte o de terraplén, los cuales se pueden ejecutar de diversas formas y materiales (concreto reforzado, concreto simple, gavión, entre otros)</w:t>
            </w:r>
          </w:p>
        </w:tc>
      </w:tr>
      <w:tr w:rsidR="00B304FA" w:rsidRPr="00DA3132" w14:paraId="71E002EC"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484FA194"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16</w:t>
            </w:r>
          </w:p>
        </w:tc>
        <w:tc>
          <w:tcPr>
            <w:tcW w:w="2126" w:type="dxa"/>
          </w:tcPr>
          <w:p w14:paraId="31F68BA6"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Cimentación y pilotaje</w:t>
            </w:r>
          </w:p>
        </w:tc>
        <w:tc>
          <w:tcPr>
            <w:tcW w:w="5544" w:type="dxa"/>
          </w:tcPr>
          <w:p w14:paraId="5A5833D3"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A3132">
              <w:rPr>
                <w:rFonts w:asciiTheme="majorHAnsi" w:hAnsiTheme="majorHAnsi" w:cs="Arial"/>
              </w:rPr>
              <w:t>C</w:t>
            </w:r>
            <w:r w:rsidRPr="00DA3132">
              <w:rPr>
                <w:rFonts w:asciiTheme="majorHAnsi" w:hAnsiTheme="majorHAnsi"/>
              </w:rPr>
              <w:t>omprende la construcción de pilas, pilotes, zapatas y/o dados y columnas que sirven para soportar la superestructura de estas obras.</w:t>
            </w:r>
          </w:p>
          <w:p w14:paraId="04C8FB4D"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rPr>
            </w:pPr>
          </w:p>
          <w:p w14:paraId="2D5D5DB0"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DA3132">
              <w:rPr>
                <w:rFonts w:asciiTheme="majorHAnsi" w:hAnsiTheme="majorHAnsi"/>
              </w:rPr>
              <w:t xml:space="preserve">Estos se realizaran sobre el lecho de los cauces a intervenir. </w:t>
            </w:r>
          </w:p>
        </w:tc>
      </w:tr>
      <w:tr w:rsidR="00B304FA" w:rsidRPr="00DA3132" w14:paraId="2AF652E7" w14:textId="77777777" w:rsidTr="00486029">
        <w:trPr>
          <w:trHeight w:val="3374"/>
        </w:trPr>
        <w:tc>
          <w:tcPr>
            <w:cnfStyle w:val="001000000000" w:firstRow="0" w:lastRow="0" w:firstColumn="1" w:lastColumn="0" w:oddVBand="0" w:evenVBand="0" w:oddHBand="0" w:evenHBand="0" w:firstRowFirstColumn="0" w:firstRowLastColumn="0" w:lastRowFirstColumn="0" w:lastRowLastColumn="0"/>
            <w:tcW w:w="817" w:type="dxa"/>
          </w:tcPr>
          <w:p w14:paraId="39DD1DB5"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17</w:t>
            </w:r>
          </w:p>
        </w:tc>
        <w:tc>
          <w:tcPr>
            <w:tcW w:w="2126" w:type="dxa"/>
          </w:tcPr>
          <w:p w14:paraId="72C979E6"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Construcción </w:t>
            </w:r>
            <w:r>
              <w:rPr>
                <w:rFonts w:asciiTheme="majorHAnsi" w:hAnsiTheme="majorHAnsi" w:cs="Arial"/>
              </w:rPr>
              <w:t xml:space="preserve">de viaducto sobre el Río Magdalena </w:t>
            </w:r>
          </w:p>
        </w:tc>
        <w:tc>
          <w:tcPr>
            <w:tcW w:w="5544" w:type="dxa"/>
          </w:tcPr>
          <w:p w14:paraId="365661E5"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La tipología establecida para la construcción del puente depende de la luz principal a ser librada, las posibilidades de aplicar métodos constructivos y la optimización de los materiales. </w:t>
            </w:r>
            <w:r>
              <w:rPr>
                <w:rFonts w:asciiTheme="majorHAnsi" w:hAnsiTheme="majorHAnsi" w:cs="Arial"/>
              </w:rPr>
              <w:t xml:space="preserve">Para el viaducto sobre el Río Magdalena la obra presentará una longitud de 1350 metros aproximadamente y contará con </w:t>
            </w:r>
            <w:r w:rsidRPr="0036056E">
              <w:rPr>
                <w:rFonts w:asciiTheme="majorHAnsi" w:hAnsiTheme="majorHAnsi"/>
                <w:lang w:val="es-ES"/>
              </w:rPr>
              <w:t>tramos de aproximación están formados por vanos isostáticos de 40 m de luz.</w:t>
            </w:r>
            <w:r>
              <w:rPr>
                <w:rFonts w:asciiTheme="majorHAnsi" w:hAnsiTheme="majorHAnsi" w:cs="Arial"/>
              </w:rPr>
              <w:t xml:space="preserve"> la </w:t>
            </w:r>
            <w:r w:rsidRPr="00DA3132">
              <w:rPr>
                <w:rFonts w:asciiTheme="majorHAnsi" w:hAnsiTheme="majorHAnsi" w:cs="Arial"/>
              </w:rPr>
              <w:t xml:space="preserve">actividad incluye las actividades para las obras de protección de orillas y la construcción de pilotes y caisson, estas actividades son susceptibles de producir impactos sobre </w:t>
            </w:r>
            <w:r>
              <w:rPr>
                <w:rFonts w:asciiTheme="majorHAnsi" w:hAnsiTheme="majorHAnsi" w:cs="Arial"/>
              </w:rPr>
              <w:t xml:space="preserve">el Río Magdalena </w:t>
            </w:r>
            <w:r w:rsidRPr="00DA3132">
              <w:rPr>
                <w:rFonts w:asciiTheme="majorHAnsi" w:hAnsiTheme="majorHAnsi" w:cs="Arial"/>
              </w:rPr>
              <w:t xml:space="preserve"> por el manejo de materiales dentro de </w:t>
            </w:r>
            <w:r>
              <w:rPr>
                <w:rFonts w:asciiTheme="majorHAnsi" w:hAnsiTheme="majorHAnsi" w:cs="Arial"/>
              </w:rPr>
              <w:t>su</w:t>
            </w:r>
            <w:r w:rsidRPr="00DA3132">
              <w:rPr>
                <w:rFonts w:asciiTheme="majorHAnsi" w:hAnsiTheme="majorHAnsi" w:cs="Arial"/>
              </w:rPr>
              <w:t xml:space="preserve"> cauces y por la demanda de recursos naturales; también debido a la ocupación de cauces, a la operación de maquinaria y equipos y a la probabilidad de derrames de concreto</w:t>
            </w:r>
          </w:p>
        </w:tc>
      </w:tr>
      <w:tr w:rsidR="00B304FA" w:rsidRPr="00DA3132" w14:paraId="4F2D372C"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46D7310C" w14:textId="77777777" w:rsidR="00B304FA" w:rsidRPr="00DA3132" w:rsidRDefault="00B304FA" w:rsidP="00B304FA">
            <w:pPr>
              <w:jc w:val="center"/>
              <w:rPr>
                <w:rFonts w:asciiTheme="majorHAnsi" w:hAnsiTheme="majorHAnsi" w:cs="Arial"/>
              </w:rPr>
            </w:pPr>
            <w:r>
              <w:rPr>
                <w:rFonts w:asciiTheme="majorHAnsi" w:hAnsiTheme="majorHAnsi" w:cs="Arial"/>
              </w:rPr>
              <w:t>18</w:t>
            </w:r>
          </w:p>
        </w:tc>
        <w:tc>
          <w:tcPr>
            <w:tcW w:w="2126" w:type="dxa"/>
          </w:tcPr>
          <w:p w14:paraId="48817DFD"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 xml:space="preserve">Construcción del Puente Sandovala </w:t>
            </w:r>
          </w:p>
        </w:tc>
        <w:tc>
          <w:tcPr>
            <w:tcW w:w="5544" w:type="dxa"/>
          </w:tcPr>
          <w:p w14:paraId="2ACB2A9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La tipología establecida para la construcción del puente depende de la luz principal a ser librada, las posibilidades de aplicar métodos constructivos y la optimización de los materiales. </w:t>
            </w:r>
            <w:r>
              <w:rPr>
                <w:lang w:val="es-ES_tradnl"/>
              </w:rPr>
              <w:t xml:space="preserve">Los estribos de este puente se encuentran en los puntos de recorrido 11+473 y 11+513 con una luz de 40 m. </w:t>
            </w:r>
            <w:r w:rsidRPr="00DA3132">
              <w:rPr>
                <w:rFonts w:asciiTheme="majorHAnsi" w:hAnsiTheme="majorHAnsi" w:cs="Arial"/>
              </w:rPr>
              <w:t>Esta actividad incluye las actividades para las obras de protección de orillas y la construcción de pilotes y caisson, estas actividades son susceptibles de producir impactos sobre los cuerpos de agua por el manejo de materiales dentro de los cauces y por la demanda de los recursos naturales; también debido a la ocupación de cauces, a la operación de maquinaria y equipos y a la probabilidad de derrames de concreto</w:t>
            </w:r>
          </w:p>
        </w:tc>
      </w:tr>
      <w:tr w:rsidR="00B304FA" w:rsidRPr="00DA3132" w14:paraId="623F04A3"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4AA70CC" w14:textId="77777777" w:rsidR="00B304FA" w:rsidRPr="00DA3132" w:rsidRDefault="00B304FA" w:rsidP="00B304FA">
            <w:pPr>
              <w:jc w:val="center"/>
              <w:rPr>
                <w:rFonts w:asciiTheme="majorHAnsi" w:hAnsiTheme="majorHAnsi" w:cs="Arial"/>
              </w:rPr>
            </w:pPr>
            <w:r>
              <w:rPr>
                <w:rFonts w:asciiTheme="majorHAnsi" w:hAnsiTheme="majorHAnsi" w:cs="Arial"/>
              </w:rPr>
              <w:t>19</w:t>
            </w:r>
          </w:p>
        </w:tc>
        <w:tc>
          <w:tcPr>
            <w:tcW w:w="2126" w:type="dxa"/>
          </w:tcPr>
          <w:p w14:paraId="69B60578" w14:textId="77777777" w:rsidR="00B304FA" w:rsidRPr="00DA3132" w:rsidRDefault="00B304FA" w:rsidP="00B304FA">
            <w:pP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Estructura de rodadura</w:t>
            </w:r>
          </w:p>
        </w:tc>
        <w:tc>
          <w:tcPr>
            <w:tcW w:w="5544" w:type="dxa"/>
          </w:tcPr>
          <w:p w14:paraId="06FCB1C0"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Consiste en la materialización de la estructura de pavimento, la cual se compone por lo regular de capas de material pétreo que sirven de apoyo estructural a la capa final de rodadura, compuesta por lo regular de una base y de una capa de rodadura en mezcla asfáltica. El material granular proviene de plantas de trituración de materiales granulares y la mezcla asfáltica igualmente por lo regular proviene de plantas industriales donde se </w:t>
            </w:r>
            <w:r w:rsidRPr="00DA3132">
              <w:rPr>
                <w:rFonts w:asciiTheme="majorHAnsi" w:hAnsiTheme="majorHAnsi" w:cs="Arial"/>
              </w:rPr>
              <w:lastRenderedPageBreak/>
              <w:t>fabrica el concreto asfáltico con tecnologías especialmente encaminadas a este propósito.</w:t>
            </w:r>
          </w:p>
          <w:p w14:paraId="273BCE78"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C6CA28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Lo característico de esta actividad es el acarreo o movilización de los materiales granulares desde las plantas respectivas hasta el lugar de acopio, donde se extienden y compactan por capas sobre la banca lista o preparada técnicamente en pos de conformar la denominada corona de la carretera. En estos procesos de compactación se emplea el agua como elemento que contribuye a densificar las capas granulares, para lograr  la resistencia estructural que se requiere ante las cargas que transmitirá el accionar del tráfico vehicular.</w:t>
            </w:r>
          </w:p>
          <w:p w14:paraId="2EA38263"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1CDE109"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En lo concerniente a las capas asfálticas, acontece igualmente el acarreo, es decir el transporte de la mezcla asfáltica a altas temperaturas, de tal forma que al llegar a los frentes de trabajo sea de factible manipulación para su extendido y compactación técnica, conformando así la calzada o zona de circulación vehicular. Conviene indicar que la estructura de pavimento va acompañada de obras laterales que protegen su estabilidad estructural, especialmente ante el accionar de las aguas lluvias; estas son las cunetas, los canales laterales, los sardineles y/o los bordillos, los cuales se pueden asimilar como obras de arte y que por lo regular se fabrican en concreto hidráulico.</w:t>
            </w:r>
          </w:p>
        </w:tc>
      </w:tr>
      <w:tr w:rsidR="00B304FA" w:rsidRPr="00DA3132" w14:paraId="43615AA4"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26A1D069" w14:textId="77777777" w:rsidR="00B304FA" w:rsidRPr="00DA3132" w:rsidRDefault="00B304FA" w:rsidP="00B304FA">
            <w:pPr>
              <w:jc w:val="center"/>
              <w:rPr>
                <w:rFonts w:asciiTheme="majorHAnsi" w:hAnsiTheme="majorHAnsi" w:cs="Arial"/>
              </w:rPr>
            </w:pPr>
            <w:r>
              <w:rPr>
                <w:rFonts w:asciiTheme="majorHAnsi" w:hAnsiTheme="majorHAnsi" w:cs="Arial"/>
              </w:rPr>
              <w:lastRenderedPageBreak/>
              <w:t>20</w:t>
            </w:r>
          </w:p>
        </w:tc>
        <w:tc>
          <w:tcPr>
            <w:tcW w:w="2126" w:type="dxa"/>
          </w:tcPr>
          <w:p w14:paraId="28C514E7"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Tratamiento de taludes</w:t>
            </w:r>
          </w:p>
        </w:tc>
        <w:tc>
          <w:tcPr>
            <w:tcW w:w="5544" w:type="dxa"/>
          </w:tcPr>
          <w:p w14:paraId="2BBFA3B5"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Se hace referencia a los recubrimientos y protecciones que se proveen a los taludes de corte y de terraplén, dada la exposición a la intemperie (vientos, lluvia, radiación solar) a la que se ven expuestos, y que pueden comprometer su estabilidad geotécnica, afectando la seguridad en operación vehicular. </w:t>
            </w:r>
          </w:p>
          <w:p w14:paraId="71F81CA9"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6706B4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Comprende obras como zanjas de coronación para minimizar el accionar de las aguas de escorrentía, la inducción vegetal mediante técnicas forestales como la </w:t>
            </w:r>
            <w:r w:rsidRPr="00DA3132">
              <w:rPr>
                <w:rFonts w:asciiTheme="majorHAnsi" w:hAnsiTheme="majorHAnsi" w:cs="Arial"/>
              </w:rPr>
              <w:lastRenderedPageBreak/>
              <w:t xml:space="preserve">empradización, la siembra de semillas, las fajinas, los biomantos, la siembra arbustiva, etc. Dado el posible comportamiento previamente analizado, puede comprender además obras preventivas y de reforzamiento estructural como son los trinchos, los pernos para anclaje o “amarre” y los muros de confinamiento referidos en la actividad “Obras de arte”.   </w:t>
            </w:r>
          </w:p>
          <w:p w14:paraId="31D0E54D"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5F998A2"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Se puede afirmar en términos generales que el tratamiento de taludes refiere un accionar donde los impactos significativos se centran principalmente en el componente físico, centrado esencialmente en los suelos y en las aguas de escorrentía superficial.</w:t>
            </w:r>
          </w:p>
        </w:tc>
      </w:tr>
      <w:tr w:rsidR="00B304FA" w:rsidRPr="00DA3132" w14:paraId="0072CDCD"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08DF0C9D" w14:textId="77777777" w:rsidR="00B304FA" w:rsidRPr="00DA3132" w:rsidRDefault="00B304FA" w:rsidP="00B304FA">
            <w:pPr>
              <w:jc w:val="center"/>
              <w:rPr>
                <w:rFonts w:asciiTheme="majorHAnsi" w:hAnsiTheme="majorHAnsi" w:cs="Arial"/>
                <w:highlight w:val="yellow"/>
              </w:rPr>
            </w:pPr>
            <w:r>
              <w:rPr>
                <w:rFonts w:asciiTheme="majorHAnsi" w:hAnsiTheme="majorHAnsi" w:cs="Arial"/>
              </w:rPr>
              <w:lastRenderedPageBreak/>
              <w:t>21</w:t>
            </w:r>
          </w:p>
        </w:tc>
        <w:tc>
          <w:tcPr>
            <w:tcW w:w="2126" w:type="dxa"/>
          </w:tcPr>
          <w:p w14:paraId="6FF39E00"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Empradización y revegetalización </w:t>
            </w:r>
          </w:p>
        </w:tc>
        <w:tc>
          <w:tcPr>
            <w:tcW w:w="5544" w:type="dxa"/>
          </w:tcPr>
          <w:p w14:paraId="7001645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Consiste en la plantación de césped y/o semillas sobre taludes de terraplenes, cortes, sitios de disposición final y otras áreas del proyecto. Estas actividades son susceptibles de producir impactos debido a la generación, transporte y disposición final de escombros y a la demanda de recursos naturales</w:t>
            </w:r>
          </w:p>
        </w:tc>
      </w:tr>
      <w:tr w:rsidR="00B304FA" w:rsidRPr="00DA3132" w14:paraId="5311EA86"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4F4DD882" w14:textId="77777777" w:rsidR="00B304FA" w:rsidRPr="00DA3132" w:rsidRDefault="00B304FA" w:rsidP="00B304FA">
            <w:pPr>
              <w:autoSpaceDE w:val="0"/>
              <w:autoSpaceDN w:val="0"/>
              <w:adjustRightInd w:val="0"/>
              <w:contextualSpacing w:val="0"/>
              <w:jc w:val="center"/>
              <w:rPr>
                <w:rFonts w:asciiTheme="majorHAnsi" w:hAnsiTheme="majorHAnsi" w:cs="Arial"/>
              </w:rPr>
            </w:pPr>
            <w:r>
              <w:rPr>
                <w:rFonts w:asciiTheme="majorHAnsi" w:hAnsiTheme="majorHAnsi" w:cs="Arial"/>
              </w:rPr>
              <w:t>22</w:t>
            </w:r>
          </w:p>
        </w:tc>
        <w:tc>
          <w:tcPr>
            <w:tcW w:w="2126" w:type="dxa"/>
          </w:tcPr>
          <w:p w14:paraId="7877E56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Instalación de dispositivos de control de tráfico</w:t>
            </w:r>
          </w:p>
        </w:tc>
        <w:tc>
          <w:tcPr>
            <w:tcW w:w="5544" w:type="dxa"/>
          </w:tcPr>
          <w:p w14:paraId="2AA91848" w14:textId="77777777" w:rsidR="00B304FA" w:rsidRPr="00DA3132" w:rsidRDefault="00B304FA" w:rsidP="00B304F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Hace referencia a la colocación a todo lo largo de la carretera, de la señalización vial vertical y horizontal, de tipo preventivo, reglamentario e informativo, así como de elementos de seguridad como defensas metálicas, barandas y otros componentes por lo regular prefabricados. </w:t>
            </w:r>
          </w:p>
          <w:p w14:paraId="341556E7" w14:textId="77777777" w:rsidR="00B304FA" w:rsidRPr="00DA3132" w:rsidRDefault="00B304FA" w:rsidP="00B304F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1B3A01B"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Es entonces la fase en la cual se provee el mobiliario requerido para garantizar la adecuada operación vehicular, y la seguridad de los moradores y peatones que interactúan con el corredor vial. Puede suponer además la construcción de zonas de paraderos, puentes peatonales, áreas de accesibilidad  lateral, dispositivos de restricción al paso peatonal, entre otros.</w:t>
            </w:r>
          </w:p>
        </w:tc>
      </w:tr>
      <w:tr w:rsidR="00B304FA" w:rsidRPr="00DA3132" w14:paraId="6AA30983" w14:textId="77777777" w:rsidTr="00486029">
        <w:tc>
          <w:tcPr>
            <w:cnfStyle w:val="001000000000" w:firstRow="0" w:lastRow="0" w:firstColumn="1" w:lastColumn="0" w:oddVBand="0" w:evenVBand="0" w:oddHBand="0" w:evenHBand="0" w:firstRowFirstColumn="0" w:firstRowLastColumn="0" w:lastRowFirstColumn="0" w:lastRowLastColumn="0"/>
            <w:tcW w:w="8487" w:type="dxa"/>
            <w:gridSpan w:val="3"/>
          </w:tcPr>
          <w:p w14:paraId="715EF1CA" w14:textId="77777777" w:rsidR="00B304FA" w:rsidRPr="00DA3132" w:rsidRDefault="00B304FA" w:rsidP="00B304FA">
            <w:pPr>
              <w:autoSpaceDE w:val="0"/>
              <w:autoSpaceDN w:val="0"/>
              <w:adjustRightInd w:val="0"/>
              <w:contextualSpacing w:val="0"/>
              <w:rPr>
                <w:rFonts w:asciiTheme="majorHAnsi" w:hAnsiTheme="majorHAnsi" w:cs="Arial"/>
                <w:b/>
              </w:rPr>
            </w:pPr>
            <w:r w:rsidRPr="00DA3132">
              <w:rPr>
                <w:rFonts w:asciiTheme="majorHAnsi" w:hAnsiTheme="majorHAnsi" w:cs="Arial"/>
                <w:b/>
              </w:rPr>
              <w:t xml:space="preserve">Fase de Abandono y Restauración Final: </w:t>
            </w:r>
          </w:p>
          <w:p w14:paraId="626ECDCA" w14:textId="77777777" w:rsidR="00B304FA" w:rsidRPr="00DA3132" w:rsidRDefault="00B304FA" w:rsidP="00B304FA">
            <w:pPr>
              <w:autoSpaceDE w:val="0"/>
              <w:autoSpaceDN w:val="0"/>
              <w:adjustRightInd w:val="0"/>
              <w:contextualSpacing w:val="0"/>
              <w:rPr>
                <w:rFonts w:asciiTheme="majorHAnsi" w:hAnsiTheme="majorHAnsi" w:cs="Arial"/>
              </w:rPr>
            </w:pPr>
          </w:p>
          <w:p w14:paraId="4FD99E84" w14:textId="77777777" w:rsidR="00B304FA" w:rsidRPr="00DA3132" w:rsidRDefault="00B304FA" w:rsidP="00B304FA">
            <w:pPr>
              <w:autoSpaceDE w:val="0"/>
              <w:autoSpaceDN w:val="0"/>
              <w:adjustRightInd w:val="0"/>
              <w:contextualSpacing w:val="0"/>
              <w:rPr>
                <w:rFonts w:asciiTheme="majorHAnsi" w:hAnsiTheme="majorHAnsi" w:cs="Arial"/>
                <w:b/>
              </w:rPr>
            </w:pPr>
            <w:r w:rsidRPr="00DA3132">
              <w:rPr>
                <w:rFonts w:asciiTheme="majorHAnsi" w:hAnsiTheme="majorHAnsi" w:cs="Arial"/>
              </w:rPr>
              <w:t xml:space="preserve">Incluye: el retiro de infraestructura e instalaciones sanitarias; frente al mantenimiento vial, se realiza la reconformación de accesos y entrega a la comunidad; recuperación </w:t>
            </w:r>
            <w:r w:rsidRPr="00DA3132">
              <w:rPr>
                <w:rFonts w:asciiTheme="majorHAnsi" w:hAnsiTheme="majorHAnsi" w:cs="Arial"/>
              </w:rPr>
              <w:lastRenderedPageBreak/>
              <w:t>ambiental, incluyendo el manejo paisajístico, limpieza final; información a comunidades.</w:t>
            </w:r>
          </w:p>
        </w:tc>
      </w:tr>
      <w:tr w:rsidR="00B304FA" w:rsidRPr="00DA3132" w14:paraId="0F9FFF4B"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0BB0E572" w14:textId="77777777" w:rsidR="00B304FA" w:rsidRPr="00DA3132" w:rsidRDefault="00B304FA" w:rsidP="00B304FA">
            <w:pPr>
              <w:jc w:val="center"/>
              <w:rPr>
                <w:rFonts w:asciiTheme="majorHAnsi" w:hAnsiTheme="majorHAnsi" w:cs="Arial"/>
              </w:rPr>
            </w:pPr>
            <w:r w:rsidRPr="00DA3132">
              <w:rPr>
                <w:rFonts w:asciiTheme="majorHAnsi" w:hAnsiTheme="majorHAnsi" w:cs="Arial"/>
              </w:rPr>
              <w:lastRenderedPageBreak/>
              <w:t>2</w:t>
            </w:r>
            <w:r>
              <w:rPr>
                <w:rFonts w:asciiTheme="majorHAnsi" w:hAnsiTheme="majorHAnsi" w:cs="Arial"/>
              </w:rPr>
              <w:t>3</w:t>
            </w:r>
          </w:p>
        </w:tc>
        <w:tc>
          <w:tcPr>
            <w:tcW w:w="2126" w:type="dxa"/>
          </w:tcPr>
          <w:p w14:paraId="1C5F0DC0"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Desmantelamiento de instalaciones temporales</w:t>
            </w:r>
          </w:p>
        </w:tc>
        <w:tc>
          <w:tcPr>
            <w:tcW w:w="5544" w:type="dxa"/>
          </w:tcPr>
          <w:p w14:paraId="059F2F3C"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Se define como el conjunto de procedimientos y acciones que se deberá llevar a cabo en la etapa final o abandono de la actividad para en lo posible devolver a su estado inicial las zonas intervenidas por una instalación. </w:t>
            </w:r>
          </w:p>
          <w:p w14:paraId="46E3B1E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282D42C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El plan incorpora las medidas orientadas a prevenir impactos ambientales y riesgos durante el cierre de la fase constructiva, considera acciones como restablecer las áreas, puntualizar las acciones de descontaminación, restauración, retiro de instalaciones temporales y otras necesarias para abandonar el área, asegurando que el lugar recuperado no represente riesgos a la salud y seguridad humana, ni que signifique impactos al ambiente ni pasivos ambientales,</w:t>
            </w:r>
          </w:p>
          <w:p w14:paraId="6B67FE9F"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p>
        </w:tc>
      </w:tr>
      <w:tr w:rsidR="00B304FA" w:rsidRPr="00DA3132" w14:paraId="7A7CB330"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08119885" w14:textId="77777777" w:rsidR="00B304FA" w:rsidRPr="00DA3132" w:rsidRDefault="00B304FA" w:rsidP="00B304FA">
            <w:pPr>
              <w:jc w:val="center"/>
              <w:rPr>
                <w:rFonts w:asciiTheme="majorHAnsi" w:hAnsiTheme="majorHAnsi" w:cs="Arial"/>
              </w:rPr>
            </w:pPr>
            <w:r>
              <w:rPr>
                <w:rFonts w:asciiTheme="majorHAnsi" w:hAnsiTheme="majorHAnsi" w:cs="Arial"/>
              </w:rPr>
              <w:t>24</w:t>
            </w:r>
          </w:p>
        </w:tc>
        <w:tc>
          <w:tcPr>
            <w:tcW w:w="2126" w:type="dxa"/>
          </w:tcPr>
          <w:p w14:paraId="2614E99B"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Limpieza final de los sitios de trabajo</w:t>
            </w:r>
          </w:p>
        </w:tc>
        <w:tc>
          <w:tcPr>
            <w:tcW w:w="5544" w:type="dxa"/>
          </w:tcPr>
          <w:p w14:paraId="0B529722" w14:textId="77777777" w:rsidR="00B304FA" w:rsidRPr="00DA3132" w:rsidRDefault="00B304FA" w:rsidP="00B304FA">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Se retiran todas las infraestructuras, realizando la limpieza general del área, garantizando que en ella quede libre de residuos, o infraestructura abandonada.</w:t>
            </w:r>
          </w:p>
        </w:tc>
      </w:tr>
      <w:tr w:rsidR="00B304FA" w:rsidRPr="00DA3132" w14:paraId="60B043CD"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CF32F5A" w14:textId="77777777" w:rsidR="00B304FA" w:rsidRPr="00DA3132" w:rsidRDefault="00B304FA" w:rsidP="00B304FA">
            <w:pPr>
              <w:jc w:val="center"/>
              <w:rPr>
                <w:rFonts w:asciiTheme="majorHAnsi" w:hAnsiTheme="majorHAnsi" w:cs="Arial"/>
              </w:rPr>
            </w:pPr>
            <w:r>
              <w:rPr>
                <w:rFonts w:asciiTheme="majorHAnsi" w:hAnsiTheme="majorHAnsi" w:cs="Arial"/>
              </w:rPr>
              <w:t>25</w:t>
            </w:r>
          </w:p>
        </w:tc>
        <w:tc>
          <w:tcPr>
            <w:tcW w:w="2126" w:type="dxa"/>
          </w:tcPr>
          <w:p w14:paraId="386C4D5D" w14:textId="77777777" w:rsidR="00B304FA" w:rsidRPr="00DA3132" w:rsidRDefault="00B304FA" w:rsidP="00B304F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Manejo Paisajístico</w:t>
            </w:r>
          </w:p>
        </w:tc>
        <w:tc>
          <w:tcPr>
            <w:tcW w:w="5544" w:type="dxa"/>
          </w:tcPr>
          <w:p w14:paraId="2DE0AF12"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Como parte del mejoramiento visual de la zona donde se construyen las obras se plantea una adecuación e integración de las obras con el paisaje de las diferentes áreas con la ejecución de embellecimiento del paisaje de las construcciones para ser compatibles con el ambiente. </w:t>
            </w:r>
          </w:p>
          <w:p w14:paraId="1FA9078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2938709"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El manejo paisajístico puede ser de interés para la creación de paisajes, la recuperación de paisajes degradados, regulando el frágil equilibrio existente entre el protagonismo formal de la intervención y su adecuación al paisaje.</w:t>
            </w:r>
          </w:p>
        </w:tc>
      </w:tr>
      <w:tr w:rsidR="00B304FA" w:rsidRPr="00DA3132" w14:paraId="62743799" w14:textId="77777777" w:rsidTr="00486029">
        <w:tc>
          <w:tcPr>
            <w:cnfStyle w:val="001000000000" w:firstRow="0" w:lastRow="0" w:firstColumn="1" w:lastColumn="0" w:oddVBand="0" w:evenVBand="0" w:oddHBand="0" w:evenHBand="0" w:firstRowFirstColumn="0" w:firstRowLastColumn="0" w:lastRowFirstColumn="0" w:lastRowLastColumn="0"/>
            <w:tcW w:w="8487" w:type="dxa"/>
            <w:gridSpan w:val="3"/>
          </w:tcPr>
          <w:p w14:paraId="65260003" w14:textId="77777777" w:rsidR="00B304FA" w:rsidRPr="00DA3132" w:rsidRDefault="00B304FA" w:rsidP="00B304FA">
            <w:pPr>
              <w:autoSpaceDE w:val="0"/>
              <w:autoSpaceDN w:val="0"/>
              <w:adjustRightInd w:val="0"/>
              <w:contextualSpacing w:val="0"/>
              <w:jc w:val="left"/>
              <w:rPr>
                <w:rFonts w:asciiTheme="majorHAnsi" w:hAnsiTheme="majorHAnsi" w:cs="Arial"/>
                <w:b/>
              </w:rPr>
            </w:pPr>
            <w:r w:rsidRPr="00DA3132">
              <w:rPr>
                <w:rFonts w:asciiTheme="majorHAnsi" w:hAnsiTheme="majorHAnsi" w:cs="Arial"/>
                <w:b/>
              </w:rPr>
              <w:t>Fase de Operación:</w:t>
            </w:r>
          </w:p>
          <w:p w14:paraId="7DDB6C8C" w14:textId="77777777" w:rsidR="00B304FA" w:rsidRPr="00DA3132" w:rsidRDefault="00B304FA" w:rsidP="00B304FA">
            <w:pPr>
              <w:autoSpaceDE w:val="0"/>
              <w:autoSpaceDN w:val="0"/>
              <w:adjustRightInd w:val="0"/>
              <w:contextualSpacing w:val="0"/>
              <w:jc w:val="left"/>
              <w:rPr>
                <w:rFonts w:asciiTheme="majorHAnsi" w:hAnsiTheme="majorHAnsi" w:cs="Arial"/>
              </w:rPr>
            </w:pPr>
          </w:p>
          <w:p w14:paraId="65E0218E" w14:textId="77777777" w:rsidR="00B304FA" w:rsidRPr="00DA3132" w:rsidRDefault="00B304FA" w:rsidP="00B304FA">
            <w:pPr>
              <w:autoSpaceDE w:val="0"/>
              <w:autoSpaceDN w:val="0"/>
              <w:adjustRightInd w:val="0"/>
              <w:contextualSpacing w:val="0"/>
              <w:rPr>
                <w:rFonts w:asciiTheme="majorHAnsi" w:hAnsiTheme="majorHAnsi" w:cs="Arial"/>
              </w:rPr>
            </w:pPr>
            <w:r w:rsidRPr="00DA3132">
              <w:rPr>
                <w:rFonts w:asciiTheme="majorHAnsi" w:hAnsiTheme="majorHAnsi" w:cs="Arial"/>
              </w:rPr>
              <w:t xml:space="preserve">El proyecto incluye la operación de la del corredor vial por un período de 25 años, durante los cuales realizará labores de mantenimiento de la zona de rodamiento, obras </w:t>
            </w:r>
            <w:r w:rsidRPr="00DA3132">
              <w:rPr>
                <w:rFonts w:asciiTheme="majorHAnsi" w:hAnsiTheme="majorHAnsi" w:cs="Arial"/>
              </w:rPr>
              <w:lastRenderedPageBreak/>
              <w:t>conexas, áreas verdes y estructuras relacionadas</w:t>
            </w:r>
          </w:p>
        </w:tc>
      </w:tr>
      <w:tr w:rsidR="00B304FA" w:rsidRPr="00DA3132" w14:paraId="6133AF66"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F85E1D1" w14:textId="77777777" w:rsidR="00B304FA" w:rsidRPr="00DA3132" w:rsidRDefault="00B304FA" w:rsidP="00B304FA">
            <w:pPr>
              <w:jc w:val="center"/>
              <w:rPr>
                <w:rFonts w:asciiTheme="majorHAnsi" w:hAnsiTheme="majorHAnsi" w:cs="Arial"/>
              </w:rPr>
            </w:pPr>
            <w:r>
              <w:rPr>
                <w:rFonts w:asciiTheme="majorHAnsi" w:hAnsiTheme="majorHAnsi" w:cs="Arial"/>
              </w:rPr>
              <w:lastRenderedPageBreak/>
              <w:t>26</w:t>
            </w:r>
          </w:p>
        </w:tc>
        <w:tc>
          <w:tcPr>
            <w:tcW w:w="2126" w:type="dxa"/>
          </w:tcPr>
          <w:p w14:paraId="6E34E4B7"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Tránsito de vehículos</w:t>
            </w:r>
          </w:p>
        </w:tc>
        <w:tc>
          <w:tcPr>
            <w:tcW w:w="5544" w:type="dxa"/>
          </w:tcPr>
          <w:p w14:paraId="7E373FDB"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Se refiere al tránsito permanente de vehículos de diferentes categorías en el sistema vial.</w:t>
            </w:r>
          </w:p>
          <w:p w14:paraId="2899ACAC"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2A81FC8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Para el tránsito vehicular se instalaran los respectivos controles viales y señalización adecuada establecida por el Ministerio de Transporte, realizando su mantenimiento preventivo y correctivo adecuado durante la operación del proyecto.</w:t>
            </w:r>
          </w:p>
          <w:p w14:paraId="57C2A4A8"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tc>
      </w:tr>
      <w:tr w:rsidR="00B304FA" w:rsidRPr="00DA3132" w14:paraId="092CC0FD"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6DCCB40" w14:textId="77777777" w:rsidR="00B304FA" w:rsidRPr="00DA3132" w:rsidRDefault="00B304FA" w:rsidP="00B304FA">
            <w:pPr>
              <w:jc w:val="center"/>
              <w:rPr>
                <w:rFonts w:asciiTheme="majorHAnsi" w:hAnsiTheme="majorHAnsi" w:cs="Arial"/>
              </w:rPr>
            </w:pPr>
            <w:r>
              <w:rPr>
                <w:rFonts w:asciiTheme="majorHAnsi" w:hAnsiTheme="majorHAnsi" w:cs="Arial"/>
              </w:rPr>
              <w:t>27</w:t>
            </w:r>
          </w:p>
        </w:tc>
        <w:tc>
          <w:tcPr>
            <w:tcW w:w="2126" w:type="dxa"/>
          </w:tcPr>
          <w:p w14:paraId="2F6E1F02"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Limpieza y mantenimiento de cunetas y obras de arte</w:t>
            </w:r>
          </w:p>
        </w:tc>
        <w:tc>
          <w:tcPr>
            <w:tcW w:w="5544" w:type="dxa"/>
          </w:tcPr>
          <w:p w14:paraId="2EA8518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Su propósito es remover obstrucciones que detengan o  restrinjan el flujo de agua superficial a través de zanjas, cunetas sumideros y bordillos, de manera de proveer un flujo sin interrupción hacia el exterior de la vía para prevenir daños estructurales.</w:t>
            </w:r>
          </w:p>
          <w:p w14:paraId="0A4BFADD"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1FE3B5D2"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En caso de cunetas no revestidas se requiere restaurar su sección transversal y la línea de flujo. </w:t>
            </w:r>
          </w:p>
          <w:p w14:paraId="7DC3025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3D3DC7A1"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Para la limpieza de obras de drenaje transversales se removerán obstrucciones que detengan o restrinjan el flujo de agua a través de las alcantarillas, manteniendo la integridad de sistema de drenaje previniendo daños de la estructura vial</w:t>
            </w:r>
          </w:p>
          <w:p w14:paraId="0620474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1F5B35D4"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Mantenimiento preventivo y correctivo en puentes y viaductos, previniendo y corrigiendo fallas encontradas por desgastes de material, entre otras. </w:t>
            </w:r>
          </w:p>
        </w:tc>
      </w:tr>
      <w:tr w:rsidR="00B304FA" w:rsidRPr="00DA3132" w14:paraId="1619DEC9"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14F45B84" w14:textId="77777777" w:rsidR="00B304FA" w:rsidRPr="00DA3132" w:rsidRDefault="00B304FA" w:rsidP="00B304FA">
            <w:pPr>
              <w:jc w:val="center"/>
              <w:rPr>
                <w:rFonts w:asciiTheme="majorHAnsi" w:hAnsiTheme="majorHAnsi" w:cs="Arial"/>
              </w:rPr>
            </w:pPr>
            <w:r>
              <w:rPr>
                <w:rFonts w:asciiTheme="majorHAnsi" w:hAnsiTheme="majorHAnsi" w:cs="Arial"/>
              </w:rPr>
              <w:t>28</w:t>
            </w:r>
          </w:p>
        </w:tc>
        <w:tc>
          <w:tcPr>
            <w:tcW w:w="2126" w:type="dxa"/>
          </w:tcPr>
          <w:p w14:paraId="7D6793DE"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Recuperación de capa asfáltica</w:t>
            </w:r>
          </w:p>
        </w:tc>
        <w:tc>
          <w:tcPr>
            <w:tcW w:w="5544" w:type="dxa"/>
          </w:tcPr>
          <w:p w14:paraId="09A09F57"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Actividades, adecuada y oportunas, destinadas a asegurar el funcionamiento aceptable a largo plazo de las vías, incluyendo actividades como: mantenimiento rutinario, periódico y rehabilitación</w:t>
            </w:r>
          </w:p>
          <w:p w14:paraId="720D9176"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0D92594D"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El mantenimiento rutinario de vías pavimentadas es un mantenimiento preventivo que comprende un conjunto de actividades que se realizan en la calzada y en el entorno de las vías.</w:t>
            </w:r>
          </w:p>
          <w:p w14:paraId="427894FF"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26F8D30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También se incluye reparaciones menores y localizadas de la superficie asfáltica de la via, limpieza permanente de la calzada Algunas de las acciones que se incluyen en esta .actividad son:</w:t>
            </w:r>
          </w:p>
          <w:p w14:paraId="32C58073"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5DDD96BD"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Rocería y limpieza del derecho de vía</w:t>
            </w:r>
          </w:p>
          <w:p w14:paraId="18ECBE22"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Identificación de fisuras, grietas, desgate de la capa asfáltica, entre otras.</w:t>
            </w:r>
          </w:p>
          <w:p w14:paraId="4D46E04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-Reposición de sellos de juntas en pavimentos rígidos</w:t>
            </w:r>
          </w:p>
          <w:p w14:paraId="33174ABB"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Bacheo</w:t>
            </w:r>
          </w:p>
          <w:p w14:paraId="1F9AA53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-Riego en negro</w:t>
            </w:r>
          </w:p>
          <w:p w14:paraId="0AC16BE1"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Selo de arena asfalto</w:t>
            </w:r>
          </w:p>
          <w:p w14:paraId="395446FE"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reparación de bordes de pavimentos asfalticos</w:t>
            </w:r>
          </w:p>
          <w:p w14:paraId="71345736"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 Limpieza de vías, bermas, recuperación de señalización </w:t>
            </w:r>
          </w:p>
          <w:p w14:paraId="0002A3C3"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-Remoción de derrumbes</w:t>
            </w:r>
          </w:p>
          <w:p w14:paraId="00512DF6"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Mantenimiento de muros de contención</w:t>
            </w:r>
          </w:p>
          <w:p w14:paraId="455CD9BC"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 entre otras. </w:t>
            </w:r>
          </w:p>
        </w:tc>
      </w:tr>
      <w:tr w:rsidR="00B304FA" w:rsidRPr="00DA3132" w14:paraId="1C29A59C" w14:textId="77777777" w:rsidTr="00486029">
        <w:tc>
          <w:tcPr>
            <w:cnfStyle w:val="001000000000" w:firstRow="0" w:lastRow="0" w:firstColumn="1" w:lastColumn="0" w:oddVBand="0" w:evenVBand="0" w:oddHBand="0" w:evenHBand="0" w:firstRowFirstColumn="0" w:firstRowLastColumn="0" w:lastRowFirstColumn="0" w:lastRowLastColumn="0"/>
            <w:tcW w:w="817" w:type="dxa"/>
          </w:tcPr>
          <w:p w14:paraId="798470A0" w14:textId="77777777" w:rsidR="00B304FA" w:rsidRPr="00DA3132" w:rsidRDefault="00B304FA" w:rsidP="00B304FA">
            <w:pPr>
              <w:jc w:val="center"/>
              <w:rPr>
                <w:rFonts w:asciiTheme="majorHAnsi" w:hAnsiTheme="majorHAnsi" w:cs="Arial"/>
              </w:rPr>
            </w:pPr>
            <w:r>
              <w:rPr>
                <w:rFonts w:asciiTheme="majorHAnsi" w:hAnsiTheme="majorHAnsi" w:cs="Arial"/>
              </w:rPr>
              <w:lastRenderedPageBreak/>
              <w:t>29</w:t>
            </w:r>
          </w:p>
        </w:tc>
        <w:tc>
          <w:tcPr>
            <w:tcW w:w="2126" w:type="dxa"/>
          </w:tcPr>
          <w:p w14:paraId="68E19F63" w14:textId="77777777" w:rsidR="00B304FA" w:rsidRPr="00DA3132" w:rsidRDefault="00B304FA" w:rsidP="00B304F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Mantenimiento de la señalización </w:t>
            </w:r>
          </w:p>
        </w:tc>
        <w:tc>
          <w:tcPr>
            <w:tcW w:w="5544" w:type="dxa"/>
          </w:tcPr>
          <w:p w14:paraId="32AC7D25"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r w:rsidRPr="00DA3132">
              <w:rPr>
                <w:rFonts w:asciiTheme="majorHAnsi" w:hAnsiTheme="majorHAnsi" w:cs="Arial"/>
              </w:rPr>
              <w:t xml:space="preserve">El mantenimiento de la señalización es el conjunto de actividades que se realizan para conservar de manera funcional y en buen estado todos los dispositivos utilizados para regular la circulación vehicular, y así garantizar que los viajes sean cómodos y seguros. </w:t>
            </w:r>
          </w:p>
          <w:p w14:paraId="1E49C8AA"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rPr>
            </w:pPr>
          </w:p>
          <w:p w14:paraId="0FA3DB88" w14:textId="77777777" w:rsidR="00B304FA" w:rsidRPr="00DA3132" w:rsidRDefault="00B304FA" w:rsidP="00B304FA">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highlight w:val="yellow"/>
              </w:rPr>
            </w:pPr>
            <w:r w:rsidRPr="00DA3132">
              <w:rPr>
                <w:rFonts w:asciiTheme="majorHAnsi" w:hAnsiTheme="majorHAnsi"/>
              </w:rPr>
              <w:t>El propósito de efectuar el mantenimiento de la señalización vial es conservar las señales, las demarcaciones y demás dispositivos, de manera que permitan a los usuarios de la vía su fácil identificación, lectura e interpretación, y así se garantice la transmisión adecuada del mensaje que debe dar la señalización y la coherencia con las condiciones imperantes del tránsito, del diseño geométrico y del entorno general de la carretera.</w:t>
            </w:r>
          </w:p>
        </w:tc>
      </w:tr>
    </w:tbl>
    <w:p w14:paraId="4C0D33D7" w14:textId="5B962F36" w:rsidR="00C66E82" w:rsidRDefault="00E6767A" w:rsidP="00E6767A">
      <w:pPr>
        <w:pStyle w:val="Notas"/>
      </w:pPr>
      <w:r>
        <w:t xml:space="preserve">Fuente </w:t>
      </w:r>
      <w:r w:rsidR="00124434">
        <w:t>Géminis</w:t>
      </w:r>
      <w:r>
        <w:t xml:space="preserve"> Consultores S.A.S, 2015</w:t>
      </w:r>
    </w:p>
    <w:p w14:paraId="318A9B0B" w14:textId="04C303CE" w:rsidR="00B304FA" w:rsidRDefault="00B304FA">
      <w:pPr>
        <w:spacing w:line="240" w:lineRule="auto"/>
        <w:contextualSpacing w:val="0"/>
        <w:jc w:val="left"/>
        <w:rPr>
          <w:rFonts w:cs="Arial"/>
          <w:szCs w:val="20"/>
        </w:rPr>
      </w:pPr>
      <w:r>
        <w:rPr>
          <w:rFonts w:cs="Arial"/>
          <w:szCs w:val="20"/>
        </w:rPr>
        <w:br w:type="page"/>
      </w:r>
    </w:p>
    <w:p w14:paraId="2D6AC9F7" w14:textId="77777777" w:rsidR="00C66E82" w:rsidRDefault="00C66E82" w:rsidP="001D4593">
      <w:pPr>
        <w:pStyle w:val="Ttulo5"/>
      </w:pPr>
      <w:bookmarkStart w:id="21" w:name="_Toc360692041"/>
      <w:bookmarkStart w:id="22" w:name="_Toc362818330"/>
      <w:bookmarkStart w:id="23" w:name="_Toc369441153"/>
      <w:r w:rsidRPr="00D325B5">
        <w:lastRenderedPageBreak/>
        <w:t>Área de Influencia Loca</w:t>
      </w:r>
      <w:bookmarkEnd w:id="21"/>
      <w:bookmarkEnd w:id="22"/>
      <w:bookmarkEnd w:id="23"/>
      <w:r w:rsidR="00E6767A">
        <w:t>l</w:t>
      </w:r>
    </w:p>
    <w:p w14:paraId="74D2E1D1" w14:textId="77777777" w:rsidR="00E6767A" w:rsidRDefault="00E6767A" w:rsidP="00E6767A"/>
    <w:p w14:paraId="592E0E01" w14:textId="70A20772" w:rsidR="00C66E82" w:rsidRDefault="00C66E82" w:rsidP="00C66E82">
      <w:pPr>
        <w:rPr>
          <w:rFonts w:cs="Arial"/>
        </w:rPr>
      </w:pPr>
      <w:r w:rsidRPr="00FA2757">
        <w:rPr>
          <w:rFonts w:cs="Arial"/>
        </w:rPr>
        <w:t xml:space="preserve">Es el área definida por la distancia de afectación de los diferentes incidentes que se puedan presentar en las inmediaciones de las instalaciones (Incendios, vertimientos, derrames, entre otros) y que no afecten grandes áreas.  </w:t>
      </w:r>
    </w:p>
    <w:p w14:paraId="56DC1899" w14:textId="77777777" w:rsidR="00C66E82" w:rsidRPr="00FA2757" w:rsidRDefault="00C66E82" w:rsidP="00C66E82">
      <w:pPr>
        <w:rPr>
          <w:rFonts w:cs="Arial"/>
        </w:rPr>
      </w:pPr>
    </w:p>
    <w:p w14:paraId="54A8966C" w14:textId="63356744" w:rsidR="00C66E82" w:rsidRDefault="00C66E82" w:rsidP="00C66E82">
      <w:r w:rsidRPr="00FA2757">
        <w:t>El área de influencia local incluye el área de influencia puntual y el área que se pueda ser afectada e involucradas fuera del perímetro de las instalaciones</w:t>
      </w:r>
      <w:r w:rsidR="00E6767A">
        <w:t xml:space="preserve"> o infraestructura asociada al proyecto</w:t>
      </w:r>
      <w:r w:rsidRPr="00FA2757">
        <w:t xml:space="preserve">. </w:t>
      </w:r>
      <w:r w:rsidR="008C2628">
        <w:t xml:space="preserve">Se encuentra delimitada por las veredas que hacen parte del proyecto, en las cuales se atenderá la emergencia en caso de presentarse. </w:t>
      </w:r>
      <w:r w:rsidRPr="00FA2757">
        <w:t>Se incluye la red via</w:t>
      </w:r>
      <w:r w:rsidR="00E6767A">
        <w:t>l existente dentro y fuera del proyecto</w:t>
      </w:r>
      <w:r w:rsidRPr="00FA2757">
        <w:t xml:space="preserve"> que sea utilizada para el momento de las movilizaciones</w:t>
      </w:r>
      <w:r>
        <w:t xml:space="preserve"> (se incluyen las vías </w:t>
      </w:r>
      <w:r w:rsidR="00E6767A">
        <w:t xml:space="preserve">de </w:t>
      </w:r>
      <w:r>
        <w:t xml:space="preserve">acceso autorizadas, vías para la movilización en caso de </w:t>
      </w:r>
      <w:r w:rsidRPr="001D4593">
        <w:t>emergencias)</w:t>
      </w:r>
      <w:r w:rsidR="001D4593">
        <w:t>.</w:t>
      </w:r>
      <w:r w:rsidRPr="001D4593">
        <w:t xml:space="preserve"> La </w:t>
      </w:r>
      <w:r w:rsidR="001D4593" w:rsidRPr="001D4593">
        <w:fldChar w:fldCharType="begin"/>
      </w:r>
      <w:r w:rsidR="001D4593" w:rsidRPr="001D4593">
        <w:instrText xml:space="preserve"> REF _Ref427161616 \h </w:instrText>
      </w:r>
      <w:r w:rsidR="001D4593">
        <w:instrText xml:space="preserve"> \* MERGEFORMAT </w:instrText>
      </w:r>
      <w:r w:rsidR="001D4593" w:rsidRPr="001D4593">
        <w:fldChar w:fldCharType="separate"/>
      </w:r>
      <w:r w:rsidR="00C60130" w:rsidRPr="00C15D96">
        <w:t xml:space="preserve">Figura </w:t>
      </w:r>
      <w:r w:rsidR="00C60130">
        <w:rPr>
          <w:noProof/>
        </w:rPr>
        <w:t>11</w:t>
      </w:r>
      <w:r w:rsidR="00C60130" w:rsidRPr="00C15D96">
        <w:rPr>
          <w:noProof/>
        </w:rPr>
        <w:t>.</w:t>
      </w:r>
      <w:r w:rsidR="00C60130">
        <w:rPr>
          <w:noProof/>
        </w:rPr>
        <w:t>2</w:t>
      </w:r>
      <w:r w:rsidR="001D4593" w:rsidRPr="001D4593">
        <w:fldChar w:fldCharType="end"/>
      </w:r>
      <w:r w:rsidRPr="001D4593">
        <w:t xml:space="preserve"> muestra</w:t>
      </w:r>
      <w:r w:rsidRPr="00D4265E">
        <w:t xml:space="preserve"> el área de influencia local</w:t>
      </w:r>
      <w:r w:rsidR="00E6767A">
        <w:t xml:space="preserve">. </w:t>
      </w:r>
    </w:p>
    <w:p w14:paraId="629F9C34" w14:textId="77777777" w:rsidR="00C66E82" w:rsidRDefault="00C66E82" w:rsidP="00C66E82"/>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7"/>
      </w:tblGrid>
      <w:tr w:rsidR="00E6767A" w:rsidRPr="00E6767A" w14:paraId="2B8C46F6" w14:textId="77777777" w:rsidTr="00E6767A">
        <w:trPr>
          <w:trHeight w:val="2800"/>
          <w:jc w:val="center"/>
        </w:trPr>
        <w:tc>
          <w:tcPr>
            <w:tcW w:w="2800" w:type="dxa"/>
            <w:shd w:val="clear" w:color="auto" w:fill="auto"/>
            <w:vAlign w:val="center"/>
          </w:tcPr>
          <w:p w14:paraId="2038511B" w14:textId="70607D66" w:rsidR="00E6767A" w:rsidRPr="00E6767A" w:rsidRDefault="000E0590" w:rsidP="00846673">
            <w:pPr>
              <w:jc w:val="center"/>
            </w:pPr>
            <w:r>
              <w:rPr>
                <w:noProof/>
                <w:lang w:eastAsia="es-CO"/>
              </w:rPr>
              <w:pict w14:anchorId="65DE7C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4in">
                  <v:imagedata r:id="rId11" o:title="AI social"/>
                </v:shape>
              </w:pict>
            </w:r>
          </w:p>
        </w:tc>
      </w:tr>
    </w:tbl>
    <w:p w14:paraId="3F8B1027" w14:textId="77777777" w:rsidR="00E6767A" w:rsidRPr="00C15D96" w:rsidRDefault="00E6767A" w:rsidP="00E6767A">
      <w:pPr>
        <w:pStyle w:val="Tablas"/>
      </w:pPr>
      <w:bookmarkStart w:id="24" w:name="_Ref427161616"/>
      <w:bookmarkStart w:id="25" w:name="_Toc436292607"/>
      <w:r w:rsidRPr="00C15D96">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rsidRPr="00C15D96">
        <w:t>.</w:t>
      </w:r>
      <w:r w:rsidR="000E0590">
        <w:fldChar w:fldCharType="begin"/>
      </w:r>
      <w:r w:rsidR="000E0590">
        <w:instrText xml:space="preserve"> SEQ Figura \* ARABIC \s 1 </w:instrText>
      </w:r>
      <w:r w:rsidR="000E0590">
        <w:fldChar w:fldCharType="separate"/>
      </w:r>
      <w:r w:rsidR="00C60130">
        <w:rPr>
          <w:noProof/>
        </w:rPr>
        <w:t>2</w:t>
      </w:r>
      <w:r w:rsidR="000E0590">
        <w:rPr>
          <w:noProof/>
        </w:rPr>
        <w:fldChar w:fldCharType="end"/>
      </w:r>
      <w:bookmarkEnd w:id="24"/>
      <w:r w:rsidR="00BE26F9" w:rsidRPr="00C15D96">
        <w:tab/>
      </w:r>
      <w:r w:rsidRPr="00C15D96">
        <w:t>Área de Influencia Local</w:t>
      </w:r>
      <w:bookmarkEnd w:id="25"/>
    </w:p>
    <w:p w14:paraId="54F77844" w14:textId="77777777" w:rsidR="00E6767A" w:rsidRDefault="00E6767A" w:rsidP="00E6767A">
      <w:pPr>
        <w:pStyle w:val="Notas"/>
      </w:pPr>
      <w:r w:rsidRPr="00C15D96">
        <w:t>Fuente Géminis Consultores S.A.S, 2015</w:t>
      </w:r>
    </w:p>
    <w:p w14:paraId="34CDA936" w14:textId="77777777" w:rsidR="00432006" w:rsidRDefault="00432006" w:rsidP="00432006"/>
    <w:p w14:paraId="6C7F9065" w14:textId="77777777" w:rsidR="00486029" w:rsidRDefault="00486029" w:rsidP="00432006"/>
    <w:p w14:paraId="74D36ACC" w14:textId="77777777" w:rsidR="00486029" w:rsidRPr="00432006" w:rsidRDefault="00486029" w:rsidP="00432006"/>
    <w:p w14:paraId="50E154A8" w14:textId="77777777" w:rsidR="00C66E82" w:rsidRDefault="00C66E82" w:rsidP="001D4593">
      <w:pPr>
        <w:pStyle w:val="Ttulo5"/>
      </w:pPr>
      <w:bookmarkStart w:id="26" w:name="_Toc360692042"/>
      <w:bookmarkStart w:id="27" w:name="_Toc362818331"/>
      <w:r w:rsidRPr="00D325B5">
        <w:lastRenderedPageBreak/>
        <w:t xml:space="preserve"> </w:t>
      </w:r>
      <w:bookmarkStart w:id="28" w:name="_Toc369441154"/>
      <w:r w:rsidRPr="00D325B5">
        <w:t>Área de Influencia Regional</w:t>
      </w:r>
      <w:bookmarkEnd w:id="26"/>
      <w:bookmarkEnd w:id="27"/>
      <w:bookmarkEnd w:id="28"/>
    </w:p>
    <w:p w14:paraId="6F799B47" w14:textId="77777777" w:rsidR="00432006" w:rsidRPr="00432006" w:rsidRDefault="00432006" w:rsidP="00432006"/>
    <w:p w14:paraId="2746E25D" w14:textId="512C34C0" w:rsidR="00C66E82" w:rsidRDefault="00C66E82" w:rsidP="00C66E82">
      <w:pPr>
        <w:rPr>
          <w:rFonts w:cs="Arial"/>
        </w:rPr>
      </w:pPr>
      <w:r>
        <w:rPr>
          <w:rFonts w:cs="Arial"/>
        </w:rPr>
        <w:t xml:space="preserve">Comprende el área de influencia local, más las áreas de influencia puntual ya descritas. Para efectos de este </w:t>
      </w:r>
      <w:r w:rsidR="00E6767A">
        <w:rPr>
          <w:rFonts w:cs="Arial"/>
        </w:rPr>
        <w:t>PGR</w:t>
      </w:r>
      <w:r>
        <w:rPr>
          <w:rFonts w:cs="Arial"/>
        </w:rPr>
        <w:t xml:space="preserve">, se toma el área total </w:t>
      </w:r>
      <w:r w:rsidR="00E6767A">
        <w:rPr>
          <w:rFonts w:cs="Arial"/>
        </w:rPr>
        <w:t>del proyecto “</w:t>
      </w:r>
      <w:r w:rsidR="00FB3F1F">
        <w:t>Construcción de la variante Puerto Berrío</w:t>
      </w:r>
      <w:r w:rsidR="00E6767A">
        <w:t>”</w:t>
      </w:r>
      <w:r>
        <w:rPr>
          <w:rFonts w:cs="Arial"/>
        </w:rPr>
        <w:t xml:space="preserve">, además de las cuencas hídricas existentes dentro del </w:t>
      </w:r>
      <w:r w:rsidR="00E6767A">
        <w:rPr>
          <w:rFonts w:cs="Arial"/>
        </w:rPr>
        <w:t xml:space="preserve">área de influencia </w:t>
      </w:r>
      <w:r>
        <w:rPr>
          <w:rFonts w:cs="Arial"/>
        </w:rPr>
        <w:t>en la cual se ubican los puntos de control propuestos</w:t>
      </w:r>
      <w:r w:rsidR="008C2628">
        <w:rPr>
          <w:rFonts w:cs="Arial"/>
        </w:rPr>
        <w:t xml:space="preserve"> </w:t>
      </w:r>
      <w:r w:rsidR="00F72E3C">
        <w:rPr>
          <w:rFonts w:cs="Arial"/>
        </w:rPr>
        <w:t>más</w:t>
      </w:r>
      <w:r w:rsidR="008C2628">
        <w:rPr>
          <w:rFonts w:cs="Arial"/>
        </w:rPr>
        <w:t xml:space="preserve"> adelante</w:t>
      </w:r>
      <w:r>
        <w:rPr>
          <w:rFonts w:cs="Arial"/>
        </w:rPr>
        <w:t xml:space="preserve">. La </w:t>
      </w:r>
      <w:r w:rsidR="00BE26F9">
        <w:rPr>
          <w:rStyle w:val="DescripcinCar"/>
          <w:rFonts w:eastAsiaTheme="minorHAnsi"/>
        </w:rPr>
        <w:fldChar w:fldCharType="begin"/>
      </w:r>
      <w:r w:rsidR="00BE26F9">
        <w:rPr>
          <w:rFonts w:cs="Arial"/>
        </w:rPr>
        <w:instrText xml:space="preserve"> REF _Ref427162015 \h </w:instrText>
      </w:r>
      <w:r w:rsidR="00BE26F9">
        <w:rPr>
          <w:rStyle w:val="DescripcinCar"/>
          <w:rFonts w:eastAsiaTheme="minorHAnsi"/>
        </w:rPr>
      </w:r>
      <w:r w:rsidR="00BE26F9">
        <w:rPr>
          <w:rStyle w:val="DescripcinCar"/>
          <w:rFonts w:eastAsiaTheme="minorHAnsi"/>
        </w:rPr>
        <w:fldChar w:fldCharType="separate"/>
      </w:r>
      <w:r w:rsidR="00C60130">
        <w:t xml:space="preserve">Figura </w:t>
      </w:r>
      <w:r w:rsidR="00C60130">
        <w:rPr>
          <w:noProof/>
        </w:rPr>
        <w:t>11</w:t>
      </w:r>
      <w:r w:rsidR="00C60130">
        <w:t>.</w:t>
      </w:r>
      <w:r w:rsidR="00C60130">
        <w:rPr>
          <w:noProof/>
        </w:rPr>
        <w:t>3</w:t>
      </w:r>
      <w:r w:rsidR="00BE26F9">
        <w:rPr>
          <w:rStyle w:val="DescripcinCar"/>
          <w:rFonts w:eastAsiaTheme="minorHAnsi"/>
        </w:rPr>
        <w:fldChar w:fldCharType="end"/>
      </w:r>
      <w:r w:rsidR="00BE26F9">
        <w:rPr>
          <w:rStyle w:val="DescripcinCar"/>
          <w:rFonts w:eastAsiaTheme="minorHAnsi"/>
        </w:rPr>
        <w:t xml:space="preserve"> </w:t>
      </w:r>
      <w:r>
        <w:rPr>
          <w:rFonts w:cs="Arial"/>
        </w:rPr>
        <w:t xml:space="preserve">muestra el área de influencia </w:t>
      </w:r>
      <w:r w:rsidR="008C2628">
        <w:rPr>
          <w:rFonts w:cs="Arial"/>
        </w:rPr>
        <w:t xml:space="preserve">regional, la cual se encuentra delimitada por </w:t>
      </w:r>
      <w:r w:rsidR="00846673">
        <w:rPr>
          <w:rFonts w:cs="Arial"/>
        </w:rPr>
        <w:t>las cuencas que se encuentran influenciadas por el proyecto</w:t>
      </w:r>
      <w:r w:rsidR="008C2628">
        <w:rPr>
          <w:rFonts w:cs="Arial"/>
        </w:rPr>
        <w:t>.</w:t>
      </w:r>
    </w:p>
    <w:p w14:paraId="33C36E64" w14:textId="77777777" w:rsidR="008C2628" w:rsidRDefault="008C2628" w:rsidP="00C66E82">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90"/>
      </w:tblGrid>
      <w:tr w:rsidR="00BE26F9" w:rsidRPr="00BE26F9" w14:paraId="3423A63C" w14:textId="77777777" w:rsidTr="00BE26F9">
        <w:trPr>
          <w:trHeight w:val="2800"/>
          <w:jc w:val="center"/>
        </w:trPr>
        <w:tc>
          <w:tcPr>
            <w:tcW w:w="2800" w:type="dxa"/>
            <w:shd w:val="clear" w:color="auto" w:fill="auto"/>
            <w:vAlign w:val="center"/>
          </w:tcPr>
          <w:p w14:paraId="6566CF18" w14:textId="0FF1B8A7" w:rsidR="00BE26F9" w:rsidRPr="00BE26F9" w:rsidRDefault="005C36A3" w:rsidP="00BE26F9">
            <w:pPr>
              <w:keepNext/>
              <w:jc w:val="center"/>
              <w:rPr>
                <w:rFonts w:cs="Arial"/>
                <w:color w:val="AE0000"/>
                <w:kern w:val="32"/>
              </w:rPr>
            </w:pPr>
            <w:r>
              <w:rPr>
                <w:noProof/>
                <w:color w:val="AE0000"/>
                <w:kern w:val="32"/>
                <w:lang w:eastAsia="es-CO"/>
              </w:rPr>
              <w:drawing>
                <wp:inline distT="0" distB="0" distL="0" distR="0" wp14:anchorId="3D777AF8" wp14:editId="08787373">
                  <wp:extent cx="5238750" cy="3524250"/>
                  <wp:effectExtent l="0" t="0" r="0" b="0"/>
                  <wp:docPr id="5" name="Imagen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0" cy="3524250"/>
                          </a:xfrm>
                          <a:prstGeom prst="rect">
                            <a:avLst/>
                          </a:prstGeom>
                          <a:noFill/>
                          <a:ln>
                            <a:noFill/>
                          </a:ln>
                        </pic:spPr>
                      </pic:pic>
                    </a:graphicData>
                  </a:graphic>
                </wp:inline>
              </w:drawing>
            </w:r>
          </w:p>
        </w:tc>
      </w:tr>
    </w:tbl>
    <w:p w14:paraId="56AD0F75" w14:textId="73CE6A5E" w:rsidR="00BE26F9" w:rsidRDefault="00BE26F9" w:rsidP="00BE26F9">
      <w:pPr>
        <w:pStyle w:val="Tablas"/>
      </w:pPr>
      <w:bookmarkStart w:id="29" w:name="_Ref427162015"/>
      <w:bookmarkStart w:id="30" w:name="_Toc436292608"/>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3</w:t>
      </w:r>
      <w:r w:rsidR="000E0590">
        <w:rPr>
          <w:noProof/>
        </w:rPr>
        <w:fldChar w:fldCharType="end"/>
      </w:r>
      <w:bookmarkEnd w:id="29"/>
      <w:r w:rsidR="008C2628">
        <w:t xml:space="preserve"> </w:t>
      </w:r>
      <w:r>
        <w:t xml:space="preserve">Área de influencia </w:t>
      </w:r>
      <w:r w:rsidR="008C2628">
        <w:t>regional</w:t>
      </w:r>
      <w:bookmarkEnd w:id="30"/>
    </w:p>
    <w:p w14:paraId="4836D62B" w14:textId="03399F49" w:rsidR="00BE26F9" w:rsidRPr="00BE26F9" w:rsidRDefault="00C15D96" w:rsidP="00BE26F9">
      <w:pPr>
        <w:pStyle w:val="Notas"/>
      </w:pPr>
      <w:r>
        <w:t>Fuente: Géminis Consultores S.A.S., 2015</w:t>
      </w:r>
    </w:p>
    <w:p w14:paraId="7AC30137" w14:textId="77777777" w:rsidR="00C66E82" w:rsidRDefault="00C66E82" w:rsidP="00C66E82">
      <w:pPr>
        <w:rPr>
          <w:rFonts w:cs="Arial"/>
        </w:rPr>
      </w:pPr>
    </w:p>
    <w:p w14:paraId="6DB51AE7" w14:textId="77777777" w:rsidR="00486029" w:rsidRDefault="00486029" w:rsidP="00C66E82">
      <w:pPr>
        <w:rPr>
          <w:rFonts w:cs="Arial"/>
        </w:rPr>
      </w:pPr>
    </w:p>
    <w:p w14:paraId="0109FCC6" w14:textId="77777777" w:rsidR="00486029" w:rsidRDefault="00486029" w:rsidP="00C66E82">
      <w:pPr>
        <w:rPr>
          <w:rFonts w:cs="Arial"/>
        </w:rPr>
      </w:pPr>
    </w:p>
    <w:p w14:paraId="261293C4" w14:textId="6F91CB28" w:rsidR="00EB63CC" w:rsidRDefault="00EB63CC" w:rsidP="001D4593">
      <w:pPr>
        <w:pStyle w:val="Ttulo4"/>
        <w:numPr>
          <w:ilvl w:val="3"/>
          <w:numId w:val="18"/>
        </w:numPr>
      </w:pPr>
      <w:bookmarkStart w:id="31" w:name="_Ref427141526"/>
      <w:bookmarkStart w:id="32" w:name="_Toc436391879"/>
      <w:r>
        <w:t>Metodología</w:t>
      </w:r>
      <w:bookmarkEnd w:id="31"/>
      <w:bookmarkEnd w:id="32"/>
    </w:p>
    <w:p w14:paraId="31BB988D" w14:textId="77777777" w:rsidR="00EB63CC" w:rsidRDefault="00EB63CC" w:rsidP="00EB63CC"/>
    <w:p w14:paraId="04D8249B" w14:textId="77777777" w:rsidR="00EB63CC" w:rsidRDefault="00EB63CC" w:rsidP="00EB63CC">
      <w:pPr>
        <w:rPr>
          <w:rFonts w:cs="Arial"/>
        </w:rPr>
      </w:pPr>
      <w:r w:rsidRPr="002A6044">
        <w:rPr>
          <w:rFonts w:cs="Arial"/>
        </w:rPr>
        <w:t>Para el análisis de riesgo se utiliza la metodología diseñada y propuesta en la Norma ISO 31000 de 2009, la cual tiene como objetivo la gestión del riesgo dentro de las organizaciones</w:t>
      </w:r>
      <w:r>
        <w:rPr>
          <w:rFonts w:cs="Arial"/>
        </w:rPr>
        <w:t xml:space="preserve"> </w:t>
      </w:r>
      <w:r w:rsidRPr="002A6044">
        <w:rPr>
          <w:rFonts w:cs="Arial"/>
        </w:rPr>
        <w:t xml:space="preserve">y propone un esquema para esta gestión. </w:t>
      </w:r>
      <w:r w:rsidRPr="00BD6863">
        <w:rPr>
          <w:rFonts w:cs="Arial"/>
        </w:rPr>
        <w:t>La</w:t>
      </w:r>
      <w:r>
        <w:rPr>
          <w:rFonts w:cs="Arial"/>
          <w:b/>
        </w:rPr>
        <w:t xml:space="preserve"> </w:t>
      </w:r>
      <w:r w:rsidR="00D071AD">
        <w:rPr>
          <w:rFonts w:cs="Arial"/>
          <w:b/>
        </w:rPr>
        <w:fldChar w:fldCharType="begin"/>
      </w:r>
      <w:r w:rsidR="00D071AD">
        <w:rPr>
          <w:rFonts w:cs="Arial"/>
          <w:b/>
        </w:rPr>
        <w:instrText xml:space="preserve"> REF _Ref427135064 \h </w:instrText>
      </w:r>
      <w:r w:rsidR="00D071AD">
        <w:rPr>
          <w:rFonts w:cs="Arial"/>
          <w:b/>
        </w:rPr>
      </w:r>
      <w:r w:rsidR="00D071AD">
        <w:rPr>
          <w:rFonts w:cs="Arial"/>
          <w:b/>
        </w:rPr>
        <w:fldChar w:fldCharType="separate"/>
      </w:r>
      <w:r w:rsidR="00C60130">
        <w:t xml:space="preserve">Figura </w:t>
      </w:r>
      <w:r w:rsidR="00C60130">
        <w:rPr>
          <w:noProof/>
        </w:rPr>
        <w:t>11</w:t>
      </w:r>
      <w:r w:rsidR="00C60130">
        <w:t>.</w:t>
      </w:r>
      <w:r w:rsidR="00C60130">
        <w:rPr>
          <w:noProof/>
        </w:rPr>
        <w:t>4</w:t>
      </w:r>
      <w:r w:rsidR="00D071AD">
        <w:rPr>
          <w:rFonts w:cs="Arial"/>
          <w:b/>
        </w:rPr>
        <w:fldChar w:fldCharType="end"/>
      </w:r>
      <w:r w:rsidR="00D071AD">
        <w:rPr>
          <w:rFonts w:cs="Arial"/>
          <w:b/>
        </w:rPr>
        <w:t xml:space="preserve"> </w:t>
      </w:r>
      <w:r w:rsidRPr="002A6044">
        <w:rPr>
          <w:rFonts w:cs="Arial"/>
        </w:rPr>
        <w:t>muestra el proceso uti</w:t>
      </w:r>
      <w:r w:rsidR="00D071AD">
        <w:rPr>
          <w:rFonts w:cs="Arial"/>
        </w:rPr>
        <w:t>lizado para el análisis de riesgo</w:t>
      </w:r>
      <w:r w:rsidRPr="002A6044">
        <w:rPr>
          <w:rFonts w:cs="Arial"/>
        </w:rPr>
        <w:t xml:space="preserve"> propuesto por la Norma ISO 31000 de 2009.</w:t>
      </w:r>
    </w:p>
    <w:p w14:paraId="241318AE" w14:textId="77777777" w:rsidR="003341DB" w:rsidRDefault="003341DB" w:rsidP="00EB63CC">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10"/>
      </w:tblGrid>
      <w:tr w:rsidR="00D071AD" w:rsidRPr="00D071AD" w14:paraId="07219F8B" w14:textId="77777777" w:rsidTr="00D071AD">
        <w:trPr>
          <w:trHeight w:val="2800"/>
          <w:jc w:val="center"/>
        </w:trPr>
        <w:tc>
          <w:tcPr>
            <w:tcW w:w="2800" w:type="dxa"/>
            <w:shd w:val="clear" w:color="auto" w:fill="auto"/>
            <w:vAlign w:val="center"/>
          </w:tcPr>
          <w:p w14:paraId="7300F771" w14:textId="77777777" w:rsidR="00D071AD" w:rsidRPr="00D071AD" w:rsidRDefault="00D071AD" w:rsidP="00D071AD">
            <w:r>
              <w:rPr>
                <w:rFonts w:cs="Arial"/>
                <w:noProof/>
                <w:lang w:eastAsia="es-CO"/>
              </w:rPr>
              <mc:AlternateContent>
                <mc:Choice Requires="wpg">
                  <w:drawing>
                    <wp:anchor distT="0" distB="0" distL="114300" distR="114300" simplePos="0" relativeHeight="251653632" behindDoc="0" locked="0" layoutInCell="1" allowOverlap="1" wp14:anchorId="37F9C38B" wp14:editId="767BD7D1">
                      <wp:simplePos x="0" y="0"/>
                      <wp:positionH relativeFrom="column">
                        <wp:posOffset>-24130</wp:posOffset>
                      </wp:positionH>
                      <wp:positionV relativeFrom="paragraph">
                        <wp:posOffset>65405</wp:posOffset>
                      </wp:positionV>
                      <wp:extent cx="3770630" cy="3065780"/>
                      <wp:effectExtent l="0" t="0" r="20320" b="20320"/>
                      <wp:wrapSquare wrapText="bothSides"/>
                      <wp:docPr id="3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0630" cy="3065780"/>
                                <a:chOff x="0" y="0"/>
                                <a:chExt cx="37709" cy="30655"/>
                              </a:xfrm>
                            </wpg:grpSpPr>
                            <wps:wsp>
                              <wps:cNvPr id="35" name="Cuadro de texto 2"/>
                              <wps:cNvSpPr txBox="1">
                                <a:spLocks noChangeArrowheads="1"/>
                              </wps:cNvSpPr>
                              <wps:spPr bwMode="auto">
                                <a:xfrm>
                                  <a:off x="8393" y="2183"/>
                                  <a:ext cx="21965" cy="2845"/>
                                </a:xfrm>
                                <a:prstGeom prst="rect">
                                  <a:avLst/>
                                </a:prstGeom>
                                <a:solidFill>
                                  <a:srgbClr val="FFFFFF"/>
                                </a:solidFill>
                                <a:ln w="9525">
                                  <a:solidFill>
                                    <a:srgbClr val="000000"/>
                                  </a:solidFill>
                                  <a:miter lim="800000"/>
                                  <a:headEnd/>
                                  <a:tailEnd/>
                                </a:ln>
                              </wps:spPr>
                              <wps:txbx>
                                <w:txbxContent>
                                  <w:p w14:paraId="39723652" w14:textId="77777777" w:rsidR="00C96032" w:rsidRPr="002A6044" w:rsidRDefault="00C96032" w:rsidP="00D071AD">
                                    <w:pPr>
                                      <w:rPr>
                                        <w:rFonts w:cs="Arial"/>
                                        <w:b/>
                                      </w:rPr>
                                    </w:pPr>
                                    <w:r w:rsidRPr="009F0D23">
                                      <w:rPr>
                                        <w:rFonts w:cs="Arial"/>
                                        <w:b/>
                                        <w:szCs w:val="20"/>
                                      </w:rPr>
                                      <w:t>Establecimiento del</w:t>
                                    </w:r>
                                    <w:r w:rsidRPr="002A6044">
                                      <w:rPr>
                                        <w:rFonts w:cs="Arial"/>
                                        <w:b/>
                                      </w:rPr>
                                      <w:t xml:space="preserve"> Contexto</w:t>
                                    </w:r>
                                  </w:p>
                                </w:txbxContent>
                              </wps:txbx>
                              <wps:bodyPr rot="0" vert="horz" wrap="square" lIns="91440" tIns="45720" rIns="91440" bIns="45720" anchor="t" anchorCtr="0" upright="1">
                                <a:noAutofit/>
                              </wps:bodyPr>
                            </wps:wsp>
                            <wps:wsp>
                              <wps:cNvPr id="36" name="Cuadro de texto 2"/>
                              <wps:cNvSpPr txBox="1">
                                <a:spLocks noChangeArrowheads="1"/>
                              </wps:cNvSpPr>
                              <wps:spPr bwMode="auto">
                                <a:xfrm>
                                  <a:off x="8188" y="9348"/>
                                  <a:ext cx="21376" cy="2845"/>
                                </a:xfrm>
                                <a:prstGeom prst="rect">
                                  <a:avLst/>
                                </a:prstGeom>
                                <a:solidFill>
                                  <a:srgbClr val="FFFFFF"/>
                                </a:solidFill>
                                <a:ln w="9525">
                                  <a:solidFill>
                                    <a:srgbClr val="000000"/>
                                  </a:solidFill>
                                  <a:miter lim="800000"/>
                                  <a:headEnd/>
                                  <a:tailEnd/>
                                </a:ln>
                              </wps:spPr>
                              <wps:txbx>
                                <w:txbxContent>
                                  <w:p w14:paraId="6619E29D" w14:textId="77777777" w:rsidR="00C96032" w:rsidRPr="002A6044" w:rsidRDefault="00C96032" w:rsidP="00D071AD">
                                    <w:pPr>
                                      <w:jc w:val="center"/>
                                      <w:rPr>
                                        <w:rFonts w:cs="Arial"/>
                                        <w:b/>
                                      </w:rPr>
                                    </w:pPr>
                                    <w:r>
                                      <w:rPr>
                                        <w:rFonts w:cs="Arial"/>
                                        <w:b/>
                                      </w:rPr>
                                      <w:t>Identificación de los Riesgos</w:t>
                                    </w:r>
                                  </w:p>
                                </w:txbxContent>
                              </wps:txbx>
                              <wps:bodyPr rot="0" vert="horz" wrap="square" lIns="91440" tIns="45720" rIns="91440" bIns="45720" anchor="t" anchorCtr="0" upright="1">
                                <a:noAutofit/>
                              </wps:bodyPr>
                            </wps:wsp>
                            <wps:wsp>
                              <wps:cNvPr id="37" name="Cuadro de texto 2"/>
                              <wps:cNvSpPr txBox="1">
                                <a:spLocks noChangeArrowheads="1"/>
                              </wps:cNvSpPr>
                              <wps:spPr bwMode="auto">
                                <a:xfrm>
                                  <a:off x="8120" y="14398"/>
                                  <a:ext cx="21374" cy="2845"/>
                                </a:xfrm>
                                <a:prstGeom prst="rect">
                                  <a:avLst/>
                                </a:prstGeom>
                                <a:solidFill>
                                  <a:srgbClr val="FFFFFF"/>
                                </a:solidFill>
                                <a:ln w="9525">
                                  <a:solidFill>
                                    <a:srgbClr val="000000"/>
                                  </a:solidFill>
                                  <a:miter lim="800000"/>
                                  <a:headEnd/>
                                  <a:tailEnd/>
                                </a:ln>
                              </wps:spPr>
                              <wps:txbx>
                                <w:txbxContent>
                                  <w:p w14:paraId="45190F49" w14:textId="77777777" w:rsidR="00C96032" w:rsidRPr="002A6044" w:rsidRDefault="00C96032" w:rsidP="00D071AD">
                                    <w:pPr>
                                      <w:jc w:val="center"/>
                                      <w:rPr>
                                        <w:rFonts w:cs="Arial"/>
                                        <w:b/>
                                      </w:rPr>
                                    </w:pPr>
                                    <w:r>
                                      <w:rPr>
                                        <w:rFonts w:cs="Arial"/>
                                        <w:b/>
                                      </w:rPr>
                                      <w:t>Análisis de los Riesgos</w:t>
                                    </w:r>
                                  </w:p>
                                </w:txbxContent>
                              </wps:txbx>
                              <wps:bodyPr rot="0" vert="horz" wrap="square" lIns="91440" tIns="45720" rIns="91440" bIns="45720" anchor="t" anchorCtr="0" upright="1">
                                <a:noAutofit/>
                              </wps:bodyPr>
                            </wps:wsp>
                            <wps:wsp>
                              <wps:cNvPr id="38" name="Cuadro de texto 2"/>
                              <wps:cNvSpPr txBox="1">
                                <a:spLocks noChangeArrowheads="1"/>
                              </wps:cNvSpPr>
                              <wps:spPr bwMode="auto">
                                <a:xfrm>
                                  <a:off x="8256" y="19448"/>
                                  <a:ext cx="21374" cy="2844"/>
                                </a:xfrm>
                                <a:prstGeom prst="rect">
                                  <a:avLst/>
                                </a:prstGeom>
                                <a:solidFill>
                                  <a:srgbClr val="FFFFFF"/>
                                </a:solidFill>
                                <a:ln w="9525">
                                  <a:solidFill>
                                    <a:srgbClr val="000000"/>
                                  </a:solidFill>
                                  <a:miter lim="800000"/>
                                  <a:headEnd/>
                                  <a:tailEnd/>
                                </a:ln>
                              </wps:spPr>
                              <wps:txbx>
                                <w:txbxContent>
                                  <w:p w14:paraId="6A4D1D2E" w14:textId="77777777" w:rsidR="00C96032" w:rsidRPr="002A6044" w:rsidRDefault="00C96032" w:rsidP="00D071AD">
                                    <w:pPr>
                                      <w:jc w:val="center"/>
                                      <w:rPr>
                                        <w:rFonts w:cs="Arial"/>
                                        <w:b/>
                                      </w:rPr>
                                    </w:pPr>
                                    <w:r>
                                      <w:rPr>
                                        <w:rFonts w:cs="Arial"/>
                                        <w:b/>
                                      </w:rPr>
                                      <w:t xml:space="preserve">Evaluación de los Riesgos </w:t>
                                    </w:r>
                                  </w:p>
                                </w:txbxContent>
                              </wps:txbx>
                              <wps:bodyPr rot="0" vert="horz" wrap="square" lIns="91440" tIns="45720" rIns="91440" bIns="45720" anchor="t" anchorCtr="0" upright="1">
                                <a:noAutofit/>
                              </wps:bodyPr>
                            </wps:wsp>
                            <wps:wsp>
                              <wps:cNvPr id="39" name="Cuadro de texto 2"/>
                              <wps:cNvSpPr txBox="1">
                                <a:spLocks noChangeArrowheads="1"/>
                              </wps:cNvSpPr>
                              <wps:spPr bwMode="auto">
                                <a:xfrm>
                                  <a:off x="8256" y="25998"/>
                                  <a:ext cx="21374" cy="2845"/>
                                </a:xfrm>
                                <a:prstGeom prst="rect">
                                  <a:avLst/>
                                </a:prstGeom>
                                <a:solidFill>
                                  <a:srgbClr val="FFFFFF"/>
                                </a:solidFill>
                                <a:ln w="9525">
                                  <a:solidFill>
                                    <a:srgbClr val="000000"/>
                                  </a:solidFill>
                                  <a:miter lim="800000"/>
                                  <a:headEnd/>
                                  <a:tailEnd/>
                                </a:ln>
                              </wps:spPr>
                              <wps:txbx>
                                <w:txbxContent>
                                  <w:p w14:paraId="6C39870F" w14:textId="77777777" w:rsidR="00C96032" w:rsidRPr="002A6044" w:rsidRDefault="00C96032" w:rsidP="00D071AD">
                                    <w:pPr>
                                      <w:jc w:val="center"/>
                                      <w:rPr>
                                        <w:rFonts w:cs="Arial"/>
                                        <w:b/>
                                      </w:rPr>
                                    </w:pPr>
                                    <w:r>
                                      <w:rPr>
                                        <w:rFonts w:cs="Arial"/>
                                        <w:b/>
                                      </w:rPr>
                                      <w:t>Tratamiento de los Riesgos</w:t>
                                    </w:r>
                                  </w:p>
                                </w:txbxContent>
                              </wps:txbx>
                              <wps:bodyPr rot="0" vert="horz" wrap="square" lIns="91440" tIns="45720" rIns="91440" bIns="45720" anchor="t" anchorCtr="0" upright="1">
                                <a:noAutofit/>
                              </wps:bodyPr>
                            </wps:wsp>
                            <wps:wsp>
                              <wps:cNvPr id="40" name="Cuadro de texto 2"/>
                              <wps:cNvSpPr txBox="1">
                                <a:spLocks noChangeArrowheads="1"/>
                              </wps:cNvSpPr>
                              <wps:spPr bwMode="auto">
                                <a:xfrm>
                                  <a:off x="0" y="1637"/>
                                  <a:ext cx="4883" cy="27185"/>
                                </a:xfrm>
                                <a:prstGeom prst="rect">
                                  <a:avLst/>
                                </a:prstGeom>
                                <a:solidFill>
                                  <a:srgbClr val="FFFFFF"/>
                                </a:solidFill>
                                <a:ln w="9525">
                                  <a:solidFill>
                                    <a:srgbClr val="000000"/>
                                  </a:solidFill>
                                  <a:miter lim="800000"/>
                                  <a:headEnd/>
                                  <a:tailEnd/>
                                </a:ln>
                              </wps:spPr>
                              <wps:txbx>
                                <w:txbxContent>
                                  <w:p w14:paraId="5AA99F67" w14:textId="77777777" w:rsidR="00C96032" w:rsidRPr="00CA75AB" w:rsidRDefault="00C96032" w:rsidP="00D071AD">
                                    <w:pPr>
                                      <w:jc w:val="center"/>
                                      <w:rPr>
                                        <w:rFonts w:cs="Arial"/>
                                        <w:b/>
                                      </w:rPr>
                                    </w:pPr>
                                    <w:r w:rsidRPr="00CA75AB">
                                      <w:rPr>
                                        <w:rFonts w:cs="Arial"/>
                                        <w:b/>
                                      </w:rPr>
                                      <w:t>Comunicación y Consulta</w:t>
                                    </w:r>
                                  </w:p>
                                  <w:p w14:paraId="38550836" w14:textId="77777777" w:rsidR="00C96032" w:rsidRDefault="00C96032" w:rsidP="00D071AD"/>
                                </w:txbxContent>
                              </wps:txbx>
                              <wps:bodyPr rot="0" vert="vert270" wrap="square" lIns="91440" tIns="45720" rIns="91440" bIns="45720" anchor="t" anchorCtr="0" upright="1">
                                <a:noAutofit/>
                              </wps:bodyPr>
                            </wps:wsp>
                            <wps:wsp>
                              <wps:cNvPr id="41" name="Cuadro de texto 2"/>
                              <wps:cNvSpPr txBox="1">
                                <a:spLocks noChangeArrowheads="1"/>
                              </wps:cNvSpPr>
                              <wps:spPr bwMode="auto">
                                <a:xfrm>
                                  <a:off x="32959" y="1637"/>
                                  <a:ext cx="4750" cy="27185"/>
                                </a:xfrm>
                                <a:prstGeom prst="rect">
                                  <a:avLst/>
                                </a:prstGeom>
                                <a:solidFill>
                                  <a:srgbClr val="FFFFFF"/>
                                </a:solidFill>
                                <a:ln w="9525">
                                  <a:solidFill>
                                    <a:srgbClr val="000000"/>
                                  </a:solidFill>
                                  <a:miter lim="800000"/>
                                  <a:headEnd/>
                                  <a:tailEnd/>
                                </a:ln>
                              </wps:spPr>
                              <wps:txbx>
                                <w:txbxContent>
                                  <w:p w14:paraId="070B909A" w14:textId="77777777" w:rsidR="00C96032" w:rsidRPr="00CA75AB" w:rsidRDefault="00C96032" w:rsidP="00D071AD">
                                    <w:pPr>
                                      <w:jc w:val="center"/>
                                      <w:rPr>
                                        <w:rFonts w:cs="Arial"/>
                                        <w:b/>
                                      </w:rPr>
                                    </w:pPr>
                                    <w:r>
                                      <w:rPr>
                                        <w:rFonts w:cs="Arial"/>
                                        <w:b/>
                                      </w:rPr>
                                      <w:t xml:space="preserve">Monitoreo y Revisión </w:t>
                                    </w:r>
                                  </w:p>
                                </w:txbxContent>
                              </wps:txbx>
                              <wps:bodyPr rot="0" vert="vert270" wrap="square" lIns="91440" tIns="45720" rIns="91440" bIns="45720" anchor="t" anchorCtr="0" upright="1">
                                <a:noAutofit/>
                              </wps:bodyPr>
                            </wps:wsp>
                            <wps:wsp>
                              <wps:cNvPr id="42" name="9 Rectángulo redondeado"/>
                              <wps:cNvSpPr>
                                <a:spLocks noChangeArrowheads="1"/>
                              </wps:cNvSpPr>
                              <wps:spPr bwMode="auto">
                                <a:xfrm>
                                  <a:off x="6892" y="7369"/>
                                  <a:ext cx="23628" cy="16982"/>
                                </a:xfrm>
                                <a:prstGeom prst="roundRect">
                                  <a:avLst>
                                    <a:gd name="adj" fmla="val 16667"/>
                                  </a:avLst>
                                </a:pr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11 Conector recto de flecha"/>
                              <wps:cNvCnPr>
                                <a:cxnSpLocks noChangeShapeType="1"/>
                              </wps:cNvCnPr>
                              <wps:spPr bwMode="auto">
                                <a:xfrm>
                                  <a:off x="18492" y="5117"/>
                                  <a:ext cx="0" cy="427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 name="12 Conector recto de flecha"/>
                              <wps:cNvCnPr>
                                <a:cxnSpLocks noChangeShapeType="1"/>
                              </wps:cNvCnPr>
                              <wps:spPr bwMode="auto">
                                <a:xfrm>
                                  <a:off x="18492" y="22314"/>
                                  <a:ext cx="0" cy="3681"/>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5" name="13 Conector recto de flecha"/>
                              <wps:cNvCnPr>
                                <a:cxnSpLocks noChangeShapeType="1"/>
                              </wps:cNvCnPr>
                              <wps:spPr bwMode="auto">
                                <a:xfrm>
                                  <a:off x="18492" y="17196"/>
                                  <a:ext cx="5" cy="2256"/>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6" name="14 Conector recto de flecha"/>
                              <wps:cNvCnPr>
                                <a:cxnSpLocks noChangeShapeType="1"/>
                              </wps:cNvCnPr>
                              <wps:spPr bwMode="auto">
                                <a:xfrm>
                                  <a:off x="18560" y="12214"/>
                                  <a:ext cx="0" cy="225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7" name="15 Conector recto de flecha"/>
                              <wps:cNvCnPr>
                                <a:cxnSpLocks noChangeShapeType="1"/>
                              </wps:cNvCnPr>
                              <wps:spPr bwMode="auto">
                                <a:xfrm flipH="1">
                                  <a:off x="4913" y="3343"/>
                                  <a:ext cx="356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8" name="16 Conector recto de flecha"/>
                              <wps:cNvCnPr>
                                <a:cxnSpLocks noChangeShapeType="1"/>
                              </wps:cNvCnPr>
                              <wps:spPr bwMode="auto">
                                <a:xfrm flipH="1">
                                  <a:off x="30502" y="3821"/>
                                  <a:ext cx="2489"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9" name="17 Conector recto de flecha"/>
                              <wps:cNvCnPr>
                                <a:cxnSpLocks noChangeShapeType="1"/>
                              </wps:cNvCnPr>
                              <wps:spPr bwMode="auto">
                                <a:xfrm flipH="1">
                                  <a:off x="4844" y="10781"/>
                                  <a:ext cx="3444"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0" name="18 Conector recto de flecha"/>
                              <wps:cNvCnPr>
                                <a:cxnSpLocks noChangeShapeType="1"/>
                              </wps:cNvCnPr>
                              <wps:spPr bwMode="auto">
                                <a:xfrm flipH="1">
                                  <a:off x="4913" y="15763"/>
                                  <a:ext cx="3441"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1" name="19 Conector recto de flecha"/>
                              <wps:cNvCnPr>
                                <a:cxnSpLocks noChangeShapeType="1"/>
                              </wps:cNvCnPr>
                              <wps:spPr bwMode="auto">
                                <a:xfrm flipH="1">
                                  <a:off x="5049" y="20881"/>
                                  <a:ext cx="344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2" name="20 Conector recto de flecha"/>
                              <wps:cNvCnPr>
                                <a:cxnSpLocks noChangeShapeType="1"/>
                              </wps:cNvCnPr>
                              <wps:spPr bwMode="auto">
                                <a:xfrm flipH="1">
                                  <a:off x="29683" y="20881"/>
                                  <a:ext cx="3325" cy="118"/>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3" name="21 Conector recto de flecha"/>
                              <wps:cNvCnPr>
                                <a:cxnSpLocks noChangeShapeType="1"/>
                              </wps:cNvCnPr>
                              <wps:spPr bwMode="auto">
                                <a:xfrm flipH="1">
                                  <a:off x="29683" y="15899"/>
                                  <a:ext cx="3325"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4" name="22 Conector recto de flecha"/>
                              <wps:cNvCnPr>
                                <a:cxnSpLocks noChangeShapeType="1"/>
                              </wps:cNvCnPr>
                              <wps:spPr bwMode="auto">
                                <a:xfrm flipH="1">
                                  <a:off x="29615" y="10781"/>
                                  <a:ext cx="3444"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5" name="55 Conector recto de flecha"/>
                              <wps:cNvCnPr>
                                <a:cxnSpLocks noChangeShapeType="1"/>
                              </wps:cNvCnPr>
                              <wps:spPr bwMode="auto">
                                <a:xfrm>
                                  <a:off x="18424" y="0"/>
                                  <a:ext cx="0" cy="2254"/>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6" name="27 Conector recto"/>
                              <wps:cNvCnPr/>
                              <wps:spPr bwMode="auto">
                                <a:xfrm>
                                  <a:off x="18356" y="0"/>
                                  <a:ext cx="17931" cy="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57" name="28 Conector recto"/>
                              <wps:cNvCnPr/>
                              <wps:spPr bwMode="auto">
                                <a:xfrm>
                                  <a:off x="36303" y="0"/>
                                  <a:ext cx="0" cy="1662"/>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58" name="29 Conector recto de flecha"/>
                              <wps:cNvCnPr>
                                <a:cxnSpLocks noChangeShapeType="1"/>
                              </wps:cNvCnPr>
                              <wps:spPr bwMode="auto">
                                <a:xfrm flipV="1">
                                  <a:off x="36439" y="28865"/>
                                  <a:ext cx="0" cy="1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9" name="30 Conector recto"/>
                              <wps:cNvCnPr/>
                              <wps:spPr bwMode="auto">
                                <a:xfrm flipH="1">
                                  <a:off x="18356" y="30639"/>
                                  <a:ext cx="17931" cy="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60" name="31 Conector recto"/>
                              <wps:cNvCnPr/>
                              <wps:spPr bwMode="auto">
                                <a:xfrm flipV="1">
                                  <a:off x="18356" y="28865"/>
                                  <a:ext cx="0" cy="1790"/>
                                </a:xfrm>
                                <a:prstGeom prst="line">
                                  <a:avLst/>
                                </a:prstGeom>
                                <a:noFill/>
                                <a:ln w="19050">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61" name="288 Conector recto de flecha"/>
                              <wps:cNvCnPr>
                                <a:cxnSpLocks noChangeShapeType="1"/>
                              </wps:cNvCnPr>
                              <wps:spPr bwMode="auto">
                                <a:xfrm flipH="1">
                                  <a:off x="4913" y="27568"/>
                                  <a:ext cx="3441"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2" name="289 Conector recto de flecha"/>
                              <wps:cNvCnPr>
                                <a:cxnSpLocks noChangeShapeType="1"/>
                              </wps:cNvCnPr>
                              <wps:spPr bwMode="auto">
                                <a:xfrm flipH="1">
                                  <a:off x="29547" y="27432"/>
                                  <a:ext cx="3442" cy="0"/>
                                </a:xfrm>
                                <a:prstGeom prst="straightConnector1">
                                  <a:avLst/>
                                </a:prstGeom>
                                <a:noFill/>
                                <a:ln w="19050">
                                  <a:solidFill>
                                    <a:schemeClr val="accent1">
                                      <a:lumMod val="95000"/>
                                      <a:lumOff val="0"/>
                                    </a:schemeClr>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F9C38B" id="Grupo 2" o:spid="_x0000_s1026" style="position:absolute;left:0;text-align:left;margin-left:-1.9pt;margin-top:5.15pt;width:296.9pt;height:241.4pt;z-index:251653632" coordsize="37709,3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">
                      <v:shapetype id="_x0000_t202" coordsize="21600,21600" o:spt="202" path="m,l,21600r21600,l21600,xe">
                        <v:stroke joinstyle="miter"/>
                        <v:path gradientshapeok="t" o:connecttype="rect"/>
                      </v:shapetype>
                      <v:shape id="Cuadro de texto 2" o:spid="_x0000_s1027" type="#_x0000_t202" style="position:absolute;left:8393;top:2183;width:2196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14:paraId="39723652" w14:textId="77777777" w:rsidR="00C96032" w:rsidRPr="002A6044" w:rsidRDefault="00C96032" w:rsidP="00D071AD">
                              <w:pPr>
                                <w:rPr>
                                  <w:rFonts w:cs="Arial"/>
                                  <w:b/>
                                </w:rPr>
                              </w:pPr>
                              <w:r w:rsidRPr="009F0D23">
                                <w:rPr>
                                  <w:rFonts w:cs="Arial"/>
                                  <w:b/>
                                  <w:szCs w:val="20"/>
                                </w:rPr>
                                <w:t>Establecimiento del</w:t>
                              </w:r>
                              <w:r w:rsidRPr="002A6044">
                                <w:rPr>
                                  <w:rFonts w:cs="Arial"/>
                                  <w:b/>
                                </w:rPr>
                                <w:t xml:space="preserve"> Contexto</w:t>
                              </w:r>
                            </w:p>
                          </w:txbxContent>
                        </v:textbox>
                      </v:shape>
                      <v:shape id="Cuadro de texto 2" o:spid="_x0000_s1028" type="#_x0000_t202" style="position:absolute;left:8188;top:9348;width:2137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6619E29D" w14:textId="77777777" w:rsidR="00C96032" w:rsidRPr="002A6044" w:rsidRDefault="00C96032" w:rsidP="00D071AD">
                              <w:pPr>
                                <w:jc w:val="center"/>
                                <w:rPr>
                                  <w:rFonts w:cs="Arial"/>
                                  <w:b/>
                                </w:rPr>
                              </w:pPr>
                              <w:r>
                                <w:rPr>
                                  <w:rFonts w:cs="Arial"/>
                                  <w:b/>
                                </w:rPr>
                                <w:t>Identificación de los Riesgos</w:t>
                              </w:r>
                            </w:p>
                          </w:txbxContent>
                        </v:textbox>
                      </v:shape>
                      <v:shape id="Cuadro de texto 2" o:spid="_x0000_s1029" type="#_x0000_t202" style="position:absolute;left:8120;top:14398;width:21374;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45190F49" w14:textId="77777777" w:rsidR="00C96032" w:rsidRPr="002A6044" w:rsidRDefault="00C96032" w:rsidP="00D071AD">
                              <w:pPr>
                                <w:jc w:val="center"/>
                                <w:rPr>
                                  <w:rFonts w:cs="Arial"/>
                                  <w:b/>
                                </w:rPr>
                              </w:pPr>
                              <w:r>
                                <w:rPr>
                                  <w:rFonts w:cs="Arial"/>
                                  <w:b/>
                                </w:rPr>
                                <w:t>Análisis de los Riesgos</w:t>
                              </w:r>
                            </w:p>
                          </w:txbxContent>
                        </v:textbox>
                      </v:shape>
                      <v:shape id="Cuadro de texto 2" o:spid="_x0000_s1030" type="#_x0000_t202" style="position:absolute;left:8256;top:19448;width:21374;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6A4D1D2E" w14:textId="77777777" w:rsidR="00C96032" w:rsidRPr="002A6044" w:rsidRDefault="00C96032" w:rsidP="00D071AD">
                              <w:pPr>
                                <w:jc w:val="center"/>
                                <w:rPr>
                                  <w:rFonts w:cs="Arial"/>
                                  <w:b/>
                                </w:rPr>
                              </w:pPr>
                              <w:r>
                                <w:rPr>
                                  <w:rFonts w:cs="Arial"/>
                                  <w:b/>
                                </w:rPr>
                                <w:t xml:space="preserve">Evaluación de los Riesgos </w:t>
                              </w:r>
                            </w:p>
                          </w:txbxContent>
                        </v:textbox>
                      </v:shape>
                      <v:shape id="Cuadro de texto 2" o:spid="_x0000_s1031" type="#_x0000_t202" style="position:absolute;left:8256;top:25998;width:21374;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C39870F" w14:textId="77777777" w:rsidR="00C96032" w:rsidRPr="002A6044" w:rsidRDefault="00C96032" w:rsidP="00D071AD">
                              <w:pPr>
                                <w:jc w:val="center"/>
                                <w:rPr>
                                  <w:rFonts w:cs="Arial"/>
                                  <w:b/>
                                </w:rPr>
                              </w:pPr>
                              <w:r>
                                <w:rPr>
                                  <w:rFonts w:cs="Arial"/>
                                  <w:b/>
                                </w:rPr>
                                <w:t>Tratamiento de los Riesgos</w:t>
                              </w:r>
                            </w:p>
                          </w:txbxContent>
                        </v:textbox>
                      </v:shape>
                      <v:shape id="Cuadro de texto 2" o:spid="_x0000_s1032" type="#_x0000_t202" style="position:absolute;top:1637;width:4883;height:27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">
                        <v:textbox style="layout-flow:vertical;mso-layout-flow-alt:bottom-to-top">
                          <w:txbxContent>
                            <w:p w14:paraId="5AA99F67" w14:textId="77777777" w:rsidR="00C96032" w:rsidRPr="00CA75AB" w:rsidRDefault="00C96032" w:rsidP="00D071AD">
                              <w:pPr>
                                <w:jc w:val="center"/>
                                <w:rPr>
                                  <w:rFonts w:cs="Arial"/>
                                  <w:b/>
                                </w:rPr>
                              </w:pPr>
                              <w:r w:rsidRPr="00CA75AB">
                                <w:rPr>
                                  <w:rFonts w:cs="Arial"/>
                                  <w:b/>
                                </w:rPr>
                                <w:t>Comunicación y Consulta</w:t>
                              </w:r>
                            </w:p>
                            <w:p w14:paraId="38550836" w14:textId="77777777" w:rsidR="00C96032" w:rsidRDefault="00C96032" w:rsidP="00D071AD"/>
                          </w:txbxContent>
                        </v:textbox>
                      </v:shape>
                      <v:shape id="Cuadro de texto 2" o:spid="_x0000_s1033" type="#_x0000_t202" style="position:absolute;left:32959;top:1637;width:4750;height:27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">
                        <v:textbox style="layout-flow:vertical;mso-layout-flow-alt:bottom-to-top">
                          <w:txbxContent>
                            <w:p w14:paraId="070B909A" w14:textId="77777777" w:rsidR="00C96032" w:rsidRPr="00CA75AB" w:rsidRDefault="00C96032" w:rsidP="00D071AD">
                              <w:pPr>
                                <w:jc w:val="center"/>
                                <w:rPr>
                                  <w:rFonts w:cs="Arial"/>
                                  <w:b/>
                                </w:rPr>
                              </w:pPr>
                              <w:r>
                                <w:rPr>
                                  <w:rFonts w:cs="Arial"/>
                                  <w:b/>
                                </w:rPr>
                                <w:t xml:space="preserve">Monitoreo y Revisión </w:t>
                              </w:r>
                            </w:p>
                          </w:txbxContent>
                        </v:textbox>
                      </v:shape>
                      <v:roundrect id="9 Rectángulo redondeado" o:spid="_x0000_s1034" style="position:absolute;left:6892;top:7369;width:23628;height:16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" filled="f" strokecolor="#243f60 [1604]" strokeweight="2pt"/>
                      <v:shapetype id="_x0000_t32" coordsize="21600,21600" o:spt="32" o:oned="t" path="m,l21600,21600e" filled="f">
                        <v:path arrowok="t" fillok="f" o:connecttype="none"/>
                        <o:lock v:ext="edit" shapetype="t"/>
                      </v:shapetype>
                      <v:shape id="11 Conector recto de flecha" o:spid="_x0000_s1035" type="#_x0000_t32" style="position:absolute;left:18492;top:5117;width:0;height:4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" strokecolor="#4579b8 [3044]" strokeweight="1.5pt">
                        <v:stroke endarrow="open"/>
                      </v:shape>
                      <v:shape id="12 Conector recto de flecha" o:spid="_x0000_s1036" type="#_x0000_t32" style="position:absolute;left:18492;top:22314;width:0;height:36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" strokecolor="#4579b8 [3044]" strokeweight="1.5pt">
                        <v:stroke endarrow="open"/>
                      </v:shape>
                      <v:shape id="13 Conector recto de flecha" o:spid="_x0000_s1037" type="#_x0000_t32" style="position:absolute;left:18492;top:17196;width:5;height:2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" strokecolor="#4579b8 [3044]" strokeweight="1.5pt">
                        <v:stroke endarrow="open"/>
                      </v:shape>
                      <v:shape id="14 Conector recto de flecha" o:spid="_x0000_s1038" type="#_x0000_t32" style="position:absolute;left:18560;top:12214;width:0;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" strokecolor="#4579b8 [3044]" strokeweight="1.5pt">
                        <v:stroke endarrow="open"/>
                      </v:shape>
                      <v:shape id="15 Conector recto de flecha" o:spid="_x0000_s1039" type="#_x0000_t32" style="position:absolute;left:4913;top:3343;width:35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" strokecolor="#4579b8 [3044]" strokeweight="1.5pt">
                        <v:stroke startarrow="open" endarrow="open"/>
                      </v:shape>
                      <v:shape id="16 Conector recto de flecha" o:spid="_x0000_s1040" type="#_x0000_t32" style="position:absolute;left:30502;top:3821;width:248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" strokecolor="#4579b8 [3044]" strokeweight="1.5pt">
                        <v:stroke startarrow="open" endarrow="open"/>
                      </v:shape>
                      <v:shape id="17 Conector recto de flecha" o:spid="_x0000_s1041" type="#_x0000_t32" style="position:absolute;left:4844;top:10781;width:3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" strokecolor="#4579b8 [3044]" strokeweight="1.5pt">
                        <v:stroke startarrow="open" endarrow="open"/>
                      </v:shape>
                      <v:shape id="18 Conector recto de flecha" o:spid="_x0000_s1042" type="#_x0000_t32" style="position:absolute;left:4913;top:15763;width:34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" strokecolor="#4579b8 [3044]" strokeweight="1.5pt">
                        <v:stroke startarrow="open" endarrow="open"/>
                      </v:shape>
                      <v:shape id="19 Conector recto de flecha" o:spid="_x0000_s1043" type="#_x0000_t32" style="position:absolute;left:5049;top:20881;width:344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" strokecolor="#4579b8 [3044]" strokeweight="1.5pt">
                        <v:stroke startarrow="open" endarrow="open"/>
                      </v:shape>
                      <v:shape id="20 Conector recto de flecha" o:spid="_x0000_s1044" type="#_x0000_t32" style="position:absolute;left:29683;top:20881;width:3325;height:1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" strokecolor="#4579b8 [3044]" strokeweight="1.5pt">
                        <v:stroke startarrow="open" endarrow="open"/>
                      </v:shape>
                      <v:shape id="21 Conector recto de flecha" o:spid="_x0000_s1045" type="#_x0000_t32" style="position:absolute;left:29683;top:15899;width:33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" strokecolor="#4579b8 [3044]" strokeweight="1.5pt">
                        <v:stroke startarrow="open" endarrow="open"/>
                      </v:shape>
                      <v:shape id="22 Conector recto de flecha" o:spid="_x0000_s1046" type="#_x0000_t32" style="position:absolute;left:29615;top:10781;width:34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" strokecolor="#4579b8 [3044]" strokeweight="1.5pt">
                        <v:stroke startarrow="open" endarrow="open"/>
                      </v:shape>
                      <v:shape id="55 Conector recto de flecha" o:spid="_x0000_s1047" type="#_x0000_t32" style="position:absolute;left:18424;width:0;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" strokecolor="#4579b8 [3044]" strokeweight="1.5pt">
                        <v:stroke endarrow="open"/>
                      </v:shape>
                      <v:line id="27 Conector recto" o:spid="_x0000_s1048" style="position:absolute;visibility:visible;mso-wrap-style:square" from="18356,0" to="36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" strokecolor="#4579b8 [3044]" strokeweight="1.5pt"/>
                      <v:line id="28 Conector recto" o:spid="_x0000_s1049" style="position:absolute;visibility:visible;mso-wrap-style:square" from="36303,0" to="36303,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" strokecolor="#4579b8 [3044]" strokeweight="1.5pt"/>
                      <v:shape id="29 Conector recto de flecha" o:spid="_x0000_s1050" type="#_x0000_t32" style="position:absolute;left:36439;top:28865;width:0;height:17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" strokecolor="#4579b8 [3044]" strokeweight="1.5pt">
                        <v:stroke endarrow="open"/>
                      </v:shape>
                      <v:line id="30 Conector recto" o:spid="_x0000_s1051" style="position:absolute;flip:x;visibility:visible;mso-wrap-style:square" from="18356,30639" to="36287,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" strokecolor="#4579b8 [3044]" strokeweight="1.5pt"/>
                      <v:line id="31 Conector recto" o:spid="_x0000_s1052" style="position:absolute;flip:y;visibility:visible;mso-wrap-style:square" from="18356,28865" to="18356,30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" strokecolor="#4579b8 [3044]" strokeweight="1.5pt"/>
                      <v:shape id="288 Conector recto de flecha" o:spid="_x0000_s1053" type="#_x0000_t32" style="position:absolute;left:4913;top:27568;width:34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" strokecolor="#4579b8 [3044]" strokeweight="1.5pt">
                        <v:stroke startarrow="open" endarrow="open"/>
                      </v:shape>
                      <v:shape id="289 Conector recto de flecha" o:spid="_x0000_s1054" type="#_x0000_t32" style="position:absolute;left:29547;top:27432;width:344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" strokecolor="#4579b8 [3044]" strokeweight="1.5pt">
                        <v:stroke startarrow="open" endarrow="open"/>
                      </v:shape>
                      <w10:wrap type="square"/>
                    </v:group>
                  </w:pict>
                </mc:Fallback>
              </mc:AlternateContent>
            </w:r>
          </w:p>
        </w:tc>
      </w:tr>
    </w:tbl>
    <w:p w14:paraId="2FF243C8" w14:textId="77777777" w:rsidR="00EB63CC" w:rsidRDefault="00D071AD" w:rsidP="00D071AD">
      <w:pPr>
        <w:pStyle w:val="Tablas"/>
      </w:pPr>
      <w:bookmarkStart w:id="33" w:name="_Ref427135064"/>
      <w:bookmarkStart w:id="34" w:name="_Toc436292609"/>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4</w:t>
      </w:r>
      <w:r w:rsidR="000E0590">
        <w:rPr>
          <w:noProof/>
        </w:rPr>
        <w:fldChar w:fldCharType="end"/>
      </w:r>
      <w:bookmarkEnd w:id="33"/>
      <w:r>
        <w:tab/>
      </w:r>
      <w:r w:rsidR="00F16513">
        <w:t>Metodología</w:t>
      </w:r>
      <w:r>
        <w:t xml:space="preserve"> para el análisis de riesgo ISO 31000 de 2009</w:t>
      </w:r>
      <w:bookmarkEnd w:id="34"/>
    </w:p>
    <w:p w14:paraId="7C1F108A" w14:textId="77777777" w:rsidR="00D071AD" w:rsidRDefault="00D071AD" w:rsidP="00D071AD">
      <w:pPr>
        <w:pStyle w:val="Notas"/>
      </w:pPr>
      <w:r>
        <w:t xml:space="preserve">Fuente </w:t>
      </w:r>
      <w:r w:rsidR="00F16513">
        <w:t>Metodología</w:t>
      </w:r>
      <w:r>
        <w:t xml:space="preserve"> </w:t>
      </w:r>
      <w:r w:rsidR="00F16513">
        <w:t>Análisis</w:t>
      </w:r>
      <w:r>
        <w:t xml:space="preserve"> de Riesgo ISO 31000/09</w:t>
      </w:r>
    </w:p>
    <w:p w14:paraId="4ECA89E0" w14:textId="77777777" w:rsidR="00D071AD" w:rsidRPr="00D071AD" w:rsidRDefault="00D071AD" w:rsidP="00D071AD"/>
    <w:p w14:paraId="4B182713" w14:textId="77777777" w:rsidR="00EB63CC" w:rsidRDefault="00EB63CC" w:rsidP="003341DB">
      <w:pPr>
        <w:pStyle w:val="Ttulo5"/>
      </w:pPr>
      <w:bookmarkStart w:id="35" w:name="_Toc360692045"/>
      <w:bookmarkStart w:id="36" w:name="_Toc362818334"/>
      <w:bookmarkStart w:id="37" w:name="_Toc369441157"/>
      <w:r w:rsidRPr="0046189C">
        <w:t>Comunicación y consulta</w:t>
      </w:r>
      <w:bookmarkEnd w:id="35"/>
      <w:bookmarkEnd w:id="36"/>
      <w:bookmarkEnd w:id="37"/>
    </w:p>
    <w:p w14:paraId="789FCF6D" w14:textId="77777777" w:rsidR="00BE26F9" w:rsidRPr="00BE26F9" w:rsidRDefault="00BE26F9" w:rsidP="00BE26F9"/>
    <w:p w14:paraId="25E58C66" w14:textId="3C49A647" w:rsidR="00EB63CC" w:rsidRDefault="00EB63CC" w:rsidP="00EB63CC">
      <w:pPr>
        <w:rPr>
          <w:rFonts w:cs="Arial"/>
        </w:rPr>
      </w:pPr>
      <w:r>
        <w:rPr>
          <w:rFonts w:cs="Arial"/>
        </w:rPr>
        <w:t xml:space="preserve">Se realiza la comunicación y consulta con </w:t>
      </w:r>
      <w:r w:rsidR="00D071AD">
        <w:rPr>
          <w:rFonts w:cs="Arial"/>
        </w:rPr>
        <w:t xml:space="preserve">el </w:t>
      </w:r>
      <w:r w:rsidR="003341DB" w:rsidRPr="003341DB">
        <w:rPr>
          <w:rFonts w:cs="Arial"/>
        </w:rPr>
        <w:t>Concesionario Autopista Río Magdalena S.A.S.</w:t>
      </w:r>
      <w:r>
        <w:rPr>
          <w:rFonts w:cs="Arial"/>
        </w:rPr>
        <w:t xml:space="preserve"> y las partes externas, en todas las etapas del proceso de gestión del riesgo, con el fin de identificar los riesgos presentes en la zona y en la operación, su posible consecuencia y las medidas a tomar para su gestión (prevenir, mitigar y controlar). Se debe garantizar el conocimiento de los riegos y sus medidas de control a todo el personal interno y externo que se encuentre </w:t>
      </w:r>
      <w:r w:rsidR="00D071AD">
        <w:rPr>
          <w:rFonts w:cs="Arial"/>
        </w:rPr>
        <w:t>involucrado en el desarrollo del proyecto “</w:t>
      </w:r>
      <w:r w:rsidR="00FB3F1F">
        <w:t>Construcción de la variante Puerto Berrío</w:t>
      </w:r>
      <w:r w:rsidR="00D071AD">
        <w:t>”</w:t>
      </w:r>
      <w:r>
        <w:rPr>
          <w:rFonts w:cs="Arial"/>
        </w:rPr>
        <w:t>.</w:t>
      </w:r>
    </w:p>
    <w:p w14:paraId="7247EC02" w14:textId="77777777" w:rsidR="00EB63CC" w:rsidRDefault="00EB63CC" w:rsidP="00EB63CC">
      <w:pPr>
        <w:rPr>
          <w:rFonts w:cs="Arial"/>
          <w:color w:val="05090C"/>
        </w:rPr>
      </w:pPr>
    </w:p>
    <w:p w14:paraId="4C360974" w14:textId="77777777" w:rsidR="00EB63CC" w:rsidRDefault="00EB63CC" w:rsidP="00EB63CC">
      <w:pPr>
        <w:rPr>
          <w:rFonts w:cs="Arial"/>
          <w:color w:val="05090C"/>
        </w:rPr>
      </w:pPr>
      <w:r>
        <w:rPr>
          <w:rFonts w:cs="Arial"/>
          <w:color w:val="05090C"/>
        </w:rPr>
        <w:t>La comunicación y consulta</w:t>
      </w:r>
      <w:r w:rsidRPr="0046189C">
        <w:rPr>
          <w:rFonts w:cs="Arial"/>
          <w:color w:val="05090C"/>
        </w:rPr>
        <w:t xml:space="preserve"> deb</w:t>
      </w:r>
      <w:r>
        <w:rPr>
          <w:rFonts w:cs="Arial"/>
          <w:color w:val="05090C"/>
        </w:rPr>
        <w:t>e</w:t>
      </w:r>
      <w:r w:rsidRPr="0046189C">
        <w:rPr>
          <w:rFonts w:cs="Arial"/>
          <w:color w:val="05090C"/>
        </w:rPr>
        <w:t xml:space="preserve"> facilitar </w:t>
      </w:r>
      <w:r>
        <w:rPr>
          <w:rFonts w:cs="Arial"/>
          <w:color w:val="05090C"/>
        </w:rPr>
        <w:t xml:space="preserve">el </w:t>
      </w:r>
      <w:r w:rsidRPr="0046189C">
        <w:rPr>
          <w:rFonts w:cs="Arial"/>
          <w:color w:val="05090C"/>
        </w:rPr>
        <w:t xml:space="preserve">intercambio de información la </w:t>
      </w:r>
      <w:r>
        <w:rPr>
          <w:rFonts w:cs="Arial"/>
          <w:color w:val="05090C"/>
        </w:rPr>
        <w:t>cual debe ser veraz, pertinente, exacta</w:t>
      </w:r>
      <w:r w:rsidRPr="0046189C">
        <w:rPr>
          <w:rFonts w:cs="Arial"/>
          <w:color w:val="05090C"/>
        </w:rPr>
        <w:t xml:space="preserve"> y entendibl</w:t>
      </w:r>
      <w:r>
        <w:rPr>
          <w:rFonts w:cs="Arial"/>
          <w:color w:val="05090C"/>
        </w:rPr>
        <w:t>e</w:t>
      </w:r>
      <w:r w:rsidRPr="0046189C">
        <w:rPr>
          <w:rFonts w:cs="Arial"/>
          <w:color w:val="05090C"/>
        </w:rPr>
        <w:t>, teniendo en cuenta los aspectos confidenciales y de integridad</w:t>
      </w:r>
      <w:r>
        <w:rPr>
          <w:rFonts w:cs="Arial"/>
          <w:color w:val="05090C"/>
        </w:rPr>
        <w:t xml:space="preserve"> personal, evaluando diferentes percepciones del riesgo, identificando, registrando y tomando en consideración de éstas al momento de la toma de decisiones.</w:t>
      </w:r>
    </w:p>
    <w:p w14:paraId="50158360" w14:textId="77777777" w:rsidR="00EB63CC" w:rsidRDefault="00EB63CC" w:rsidP="00EB63CC">
      <w:pPr>
        <w:rPr>
          <w:rFonts w:cs="Arial"/>
          <w:color w:val="05090C"/>
        </w:rPr>
      </w:pPr>
    </w:p>
    <w:p w14:paraId="645DEAB7" w14:textId="77777777" w:rsidR="00EB63CC" w:rsidRDefault="00EB63CC" w:rsidP="00EB63CC">
      <w:pPr>
        <w:rPr>
          <w:rFonts w:cs="Arial"/>
          <w:color w:val="05090C"/>
        </w:rPr>
      </w:pPr>
      <w:r>
        <w:rPr>
          <w:rFonts w:cs="Arial"/>
          <w:color w:val="05090C"/>
        </w:rPr>
        <w:t xml:space="preserve">Para el </w:t>
      </w:r>
      <w:r w:rsidR="00894DE9">
        <w:rPr>
          <w:rFonts w:cs="Arial"/>
          <w:color w:val="05090C"/>
        </w:rPr>
        <w:t xml:space="preserve">Plan de </w:t>
      </w:r>
      <w:r w:rsidR="00BE26F9">
        <w:rPr>
          <w:rFonts w:cs="Arial"/>
          <w:color w:val="05090C"/>
        </w:rPr>
        <w:t>Gestión</w:t>
      </w:r>
      <w:r w:rsidR="00894DE9">
        <w:rPr>
          <w:rFonts w:cs="Arial"/>
          <w:color w:val="05090C"/>
        </w:rPr>
        <w:t xml:space="preserve"> del Riesgo (PGR)</w:t>
      </w:r>
      <w:r>
        <w:rPr>
          <w:rFonts w:cs="Arial"/>
          <w:color w:val="05090C"/>
        </w:rPr>
        <w:t xml:space="preserve"> desarrollado para </w:t>
      </w:r>
      <w:r w:rsidR="00894DE9">
        <w:rPr>
          <w:rFonts w:cs="Arial"/>
          <w:color w:val="05090C"/>
        </w:rPr>
        <w:t>proyecto</w:t>
      </w:r>
      <w:r>
        <w:rPr>
          <w:rFonts w:cs="Arial"/>
          <w:color w:val="05090C"/>
        </w:rPr>
        <w:t xml:space="preserve">, se tiene en cuenta la información y requerimientos para empresas contratistas, prestadoras de servicios </w:t>
      </w:r>
      <w:r>
        <w:rPr>
          <w:rFonts w:cs="Arial"/>
          <w:color w:val="05090C"/>
        </w:rPr>
        <w:lastRenderedPageBreak/>
        <w:t>de transporte de personal, atención a emergencias por parte de los mecanismos de control municipal y empresas privadas y la comunidad del área.</w:t>
      </w:r>
    </w:p>
    <w:p w14:paraId="02025D74" w14:textId="77777777" w:rsidR="00EB63CC" w:rsidRDefault="00EB63CC" w:rsidP="00EB63CC">
      <w:pPr>
        <w:rPr>
          <w:rFonts w:cs="Arial"/>
          <w:color w:val="05090C"/>
        </w:rPr>
      </w:pPr>
    </w:p>
    <w:p w14:paraId="2FC7DEFE" w14:textId="77777777" w:rsidR="00EB63CC" w:rsidRDefault="00EB63CC" w:rsidP="008377EB">
      <w:pPr>
        <w:pStyle w:val="Ttulo4"/>
        <w:keepLines/>
        <w:numPr>
          <w:ilvl w:val="3"/>
          <w:numId w:val="2"/>
        </w:numPr>
        <w:spacing w:line="240" w:lineRule="auto"/>
        <w:ind w:left="0" w:firstLine="0"/>
        <w:contextualSpacing w:val="0"/>
      </w:pPr>
      <w:bookmarkStart w:id="38" w:name="_Toc360692046"/>
      <w:bookmarkStart w:id="39" w:name="_Toc362818335"/>
      <w:r w:rsidRPr="008B4601">
        <w:t xml:space="preserve"> </w:t>
      </w:r>
      <w:bookmarkStart w:id="40" w:name="_Toc369441158"/>
      <w:bookmarkStart w:id="41" w:name="_Toc436391880"/>
      <w:r w:rsidRPr="008B4601">
        <w:t>Establecimiento de contexto</w:t>
      </w:r>
      <w:bookmarkEnd w:id="38"/>
      <w:bookmarkEnd w:id="39"/>
      <w:bookmarkEnd w:id="40"/>
      <w:bookmarkEnd w:id="41"/>
    </w:p>
    <w:p w14:paraId="21C2846E" w14:textId="77777777" w:rsidR="00894DE9" w:rsidRPr="00894DE9" w:rsidRDefault="00894DE9" w:rsidP="00894DE9"/>
    <w:p w14:paraId="3E5F2563" w14:textId="77777777" w:rsidR="00EB63CC" w:rsidRDefault="00894DE9" w:rsidP="00EB63CC">
      <w:pPr>
        <w:rPr>
          <w:rFonts w:cs="Arial"/>
        </w:rPr>
      </w:pPr>
      <w:r>
        <w:rPr>
          <w:rFonts w:cs="Arial"/>
        </w:rPr>
        <w:t xml:space="preserve">Para la evaluación y análisis del riesgo se utiliza la metodología </w:t>
      </w:r>
      <w:r w:rsidR="00EB63CC" w:rsidRPr="00010B77">
        <w:rPr>
          <w:rFonts w:cs="Arial"/>
        </w:rPr>
        <w:t xml:space="preserve">de </w:t>
      </w:r>
      <w:r w:rsidR="00F64B62">
        <w:rPr>
          <w:rFonts w:cs="Arial"/>
        </w:rPr>
        <w:t>Uso de la</w:t>
      </w:r>
      <w:r w:rsidR="00EB63CC" w:rsidRPr="00010B77">
        <w:rPr>
          <w:rFonts w:cs="Arial"/>
        </w:rPr>
        <w:t xml:space="preserve"> Matriz de Riesgo </w:t>
      </w:r>
      <w:r w:rsidR="00F64B62">
        <w:rPr>
          <w:rFonts w:cs="Arial"/>
        </w:rPr>
        <w:t xml:space="preserve">– </w:t>
      </w:r>
      <w:r w:rsidR="00EB63CC" w:rsidRPr="00010B77">
        <w:rPr>
          <w:rFonts w:cs="Arial"/>
        </w:rPr>
        <w:t>RAM</w:t>
      </w:r>
      <w:r w:rsidR="00F64B62">
        <w:rPr>
          <w:rFonts w:cs="Arial"/>
        </w:rPr>
        <w:t xml:space="preserve"> </w:t>
      </w:r>
      <w:sdt>
        <w:sdtPr>
          <w:rPr>
            <w:rFonts w:cs="Arial"/>
          </w:rPr>
          <w:id w:val="-1014758606"/>
          <w:citation/>
        </w:sdtPr>
        <w:sdtEndPr/>
        <w:sdtContent>
          <w:r w:rsidR="00F64B62">
            <w:rPr>
              <w:rFonts w:cs="Arial"/>
            </w:rPr>
            <w:fldChar w:fldCharType="begin"/>
          </w:r>
          <w:r w:rsidR="00F64B62">
            <w:rPr>
              <w:rFonts w:cs="Arial"/>
              <w:lang w:val="es-ES"/>
            </w:rPr>
            <w:instrText xml:space="preserve"> CITATION Eco08 \l 3082 </w:instrText>
          </w:r>
          <w:r w:rsidR="00F64B62">
            <w:rPr>
              <w:rFonts w:cs="Arial"/>
            </w:rPr>
            <w:fldChar w:fldCharType="separate"/>
          </w:r>
          <w:r w:rsidR="00A41525" w:rsidRPr="00A41525">
            <w:rPr>
              <w:rFonts w:cs="Arial"/>
              <w:noProof/>
              <w:lang w:val="es-ES"/>
            </w:rPr>
            <w:t>(Ecopetrol S.A, 2008)</w:t>
          </w:r>
          <w:r w:rsidR="00F64B62">
            <w:rPr>
              <w:rFonts w:cs="Arial"/>
            </w:rPr>
            <w:fldChar w:fldCharType="end"/>
          </w:r>
        </w:sdtContent>
      </w:sdt>
      <w:r w:rsidR="00EB63CC" w:rsidRPr="00010B77">
        <w:rPr>
          <w:rFonts w:cs="Arial"/>
        </w:rPr>
        <w:t>.</w:t>
      </w:r>
    </w:p>
    <w:p w14:paraId="632A0DFF" w14:textId="77777777" w:rsidR="00EB63CC" w:rsidRDefault="00EB63CC" w:rsidP="00EB63CC">
      <w:pPr>
        <w:rPr>
          <w:rFonts w:cs="Arial"/>
        </w:rPr>
      </w:pPr>
    </w:p>
    <w:p w14:paraId="5F67D0F8" w14:textId="77777777" w:rsidR="00EB63CC" w:rsidRPr="00010B77" w:rsidRDefault="00EB63CC" w:rsidP="00EB63CC">
      <w:pPr>
        <w:rPr>
          <w:rFonts w:cs="Arial"/>
        </w:rPr>
      </w:pPr>
      <w:r>
        <w:rPr>
          <w:rFonts w:cs="Arial"/>
        </w:rPr>
        <w:t xml:space="preserve">La Matriz de Evaluación de Riesgo (RAM) es una herramienta utilizada para evaluar de forma cualitativa los riesgos y facilitar la clasificación de las amenazas a la salud, seguridad, medio ambiente, relación con el cliente, bienes e imagen de la empresa. Los ejes de la matriz según la definición de riesgo corresponden a las consecuencias y a la probabilidad de algún tipo de incidente.  </w:t>
      </w:r>
    </w:p>
    <w:p w14:paraId="2CC89210" w14:textId="77777777" w:rsidR="00EB63CC" w:rsidRDefault="00EB63CC" w:rsidP="00EB63CC">
      <w:pPr>
        <w:rPr>
          <w:rFonts w:cs="Arial"/>
          <w:color w:val="05090C"/>
        </w:rPr>
      </w:pPr>
    </w:p>
    <w:p w14:paraId="25982CBB" w14:textId="77777777" w:rsidR="00EB63CC" w:rsidRDefault="00EB63CC" w:rsidP="00EB63CC">
      <w:pPr>
        <w:rPr>
          <w:rFonts w:cs="Arial"/>
          <w:color w:val="05090C"/>
        </w:rPr>
      </w:pPr>
      <w:r>
        <w:rPr>
          <w:rFonts w:cs="Arial"/>
          <w:color w:val="05090C"/>
        </w:rPr>
        <w:t>La clasificación y evaluación cualitativa del riesgo se determina el nivel de la consecuencia y la probabilidad, esto basado en la experiencia o evidencia histórica de incidentes presentados en la industria, la empresa o el área.</w:t>
      </w:r>
    </w:p>
    <w:p w14:paraId="59F8CF42" w14:textId="77777777" w:rsidR="00EB63CC" w:rsidRDefault="00EB63CC" w:rsidP="00EB63CC">
      <w:pPr>
        <w:rPr>
          <w:rFonts w:cs="Arial"/>
          <w:color w:val="05090C"/>
        </w:rPr>
      </w:pPr>
    </w:p>
    <w:p w14:paraId="39340233" w14:textId="77777777" w:rsidR="00EB63CC" w:rsidRDefault="00EB63CC" w:rsidP="00EB63CC">
      <w:pPr>
        <w:rPr>
          <w:rFonts w:cs="Arial"/>
          <w:color w:val="05090C"/>
        </w:rPr>
      </w:pPr>
      <w:r>
        <w:rPr>
          <w:rFonts w:cs="Arial"/>
          <w:color w:val="05090C"/>
        </w:rPr>
        <w:t>Para la evaluación de la matriz RAM, se deben tener en cuenta los siguientes tres parámetros:</w:t>
      </w:r>
    </w:p>
    <w:p w14:paraId="1B453599" w14:textId="77777777" w:rsidR="00EB63CC" w:rsidRDefault="00EB63CC" w:rsidP="00EB63CC">
      <w:pPr>
        <w:rPr>
          <w:rFonts w:cs="Arial"/>
          <w:color w:val="05090C"/>
        </w:rPr>
      </w:pPr>
    </w:p>
    <w:p w14:paraId="4925E49B" w14:textId="77777777" w:rsidR="00EB63CC" w:rsidRDefault="00EB63CC" w:rsidP="008377EB">
      <w:pPr>
        <w:pStyle w:val="Prrafodelista"/>
        <w:numPr>
          <w:ilvl w:val="0"/>
          <w:numId w:val="13"/>
        </w:numPr>
        <w:spacing w:line="240" w:lineRule="auto"/>
      </w:pPr>
      <w:r w:rsidRPr="006D0FAC">
        <w:t xml:space="preserve">Categoría de la consecuencia con la cual </w:t>
      </w:r>
      <w:r>
        <w:t xml:space="preserve">están </w:t>
      </w:r>
      <w:r w:rsidRPr="006D0FAC">
        <w:t>relacionada la evaluación,</w:t>
      </w:r>
      <w:r>
        <w:t xml:space="preserve"> </w:t>
      </w:r>
      <w:r w:rsidRPr="006D0FAC">
        <w:t>la cuales son: Personas, Económica, Ambiental, Cliente e Imagen.</w:t>
      </w:r>
      <w:r>
        <w:t xml:space="preserve"> (Ver </w:t>
      </w:r>
      <w:r w:rsidRPr="00486029">
        <w:rPr>
          <w:rStyle w:val="DescripcinCar"/>
          <w:rFonts w:eastAsiaTheme="minorHAnsi"/>
          <w:b w:val="0"/>
        </w:rPr>
        <w:fldChar w:fldCharType="begin"/>
      </w:r>
      <w:r w:rsidRPr="00486029">
        <w:rPr>
          <w:rStyle w:val="DescripcinCar"/>
          <w:rFonts w:eastAsiaTheme="minorHAnsi"/>
          <w:b w:val="0"/>
        </w:rPr>
        <w:instrText xml:space="preserve"> REF _Ref364178966 \h  \* MERGEFORMAT </w:instrText>
      </w:r>
      <w:r w:rsidRPr="00486029">
        <w:rPr>
          <w:rStyle w:val="DescripcinCar"/>
          <w:rFonts w:eastAsiaTheme="minorHAnsi"/>
          <w:b w:val="0"/>
        </w:rPr>
      </w:r>
      <w:r w:rsidRPr="00486029">
        <w:rPr>
          <w:rStyle w:val="DescripcinCar"/>
          <w:rFonts w:eastAsiaTheme="minorHAnsi"/>
          <w:b w:val="0"/>
        </w:rPr>
        <w:fldChar w:fldCharType="separate"/>
      </w:r>
      <w:r w:rsidR="00C60130" w:rsidRPr="00486029">
        <w:rPr>
          <w:rStyle w:val="DescripcinCar"/>
          <w:rFonts w:eastAsiaTheme="minorHAnsi"/>
          <w:b w:val="0"/>
        </w:rPr>
        <w:t>Tabla 11.2</w:t>
      </w:r>
      <w:r w:rsidRPr="00486029">
        <w:rPr>
          <w:rStyle w:val="DescripcinCar"/>
          <w:rFonts w:eastAsiaTheme="minorHAnsi"/>
          <w:b w:val="0"/>
        </w:rPr>
        <w:fldChar w:fldCharType="end"/>
      </w:r>
      <w:r>
        <w:t>)</w:t>
      </w:r>
    </w:p>
    <w:p w14:paraId="4DBFE6B9" w14:textId="77777777" w:rsidR="00EB63CC" w:rsidRPr="006D0FAC" w:rsidRDefault="00EB63CC" w:rsidP="00EB63CC">
      <w:pPr>
        <w:pStyle w:val="Prrafodelista"/>
        <w:ind w:left="714"/>
      </w:pPr>
    </w:p>
    <w:p w14:paraId="56032DEF" w14:textId="77777777" w:rsidR="00EB63CC" w:rsidRDefault="00EB63CC" w:rsidP="008377EB">
      <w:pPr>
        <w:pStyle w:val="Prrafodelista"/>
        <w:numPr>
          <w:ilvl w:val="0"/>
          <w:numId w:val="13"/>
        </w:numPr>
        <w:spacing w:line="240" w:lineRule="auto"/>
      </w:pPr>
      <w:r>
        <w:t>La segunda corresponde a la gravedad de la consecuencia evaluada en la escala de ¨0 a 5¨, la cual dependerá del tipo de afectación</w:t>
      </w:r>
    </w:p>
    <w:p w14:paraId="530604C9" w14:textId="77777777" w:rsidR="00EB63CC" w:rsidRPr="006D0FAC" w:rsidRDefault="00EB63CC" w:rsidP="00EB63CC">
      <w:pPr>
        <w:pStyle w:val="Prrafodelista"/>
        <w:ind w:left="714"/>
      </w:pPr>
    </w:p>
    <w:p w14:paraId="28F2807E" w14:textId="77777777" w:rsidR="00EB63CC" w:rsidRDefault="00EB63CC" w:rsidP="008377EB">
      <w:pPr>
        <w:pStyle w:val="Prrafodelista"/>
        <w:numPr>
          <w:ilvl w:val="0"/>
          <w:numId w:val="13"/>
        </w:numPr>
        <w:spacing w:line="240" w:lineRule="auto"/>
      </w:pPr>
      <w:r>
        <w:t xml:space="preserve">El tercero corresponde al nivel de probabilidad del suceso. Evaluada en una escala de ¨A a E¨. (Ver </w:t>
      </w:r>
      <w:r w:rsidRPr="00486029">
        <w:rPr>
          <w:rStyle w:val="DescripcinCar"/>
          <w:rFonts w:eastAsiaTheme="minorHAnsi"/>
          <w:b w:val="0"/>
        </w:rPr>
        <w:fldChar w:fldCharType="begin"/>
      </w:r>
      <w:r w:rsidRPr="00486029">
        <w:rPr>
          <w:rStyle w:val="DescripcinCar"/>
          <w:rFonts w:eastAsiaTheme="minorHAnsi"/>
          <w:b w:val="0"/>
        </w:rPr>
        <w:instrText xml:space="preserve"> REF _Ref364179041 \h  \* MERGEFORMAT </w:instrText>
      </w:r>
      <w:r w:rsidRPr="00486029">
        <w:rPr>
          <w:rStyle w:val="DescripcinCar"/>
          <w:rFonts w:eastAsiaTheme="minorHAnsi"/>
          <w:b w:val="0"/>
        </w:rPr>
      </w:r>
      <w:r w:rsidRPr="00486029">
        <w:rPr>
          <w:rStyle w:val="DescripcinCar"/>
          <w:rFonts w:eastAsiaTheme="minorHAnsi"/>
          <w:b w:val="0"/>
        </w:rPr>
        <w:fldChar w:fldCharType="separate"/>
      </w:r>
      <w:r w:rsidR="00C60130" w:rsidRPr="00486029">
        <w:rPr>
          <w:rStyle w:val="DescripcinCar"/>
          <w:rFonts w:eastAsiaTheme="minorHAnsi"/>
          <w:b w:val="0"/>
        </w:rPr>
        <w:t>Tabla 11.3</w:t>
      </w:r>
      <w:r w:rsidRPr="00486029">
        <w:rPr>
          <w:rStyle w:val="DescripcinCar"/>
          <w:rFonts w:eastAsiaTheme="minorHAnsi"/>
          <w:b w:val="0"/>
        </w:rPr>
        <w:fldChar w:fldCharType="end"/>
      </w:r>
      <w:r w:rsidRPr="00486029">
        <w:rPr>
          <w:b/>
        </w:rPr>
        <w:t xml:space="preserve"> </w:t>
      </w:r>
      <w:r>
        <w:t>)</w:t>
      </w:r>
    </w:p>
    <w:p w14:paraId="45A8A86C" w14:textId="77777777" w:rsidR="00486029" w:rsidRPr="00DD0EA9" w:rsidRDefault="00486029" w:rsidP="00EB63CC"/>
    <w:p w14:paraId="56BED0F6" w14:textId="77777777" w:rsidR="00EB63CC" w:rsidRPr="009236B1" w:rsidRDefault="00EB63CC" w:rsidP="00F64B62">
      <w:pPr>
        <w:pStyle w:val="Tablas"/>
        <w:rPr>
          <w:rFonts w:cs="Arial"/>
        </w:rPr>
      </w:pPr>
      <w:bookmarkStart w:id="42" w:name="_Ref364178966"/>
      <w:bookmarkStart w:id="43" w:name="_Toc361932388"/>
      <w:bookmarkStart w:id="44" w:name="_Toc362818404"/>
      <w:bookmarkStart w:id="45" w:name="_Toc369254534"/>
      <w:bookmarkStart w:id="46" w:name="_Toc436292566"/>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2</w:t>
      </w:r>
      <w:r w:rsidR="000E0590">
        <w:rPr>
          <w:noProof/>
        </w:rPr>
        <w:fldChar w:fldCharType="end"/>
      </w:r>
      <w:bookmarkEnd w:id="42"/>
      <w:r>
        <w:tab/>
      </w:r>
      <w:r w:rsidRPr="009236B1">
        <w:rPr>
          <w:rFonts w:cs="Arial"/>
        </w:rPr>
        <w:t>Tipos de Consecuencia</w:t>
      </w:r>
      <w:bookmarkEnd w:id="43"/>
      <w:bookmarkEnd w:id="44"/>
      <w:bookmarkEnd w:id="45"/>
      <w:bookmarkEnd w:id="46"/>
    </w:p>
    <w:tbl>
      <w:tblPr>
        <w:tblStyle w:val="Gminis"/>
        <w:tblW w:w="0" w:type="auto"/>
        <w:tblLook w:val="04A0" w:firstRow="1" w:lastRow="0" w:firstColumn="1" w:lastColumn="0" w:noHBand="0" w:noVBand="1"/>
      </w:tblPr>
      <w:tblGrid>
        <w:gridCol w:w="2652"/>
        <w:gridCol w:w="1284"/>
      </w:tblGrid>
      <w:tr w:rsidR="00EB63CC" w:rsidRPr="00F12892" w14:paraId="2E333035" w14:textId="77777777" w:rsidTr="00F64B6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652" w:type="dxa"/>
            <w:vAlign w:val="center"/>
          </w:tcPr>
          <w:p w14:paraId="71635118" w14:textId="77777777" w:rsidR="00EB63CC" w:rsidRPr="00661503" w:rsidRDefault="00EB63CC" w:rsidP="00F64B62">
            <w:pPr>
              <w:jc w:val="center"/>
              <w:rPr>
                <w:rFonts w:cs="Arial"/>
                <w:sz w:val="18"/>
                <w:szCs w:val="18"/>
              </w:rPr>
            </w:pPr>
            <w:r w:rsidRPr="00661503">
              <w:rPr>
                <w:rFonts w:cs="Arial"/>
                <w:sz w:val="18"/>
                <w:szCs w:val="18"/>
              </w:rPr>
              <w:t>AFECTACIÓN</w:t>
            </w:r>
          </w:p>
        </w:tc>
        <w:tc>
          <w:tcPr>
            <w:tcW w:w="1284" w:type="dxa"/>
            <w:vAlign w:val="center"/>
          </w:tcPr>
          <w:p w14:paraId="0A2AFCDC" w14:textId="77777777"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SÍMBOLO</w:t>
            </w:r>
          </w:p>
        </w:tc>
      </w:tr>
      <w:tr w:rsidR="00EB63CC" w:rsidRPr="00F12892" w14:paraId="74E8ED33" w14:textId="77777777"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14:paraId="7CCD2223" w14:textId="77777777" w:rsidR="00EB63CC" w:rsidRPr="00F12892" w:rsidRDefault="00EB63CC" w:rsidP="00F64B62">
            <w:pPr>
              <w:jc w:val="center"/>
              <w:rPr>
                <w:rFonts w:cs="Arial"/>
                <w:sz w:val="18"/>
                <w:szCs w:val="18"/>
              </w:rPr>
            </w:pPr>
            <w:r w:rsidRPr="00F12892">
              <w:rPr>
                <w:rFonts w:cs="Arial"/>
                <w:sz w:val="18"/>
                <w:szCs w:val="18"/>
              </w:rPr>
              <w:t>Personas</w:t>
            </w:r>
          </w:p>
        </w:tc>
        <w:tc>
          <w:tcPr>
            <w:tcW w:w="1284" w:type="dxa"/>
            <w:vAlign w:val="center"/>
          </w:tcPr>
          <w:p w14:paraId="64A3A474"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PE</w:t>
            </w:r>
          </w:p>
        </w:tc>
      </w:tr>
      <w:tr w:rsidR="00EB63CC" w:rsidRPr="00F12892" w14:paraId="37589295" w14:textId="77777777"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14:paraId="26E0AF6C" w14:textId="77777777" w:rsidR="00EB63CC" w:rsidRPr="00F12892" w:rsidRDefault="00EB63CC" w:rsidP="00F64B62">
            <w:pPr>
              <w:jc w:val="center"/>
              <w:rPr>
                <w:rFonts w:cs="Arial"/>
                <w:sz w:val="18"/>
                <w:szCs w:val="18"/>
              </w:rPr>
            </w:pPr>
            <w:r w:rsidRPr="00F12892">
              <w:rPr>
                <w:rFonts w:cs="Arial"/>
                <w:sz w:val="18"/>
                <w:szCs w:val="18"/>
              </w:rPr>
              <w:t>Económica</w:t>
            </w:r>
          </w:p>
        </w:tc>
        <w:tc>
          <w:tcPr>
            <w:tcW w:w="1284" w:type="dxa"/>
            <w:vAlign w:val="center"/>
          </w:tcPr>
          <w:p w14:paraId="14B6794F"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EC</w:t>
            </w:r>
          </w:p>
        </w:tc>
      </w:tr>
      <w:tr w:rsidR="00EB63CC" w:rsidRPr="00F12892" w14:paraId="528F03FF" w14:textId="77777777"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14:paraId="5BFC3186" w14:textId="77777777" w:rsidR="00EB63CC" w:rsidRPr="00F12892" w:rsidRDefault="00EB63CC" w:rsidP="00F64B62">
            <w:pPr>
              <w:jc w:val="center"/>
              <w:rPr>
                <w:rFonts w:cs="Arial"/>
                <w:sz w:val="18"/>
                <w:szCs w:val="18"/>
              </w:rPr>
            </w:pPr>
            <w:r w:rsidRPr="00F12892">
              <w:rPr>
                <w:rFonts w:cs="Arial"/>
                <w:sz w:val="18"/>
                <w:szCs w:val="18"/>
              </w:rPr>
              <w:t>Ambiental</w:t>
            </w:r>
          </w:p>
        </w:tc>
        <w:tc>
          <w:tcPr>
            <w:tcW w:w="1284" w:type="dxa"/>
            <w:vAlign w:val="center"/>
          </w:tcPr>
          <w:p w14:paraId="7504C1E2"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MA</w:t>
            </w:r>
          </w:p>
        </w:tc>
      </w:tr>
      <w:tr w:rsidR="00EB63CC" w:rsidRPr="00F12892" w14:paraId="5D71D589" w14:textId="77777777"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14:paraId="53992214" w14:textId="77777777" w:rsidR="00EB63CC" w:rsidRPr="00F12892" w:rsidRDefault="00EB63CC" w:rsidP="00F64B62">
            <w:pPr>
              <w:jc w:val="center"/>
              <w:rPr>
                <w:rFonts w:cs="Arial"/>
                <w:sz w:val="18"/>
                <w:szCs w:val="18"/>
              </w:rPr>
            </w:pPr>
            <w:r w:rsidRPr="00F12892">
              <w:rPr>
                <w:rFonts w:cs="Arial"/>
                <w:sz w:val="18"/>
                <w:szCs w:val="18"/>
              </w:rPr>
              <w:t>Cliente</w:t>
            </w:r>
          </w:p>
        </w:tc>
        <w:tc>
          <w:tcPr>
            <w:tcW w:w="1284" w:type="dxa"/>
            <w:vAlign w:val="center"/>
          </w:tcPr>
          <w:p w14:paraId="34BD4E4E"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CL</w:t>
            </w:r>
          </w:p>
        </w:tc>
      </w:tr>
      <w:tr w:rsidR="00EB63CC" w:rsidRPr="00F12892" w14:paraId="2D4C47C3" w14:textId="77777777" w:rsidTr="00F64B62">
        <w:trPr>
          <w:trHeight w:val="283"/>
        </w:trPr>
        <w:tc>
          <w:tcPr>
            <w:cnfStyle w:val="001000000000" w:firstRow="0" w:lastRow="0" w:firstColumn="1" w:lastColumn="0" w:oddVBand="0" w:evenVBand="0" w:oddHBand="0" w:evenHBand="0" w:firstRowFirstColumn="0" w:firstRowLastColumn="0" w:lastRowFirstColumn="0" w:lastRowLastColumn="0"/>
            <w:tcW w:w="2652" w:type="dxa"/>
            <w:vAlign w:val="center"/>
          </w:tcPr>
          <w:p w14:paraId="7319C262" w14:textId="77777777" w:rsidR="00EB63CC" w:rsidRPr="00F12892" w:rsidRDefault="00EB63CC" w:rsidP="00F64B62">
            <w:pPr>
              <w:jc w:val="center"/>
              <w:rPr>
                <w:rFonts w:cs="Arial"/>
                <w:sz w:val="18"/>
                <w:szCs w:val="18"/>
              </w:rPr>
            </w:pPr>
            <w:r w:rsidRPr="00F12892">
              <w:rPr>
                <w:rFonts w:cs="Arial"/>
                <w:sz w:val="18"/>
                <w:szCs w:val="18"/>
              </w:rPr>
              <w:t>Imagen de la Empresa</w:t>
            </w:r>
          </w:p>
        </w:tc>
        <w:tc>
          <w:tcPr>
            <w:tcW w:w="1284" w:type="dxa"/>
            <w:vAlign w:val="center"/>
          </w:tcPr>
          <w:p w14:paraId="3E430CBB"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IM</w:t>
            </w:r>
          </w:p>
        </w:tc>
      </w:tr>
    </w:tbl>
    <w:p w14:paraId="6269D7E8" w14:textId="7137C181" w:rsidR="00EB63CC" w:rsidRDefault="00F64B62" w:rsidP="00F64B62">
      <w:pPr>
        <w:pStyle w:val="Notas"/>
        <w:rPr>
          <w:rFonts w:cs="Arial"/>
        </w:rPr>
      </w:pPr>
      <w:r>
        <w:t xml:space="preserve">Fuente </w:t>
      </w:r>
      <w:r>
        <w:rPr>
          <w:rFonts w:cs="Arial"/>
        </w:rPr>
        <w:t>Uso de la</w:t>
      </w:r>
      <w:r w:rsidRPr="00010B77">
        <w:rPr>
          <w:rFonts w:cs="Arial"/>
        </w:rPr>
        <w:t xml:space="preserve"> Matriz de Riesgo </w:t>
      </w:r>
      <w:r>
        <w:rPr>
          <w:rFonts w:cs="Arial"/>
        </w:rPr>
        <w:t xml:space="preserve">– </w:t>
      </w:r>
      <w:r w:rsidRPr="00010B77">
        <w:rPr>
          <w:rFonts w:cs="Arial"/>
        </w:rPr>
        <w:t>RAM</w:t>
      </w:r>
      <w:r w:rsidR="003341DB">
        <w:rPr>
          <w:rFonts w:cs="Arial"/>
        </w:rPr>
        <w:t xml:space="preserve"> </w:t>
      </w:r>
      <w:sdt>
        <w:sdtPr>
          <w:rPr>
            <w:rFonts w:cs="Arial"/>
          </w:rPr>
          <w:id w:val="-791288494"/>
          <w:citation/>
        </w:sdtPr>
        <w:sdtEndPr/>
        <w:sdtContent>
          <w:r w:rsidR="003341DB">
            <w:rPr>
              <w:rFonts w:cs="Arial"/>
            </w:rPr>
            <w:fldChar w:fldCharType="begin"/>
          </w:r>
          <w:r w:rsidR="003341DB">
            <w:rPr>
              <w:rFonts w:cs="Arial"/>
            </w:rPr>
            <w:instrText xml:space="preserve"> CITATION Eco08 \l 9226 </w:instrText>
          </w:r>
          <w:r w:rsidR="003341DB">
            <w:rPr>
              <w:rFonts w:cs="Arial"/>
            </w:rPr>
            <w:fldChar w:fldCharType="separate"/>
          </w:r>
          <w:r w:rsidR="00A41525" w:rsidRPr="00A41525">
            <w:rPr>
              <w:rFonts w:cs="Arial"/>
              <w:noProof/>
            </w:rPr>
            <w:t>(Ecopetrol S.A, 2008)</w:t>
          </w:r>
          <w:r w:rsidR="003341DB">
            <w:rPr>
              <w:rFonts w:cs="Arial"/>
            </w:rPr>
            <w:fldChar w:fldCharType="end"/>
          </w:r>
        </w:sdtContent>
      </w:sdt>
    </w:p>
    <w:p w14:paraId="118CD7D8" w14:textId="77777777" w:rsidR="00F64B62" w:rsidRPr="00F64B62" w:rsidRDefault="00F64B62" w:rsidP="00F64B62"/>
    <w:p w14:paraId="634136E8" w14:textId="77777777" w:rsidR="00EB63CC" w:rsidRPr="009236B1" w:rsidRDefault="00EB63CC" w:rsidP="000B2E26">
      <w:pPr>
        <w:pStyle w:val="Descripcin"/>
        <w:jc w:val="center"/>
        <w:rPr>
          <w:rFonts w:cs="Arial"/>
          <w:b w:val="0"/>
        </w:rPr>
      </w:pPr>
      <w:bookmarkStart w:id="47" w:name="_Ref364179041"/>
      <w:bookmarkStart w:id="48" w:name="_Toc361932389"/>
      <w:bookmarkStart w:id="49" w:name="_Toc362818405"/>
      <w:bookmarkStart w:id="50" w:name="_Toc369254535"/>
      <w:bookmarkStart w:id="51" w:name="_Toc436292567"/>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3</w:t>
      </w:r>
      <w:r w:rsidR="000E0590">
        <w:rPr>
          <w:noProof/>
        </w:rPr>
        <w:fldChar w:fldCharType="end"/>
      </w:r>
      <w:bookmarkEnd w:id="47"/>
      <w:r>
        <w:tab/>
      </w:r>
      <w:r w:rsidRPr="009236B1">
        <w:rPr>
          <w:rFonts w:cs="Arial"/>
        </w:rPr>
        <w:t>Escala de Evaluación de Probabilidad y su Descripción</w:t>
      </w:r>
      <w:bookmarkEnd w:id="48"/>
      <w:bookmarkEnd w:id="49"/>
      <w:bookmarkEnd w:id="50"/>
      <w:bookmarkEnd w:id="51"/>
    </w:p>
    <w:tbl>
      <w:tblPr>
        <w:tblStyle w:val="Gminis"/>
        <w:tblW w:w="8789" w:type="dxa"/>
        <w:tblLook w:val="04A0" w:firstRow="1" w:lastRow="0" w:firstColumn="1" w:lastColumn="0" w:noHBand="0" w:noVBand="1"/>
      </w:tblPr>
      <w:tblGrid>
        <w:gridCol w:w="2198"/>
        <w:gridCol w:w="2197"/>
        <w:gridCol w:w="2197"/>
        <w:gridCol w:w="2197"/>
      </w:tblGrid>
      <w:tr w:rsidR="00EB63CC" w:rsidRPr="004171B6" w14:paraId="3953EB79" w14:textId="77777777" w:rsidTr="00F64B62">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530" w:type="pct"/>
            <w:vAlign w:val="center"/>
          </w:tcPr>
          <w:p w14:paraId="57E46062" w14:textId="77777777" w:rsidR="00EB63CC" w:rsidRPr="00661503" w:rsidRDefault="00EB63CC" w:rsidP="00F64B62">
            <w:pPr>
              <w:jc w:val="center"/>
              <w:rPr>
                <w:rFonts w:cs="Arial"/>
              </w:rPr>
            </w:pPr>
            <w:r w:rsidRPr="00661503">
              <w:rPr>
                <w:rFonts w:cs="Arial"/>
              </w:rPr>
              <w:t>Escala</w:t>
            </w:r>
          </w:p>
        </w:tc>
        <w:tc>
          <w:tcPr>
            <w:tcW w:w="530" w:type="pct"/>
            <w:vAlign w:val="center"/>
          </w:tcPr>
          <w:p w14:paraId="6F528456" w14:textId="641B68D3" w:rsidR="00EB63CC" w:rsidRPr="00661503" w:rsidRDefault="00EB63CC" w:rsidP="00A41525">
            <w:pPr>
              <w:jc w:val="center"/>
              <w:cnfStyle w:val="100000000000" w:firstRow="1" w:lastRow="0" w:firstColumn="0" w:lastColumn="0" w:oddVBand="0" w:evenVBand="0" w:oddHBand="0" w:evenHBand="0" w:firstRowFirstColumn="0" w:firstRowLastColumn="0" w:lastRowFirstColumn="0" w:lastRowLastColumn="0"/>
              <w:rPr>
                <w:rFonts w:cs="Arial"/>
              </w:rPr>
            </w:pPr>
            <w:r w:rsidRPr="00661503">
              <w:rPr>
                <w:rFonts w:cs="Arial"/>
              </w:rPr>
              <w:t xml:space="preserve">Descripción RAM </w:t>
            </w:r>
          </w:p>
        </w:tc>
        <w:tc>
          <w:tcPr>
            <w:tcW w:w="530" w:type="pct"/>
            <w:vAlign w:val="center"/>
          </w:tcPr>
          <w:p w14:paraId="4BABD74B" w14:textId="77777777"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rPr>
            </w:pPr>
            <w:r w:rsidRPr="00661503">
              <w:rPr>
                <w:rFonts w:cs="Arial"/>
              </w:rPr>
              <w:t>Probabilidad</w:t>
            </w:r>
          </w:p>
        </w:tc>
        <w:tc>
          <w:tcPr>
            <w:tcW w:w="530" w:type="pct"/>
            <w:vAlign w:val="center"/>
          </w:tcPr>
          <w:p w14:paraId="1A6F426C" w14:textId="77777777"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rPr>
            </w:pPr>
            <w:r w:rsidRPr="00661503">
              <w:rPr>
                <w:rFonts w:cs="Arial"/>
              </w:rPr>
              <w:t>Descripción</w:t>
            </w:r>
          </w:p>
        </w:tc>
      </w:tr>
      <w:tr w:rsidR="00EB63CC" w:rsidRPr="004171B6" w14:paraId="767A6E10" w14:textId="77777777"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14:paraId="637D4A4F" w14:textId="77777777" w:rsidR="00EB63CC" w:rsidRPr="004171B6" w:rsidRDefault="00EB63CC" w:rsidP="00F64B62">
            <w:pPr>
              <w:jc w:val="center"/>
              <w:rPr>
                <w:rFonts w:cs="Arial"/>
              </w:rPr>
            </w:pPr>
            <w:r w:rsidRPr="004171B6">
              <w:rPr>
                <w:rFonts w:cs="Arial"/>
              </w:rPr>
              <w:t>A</w:t>
            </w:r>
          </w:p>
        </w:tc>
        <w:tc>
          <w:tcPr>
            <w:tcW w:w="530" w:type="pct"/>
            <w:vAlign w:val="center"/>
          </w:tcPr>
          <w:p w14:paraId="5898B23B"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No ha ocurrido en la industria</w:t>
            </w:r>
          </w:p>
        </w:tc>
        <w:tc>
          <w:tcPr>
            <w:tcW w:w="530" w:type="pct"/>
            <w:vAlign w:val="center"/>
          </w:tcPr>
          <w:p w14:paraId="74FA7319"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0.00001 (</w:t>
            </w:r>
            <m:oMath>
              <m:sSup>
                <m:sSupPr>
                  <m:ctrlPr>
                    <w:rPr>
                      <w:rFonts w:ascii="Cambria Math" w:hAnsi="Cambria Math" w:cs="Arial"/>
                      <w:i/>
                    </w:rPr>
                  </m:ctrlPr>
                </m:sSupPr>
                <m:e>
                  <m:r>
                    <w:rPr>
                      <w:rFonts w:ascii="Cambria Math" w:hAnsi="Cambria Math" w:cs="Arial"/>
                    </w:rPr>
                    <m:t>10</m:t>
                  </m:r>
                </m:e>
                <m:sup>
                  <m:r>
                    <w:rPr>
                      <w:rFonts w:ascii="Cambria Math" w:hAnsi="Cambria Math" w:cs="Arial"/>
                    </w:rPr>
                    <m:t>5</m:t>
                  </m:r>
                </m:sup>
              </m:sSup>
              <m:r>
                <w:rPr>
                  <w:rFonts w:ascii="Cambria Math" w:hAnsi="Cambria Math" w:cs="Arial"/>
                </w:rPr>
                <m:t>)</m:t>
              </m:r>
            </m:oMath>
          </w:p>
        </w:tc>
        <w:tc>
          <w:tcPr>
            <w:tcW w:w="530" w:type="pct"/>
            <w:vAlign w:val="center"/>
          </w:tcPr>
          <w:p w14:paraId="471E74FA"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 xml:space="preserve">Ocurre una falla por cada 100000 </w:t>
            </w:r>
            <w:r w:rsidRPr="00FA579B">
              <w:rPr>
                <w:rFonts w:cs="Arial"/>
              </w:rPr>
              <w:t>evaluaciones del</w:t>
            </w:r>
            <w:r w:rsidRPr="004171B6">
              <w:rPr>
                <w:rFonts w:cs="Arial"/>
              </w:rPr>
              <w:t xml:space="preserve">  equipo en un periodo de una año</w:t>
            </w:r>
          </w:p>
        </w:tc>
      </w:tr>
      <w:tr w:rsidR="00EB63CC" w:rsidRPr="004171B6" w14:paraId="51B5B21A" w14:textId="77777777"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14:paraId="51DD5472" w14:textId="77777777" w:rsidR="00EB63CC" w:rsidRPr="004171B6" w:rsidRDefault="00EB63CC" w:rsidP="00F64B62">
            <w:pPr>
              <w:jc w:val="center"/>
              <w:rPr>
                <w:rFonts w:cs="Arial"/>
              </w:rPr>
            </w:pPr>
            <w:r w:rsidRPr="004171B6">
              <w:rPr>
                <w:rFonts w:cs="Arial"/>
              </w:rPr>
              <w:t>B</w:t>
            </w:r>
          </w:p>
        </w:tc>
        <w:tc>
          <w:tcPr>
            <w:tcW w:w="530" w:type="pct"/>
            <w:vAlign w:val="center"/>
          </w:tcPr>
          <w:p w14:paraId="32FD8456"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Ha ocurrido en la industria</w:t>
            </w:r>
          </w:p>
        </w:tc>
        <w:tc>
          <w:tcPr>
            <w:tcW w:w="530" w:type="pct"/>
            <w:vAlign w:val="center"/>
          </w:tcPr>
          <w:p w14:paraId="42CAB8CD"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eastAsiaTheme="minorEastAsia" w:cs="Arial"/>
              </w:rPr>
            </w:pPr>
            <w:r w:rsidRPr="004171B6">
              <w:rPr>
                <w:rFonts w:cs="Arial"/>
              </w:rPr>
              <w:t>(</w:t>
            </w:r>
            <m:oMath>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m:t>
              </m:r>
            </m:oMath>
          </w:p>
        </w:tc>
        <w:tc>
          <w:tcPr>
            <w:tcW w:w="530" w:type="pct"/>
            <w:vAlign w:val="center"/>
          </w:tcPr>
          <w:p w14:paraId="762056FA"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Ocurre una falla por cada 10000 evaluaciones del equipo en un periodo de un año</w:t>
            </w:r>
          </w:p>
        </w:tc>
      </w:tr>
      <w:tr w:rsidR="00EB63CC" w:rsidRPr="004171B6" w14:paraId="7C04C234" w14:textId="77777777"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14:paraId="427E5DE5" w14:textId="77777777" w:rsidR="00EB63CC" w:rsidRPr="004171B6" w:rsidRDefault="00EB63CC" w:rsidP="00F64B62">
            <w:pPr>
              <w:jc w:val="center"/>
              <w:rPr>
                <w:rFonts w:cs="Arial"/>
              </w:rPr>
            </w:pPr>
            <w:r w:rsidRPr="004171B6">
              <w:rPr>
                <w:rFonts w:cs="Arial"/>
              </w:rPr>
              <w:t>C</w:t>
            </w:r>
          </w:p>
        </w:tc>
        <w:tc>
          <w:tcPr>
            <w:tcW w:w="530" w:type="pct"/>
            <w:vAlign w:val="center"/>
          </w:tcPr>
          <w:p w14:paraId="04E4FADA"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 xml:space="preserve">Ha ocurrido en </w:t>
            </w:r>
            <w:r w:rsidR="00F64B62">
              <w:rPr>
                <w:rFonts w:cs="Arial"/>
              </w:rPr>
              <w:t>la empresa</w:t>
            </w:r>
          </w:p>
        </w:tc>
        <w:tc>
          <w:tcPr>
            <w:tcW w:w="530" w:type="pct"/>
            <w:vAlign w:val="center"/>
          </w:tcPr>
          <w:p w14:paraId="5F783CCF"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0.001 (</w:t>
            </w:r>
            <m:oMath>
              <m:sSup>
                <m:sSupPr>
                  <m:ctrlPr>
                    <w:rPr>
                      <w:rFonts w:ascii="Cambria Math" w:hAnsi="Cambria Math" w:cs="Arial"/>
                      <w:i/>
                    </w:rPr>
                  </m:ctrlPr>
                </m:sSupPr>
                <m:e>
                  <m:r>
                    <w:rPr>
                      <w:rFonts w:ascii="Cambria Math" w:hAnsi="Cambria Math" w:cs="Arial"/>
                    </w:rPr>
                    <m:t>10</m:t>
                  </m:r>
                </m:e>
                <m:sup>
                  <m:r>
                    <w:rPr>
                      <w:rFonts w:ascii="Cambria Math" w:hAnsi="Cambria Math" w:cs="Arial"/>
                    </w:rPr>
                    <m:t>3</m:t>
                  </m:r>
                </m:sup>
              </m:sSup>
              <m:r>
                <w:rPr>
                  <w:rFonts w:ascii="Cambria Math" w:hAnsi="Cambria Math" w:cs="Arial"/>
                </w:rPr>
                <m:t>)</m:t>
              </m:r>
            </m:oMath>
          </w:p>
        </w:tc>
        <w:tc>
          <w:tcPr>
            <w:tcW w:w="530" w:type="pct"/>
            <w:vAlign w:val="center"/>
          </w:tcPr>
          <w:p w14:paraId="22C1B335"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Ocurre una Falla por cada 1000 evaluaciones del equipo en un periodo de un año</w:t>
            </w:r>
          </w:p>
        </w:tc>
      </w:tr>
      <w:tr w:rsidR="00EB63CC" w:rsidRPr="004171B6" w14:paraId="2E554D77" w14:textId="77777777"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14:paraId="5D9B4FCE" w14:textId="77777777" w:rsidR="00EB63CC" w:rsidRPr="004171B6" w:rsidRDefault="00EB63CC" w:rsidP="00F64B62">
            <w:pPr>
              <w:jc w:val="center"/>
              <w:rPr>
                <w:rFonts w:cs="Arial"/>
              </w:rPr>
            </w:pPr>
            <w:r w:rsidRPr="004171B6">
              <w:rPr>
                <w:rFonts w:cs="Arial"/>
              </w:rPr>
              <w:t>D</w:t>
            </w:r>
          </w:p>
        </w:tc>
        <w:tc>
          <w:tcPr>
            <w:tcW w:w="530" w:type="pct"/>
            <w:vAlign w:val="center"/>
          </w:tcPr>
          <w:p w14:paraId="2A51890C"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 xml:space="preserve">Sucede varias veces al año en </w:t>
            </w:r>
            <w:r w:rsidR="00F64B62">
              <w:rPr>
                <w:rFonts w:cs="Arial"/>
              </w:rPr>
              <w:t>la empresa</w:t>
            </w:r>
          </w:p>
        </w:tc>
        <w:tc>
          <w:tcPr>
            <w:tcW w:w="530" w:type="pct"/>
            <w:vAlign w:val="center"/>
          </w:tcPr>
          <w:p w14:paraId="15036AD4"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0.01 (</w:t>
            </w:r>
            <m:oMath>
              <m:sSup>
                <m:sSupPr>
                  <m:ctrlPr>
                    <w:rPr>
                      <w:rFonts w:ascii="Cambria Math" w:hAnsi="Cambria Math" w:cs="Arial"/>
                      <w:i/>
                    </w:rPr>
                  </m:ctrlPr>
                </m:sSupPr>
                <m:e>
                  <m:r>
                    <w:rPr>
                      <w:rFonts w:ascii="Cambria Math" w:hAnsi="Cambria Math" w:cs="Arial"/>
                    </w:rPr>
                    <m:t>10</m:t>
                  </m:r>
                </m:e>
                <m:sup>
                  <m:r>
                    <w:rPr>
                      <w:rFonts w:ascii="Cambria Math" w:hAnsi="Cambria Math" w:cs="Arial"/>
                    </w:rPr>
                    <m:t>2</m:t>
                  </m:r>
                </m:sup>
              </m:sSup>
              <m:r>
                <w:rPr>
                  <w:rFonts w:ascii="Cambria Math" w:hAnsi="Cambria Math" w:cs="Arial"/>
                </w:rPr>
                <m:t>)</m:t>
              </m:r>
            </m:oMath>
          </w:p>
        </w:tc>
        <w:tc>
          <w:tcPr>
            <w:tcW w:w="530" w:type="pct"/>
            <w:vAlign w:val="center"/>
          </w:tcPr>
          <w:p w14:paraId="3F25F5D9"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Ocurre una falla por cada 100 evaluaciones del equipo en un periodo de un año</w:t>
            </w:r>
          </w:p>
        </w:tc>
      </w:tr>
      <w:tr w:rsidR="00EB63CC" w:rsidRPr="004171B6" w14:paraId="6E7E54F9" w14:textId="77777777" w:rsidTr="00F64B62">
        <w:trPr>
          <w:trHeight w:val="20"/>
        </w:trPr>
        <w:tc>
          <w:tcPr>
            <w:cnfStyle w:val="001000000000" w:firstRow="0" w:lastRow="0" w:firstColumn="1" w:lastColumn="0" w:oddVBand="0" w:evenVBand="0" w:oddHBand="0" w:evenHBand="0" w:firstRowFirstColumn="0" w:firstRowLastColumn="0" w:lastRowFirstColumn="0" w:lastRowLastColumn="0"/>
            <w:tcW w:w="530" w:type="pct"/>
            <w:vAlign w:val="center"/>
          </w:tcPr>
          <w:p w14:paraId="19899A96" w14:textId="77777777" w:rsidR="00EB63CC" w:rsidRPr="004171B6" w:rsidRDefault="00EB63CC" w:rsidP="00F64B62">
            <w:pPr>
              <w:jc w:val="center"/>
              <w:rPr>
                <w:rFonts w:cs="Arial"/>
              </w:rPr>
            </w:pPr>
            <w:r w:rsidRPr="004171B6">
              <w:rPr>
                <w:rFonts w:cs="Arial"/>
              </w:rPr>
              <w:t>E</w:t>
            </w:r>
          </w:p>
        </w:tc>
        <w:tc>
          <w:tcPr>
            <w:tcW w:w="530" w:type="pct"/>
            <w:vAlign w:val="center"/>
          </w:tcPr>
          <w:p w14:paraId="4EFC237D"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Sucede varias veces al año en la unidad</w:t>
            </w:r>
          </w:p>
        </w:tc>
        <w:tc>
          <w:tcPr>
            <w:tcW w:w="530" w:type="pct"/>
            <w:vAlign w:val="center"/>
          </w:tcPr>
          <w:p w14:paraId="39EA58B0"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0.1 (</w:t>
            </w:r>
            <m:oMath>
              <m:sSup>
                <m:sSupPr>
                  <m:ctrlPr>
                    <w:rPr>
                      <w:rFonts w:ascii="Cambria Math" w:hAnsi="Cambria Math" w:cs="Arial"/>
                      <w:i/>
                    </w:rPr>
                  </m:ctrlPr>
                </m:sSupPr>
                <m:e>
                  <m:r>
                    <w:rPr>
                      <w:rFonts w:ascii="Cambria Math" w:hAnsi="Cambria Math" w:cs="Arial"/>
                    </w:rPr>
                    <m:t>10</m:t>
                  </m:r>
                </m:e>
                <m:sup>
                  <m:r>
                    <w:rPr>
                      <w:rFonts w:ascii="Cambria Math" w:hAnsi="Cambria Math" w:cs="Arial"/>
                    </w:rPr>
                    <m:t>1</m:t>
                  </m:r>
                </m:sup>
              </m:sSup>
              <m:r>
                <w:rPr>
                  <w:rFonts w:ascii="Cambria Math" w:hAnsi="Cambria Math" w:cs="Arial"/>
                </w:rPr>
                <m:t>)</m:t>
              </m:r>
            </m:oMath>
          </w:p>
        </w:tc>
        <w:tc>
          <w:tcPr>
            <w:tcW w:w="530" w:type="pct"/>
            <w:vAlign w:val="center"/>
          </w:tcPr>
          <w:p w14:paraId="6E592F74" w14:textId="77777777" w:rsidR="00EB63CC" w:rsidRPr="004171B6"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rPr>
            </w:pPr>
            <w:r w:rsidRPr="004171B6">
              <w:rPr>
                <w:rFonts w:cs="Arial"/>
              </w:rPr>
              <w:t>Ocurre una falla por cada 10 evaluaciones del equipo en un periodo de un año</w:t>
            </w:r>
          </w:p>
        </w:tc>
      </w:tr>
    </w:tbl>
    <w:p w14:paraId="7F8EBA95" w14:textId="72520921" w:rsidR="00EB63CC" w:rsidRPr="006D0FAC" w:rsidRDefault="00F64B62" w:rsidP="00F64B62">
      <w:pPr>
        <w:pStyle w:val="Notas"/>
      </w:pPr>
      <w:r>
        <w:t>Fuente</w:t>
      </w:r>
      <w:r w:rsidR="00486029">
        <w:t>;</w:t>
      </w:r>
      <w:r>
        <w:t xml:space="preserve"> </w:t>
      </w:r>
      <w:r>
        <w:rPr>
          <w:rFonts w:cs="Arial"/>
        </w:rPr>
        <w:t>Uso de la</w:t>
      </w:r>
      <w:r w:rsidRPr="00010B77">
        <w:rPr>
          <w:rFonts w:cs="Arial"/>
        </w:rPr>
        <w:t xml:space="preserve"> Matriz de Riesgo </w:t>
      </w:r>
      <w:r>
        <w:rPr>
          <w:rFonts w:cs="Arial"/>
        </w:rPr>
        <w:t xml:space="preserve">– </w:t>
      </w:r>
      <w:r w:rsidRPr="00010B77">
        <w:rPr>
          <w:rFonts w:cs="Arial"/>
        </w:rPr>
        <w:t>RAM</w:t>
      </w:r>
    </w:p>
    <w:p w14:paraId="2198D626" w14:textId="77777777" w:rsidR="00F64B62" w:rsidRDefault="00F64B62" w:rsidP="00EB63CC">
      <w:pPr>
        <w:rPr>
          <w:rFonts w:cs="Arial"/>
        </w:rPr>
      </w:pPr>
    </w:p>
    <w:p w14:paraId="7F5C388E" w14:textId="50352548" w:rsidR="00EB63CC" w:rsidRDefault="00EB63CC" w:rsidP="00E03FD1">
      <w:pPr>
        <w:rPr>
          <w:rStyle w:val="DescripcinCar"/>
          <w:rFonts w:eastAsiaTheme="minorHAnsi"/>
        </w:rPr>
      </w:pPr>
      <w:r>
        <w:t xml:space="preserve">Para evaluar el riesgo mediante la matriz RAM se debe tener en cuenta la consecuencia y la probabilidad las cuales se muestran en la </w:t>
      </w:r>
      <w:r w:rsidRPr="00486029">
        <w:rPr>
          <w:rStyle w:val="DescripcinCar"/>
          <w:rFonts w:eastAsiaTheme="minorHAnsi"/>
          <w:b w:val="0"/>
        </w:rPr>
        <w:fldChar w:fldCharType="begin"/>
      </w:r>
      <w:r w:rsidRPr="00486029">
        <w:rPr>
          <w:rStyle w:val="DescripcinCar"/>
          <w:rFonts w:eastAsiaTheme="minorHAnsi"/>
          <w:b w:val="0"/>
        </w:rPr>
        <w:instrText xml:space="preserve"> REF _Ref364179119 \h  \* MERGEFORMAT </w:instrText>
      </w:r>
      <w:r w:rsidRPr="00486029">
        <w:rPr>
          <w:rStyle w:val="DescripcinCar"/>
          <w:rFonts w:eastAsiaTheme="minorHAnsi"/>
          <w:b w:val="0"/>
        </w:rPr>
      </w:r>
      <w:r w:rsidRPr="00486029">
        <w:rPr>
          <w:rStyle w:val="DescripcinCar"/>
          <w:rFonts w:eastAsiaTheme="minorHAnsi"/>
          <w:b w:val="0"/>
        </w:rPr>
        <w:fldChar w:fldCharType="separate"/>
      </w:r>
      <w:r w:rsidR="00C60130" w:rsidRPr="00486029">
        <w:rPr>
          <w:rStyle w:val="DescripcinCar"/>
          <w:rFonts w:eastAsiaTheme="minorHAnsi"/>
          <w:b w:val="0"/>
        </w:rPr>
        <w:t>Tabla 11.4</w:t>
      </w:r>
      <w:r w:rsidRPr="00486029">
        <w:rPr>
          <w:rStyle w:val="DescripcinCar"/>
          <w:rFonts w:eastAsiaTheme="minorHAnsi"/>
          <w:b w:val="0"/>
        </w:rPr>
        <w:fldChar w:fldCharType="end"/>
      </w:r>
      <w:r w:rsidR="00486029" w:rsidRPr="00486029">
        <w:rPr>
          <w:rStyle w:val="DescripcinCar"/>
          <w:rFonts w:eastAsiaTheme="minorHAnsi"/>
          <w:b w:val="0"/>
        </w:rPr>
        <w:t>.</w:t>
      </w:r>
    </w:p>
    <w:p w14:paraId="0FF2AE1A" w14:textId="77777777" w:rsidR="00EB63CC" w:rsidRDefault="00EB63CC" w:rsidP="00EB63CC">
      <w:pPr>
        <w:rPr>
          <w:rFonts w:cs="Arial"/>
          <w:b/>
        </w:rPr>
      </w:pPr>
    </w:p>
    <w:p w14:paraId="6C0DE180" w14:textId="77777777" w:rsidR="00EB63CC" w:rsidRPr="009236B1" w:rsidRDefault="00EB63CC" w:rsidP="00F64B62">
      <w:pPr>
        <w:pStyle w:val="Descripcin"/>
        <w:jc w:val="center"/>
        <w:rPr>
          <w:rFonts w:cs="Arial"/>
          <w:b w:val="0"/>
        </w:rPr>
      </w:pPr>
      <w:bookmarkStart w:id="52" w:name="_Ref364179119"/>
      <w:bookmarkStart w:id="53" w:name="_Toc361932390"/>
      <w:bookmarkStart w:id="54" w:name="_Toc362818406"/>
      <w:bookmarkStart w:id="55" w:name="_Toc369254536"/>
      <w:bookmarkStart w:id="56" w:name="_Toc436292568"/>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4</w:t>
      </w:r>
      <w:r w:rsidR="000E0590">
        <w:rPr>
          <w:noProof/>
        </w:rPr>
        <w:fldChar w:fldCharType="end"/>
      </w:r>
      <w:bookmarkEnd w:id="52"/>
      <w:r>
        <w:tab/>
      </w:r>
      <w:r w:rsidRPr="009236B1">
        <w:rPr>
          <w:rFonts w:cs="Arial"/>
        </w:rPr>
        <w:t>Análisis de Riesgo</w:t>
      </w:r>
      <w:bookmarkEnd w:id="53"/>
      <w:bookmarkEnd w:id="54"/>
      <w:bookmarkEnd w:id="55"/>
      <w:bookmarkEnd w:id="56"/>
    </w:p>
    <w:tbl>
      <w:tblPr>
        <w:tblStyle w:val="Gminis"/>
        <w:tblW w:w="0" w:type="auto"/>
        <w:tblLook w:val="04A0" w:firstRow="1" w:lastRow="0" w:firstColumn="1" w:lastColumn="0" w:noHBand="0" w:noVBand="1"/>
      </w:tblPr>
      <w:tblGrid>
        <w:gridCol w:w="1281"/>
        <w:gridCol w:w="1554"/>
        <w:gridCol w:w="4819"/>
      </w:tblGrid>
      <w:tr w:rsidR="00EB63CC" w:rsidRPr="00F12892" w14:paraId="21BB8889" w14:textId="77777777" w:rsidTr="00661503">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281" w:type="dxa"/>
            <w:vAlign w:val="center"/>
          </w:tcPr>
          <w:p w14:paraId="6B90E555" w14:textId="77777777" w:rsidR="00EB63CC" w:rsidRPr="00661503" w:rsidRDefault="00EB63CC" w:rsidP="00F64B62">
            <w:pPr>
              <w:jc w:val="center"/>
              <w:rPr>
                <w:rFonts w:cs="Arial"/>
                <w:sz w:val="18"/>
                <w:szCs w:val="18"/>
              </w:rPr>
            </w:pPr>
            <w:r w:rsidRPr="00661503">
              <w:rPr>
                <w:rFonts w:cs="Arial"/>
                <w:sz w:val="18"/>
                <w:szCs w:val="18"/>
              </w:rPr>
              <w:t>Símbolo y Color</w:t>
            </w:r>
          </w:p>
        </w:tc>
        <w:tc>
          <w:tcPr>
            <w:tcW w:w="1554" w:type="dxa"/>
            <w:vAlign w:val="center"/>
          </w:tcPr>
          <w:p w14:paraId="30BAD535" w14:textId="77777777"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Riesgo</w:t>
            </w:r>
          </w:p>
        </w:tc>
        <w:tc>
          <w:tcPr>
            <w:tcW w:w="4819" w:type="dxa"/>
            <w:vAlign w:val="center"/>
          </w:tcPr>
          <w:p w14:paraId="0A921851" w14:textId="77777777" w:rsidR="00EB63CC" w:rsidRPr="00661503" w:rsidRDefault="00EB63CC" w:rsidP="00F64B6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661503">
              <w:rPr>
                <w:rFonts w:cs="Arial"/>
                <w:sz w:val="18"/>
                <w:szCs w:val="18"/>
              </w:rPr>
              <w:t>Toma de decisiones</w:t>
            </w:r>
          </w:p>
        </w:tc>
      </w:tr>
      <w:tr w:rsidR="00EB63CC" w:rsidRPr="00F12892" w14:paraId="65EB67EC" w14:textId="77777777" w:rsidTr="00F64B62">
        <w:trPr>
          <w:trHeight w:val="404"/>
        </w:trPr>
        <w:tc>
          <w:tcPr>
            <w:cnfStyle w:val="001000000000" w:firstRow="0" w:lastRow="0" w:firstColumn="1" w:lastColumn="0" w:oddVBand="0" w:evenVBand="0" w:oddHBand="0" w:evenHBand="0" w:firstRowFirstColumn="0" w:firstRowLastColumn="0" w:lastRowFirstColumn="0" w:lastRowLastColumn="0"/>
            <w:tcW w:w="1281" w:type="dxa"/>
            <w:shd w:val="clear" w:color="auto" w:fill="FF0000"/>
            <w:vAlign w:val="center"/>
          </w:tcPr>
          <w:p w14:paraId="3271B095" w14:textId="77777777" w:rsidR="00EB63CC" w:rsidRPr="00F12892" w:rsidRDefault="00EB63CC" w:rsidP="00F64B62">
            <w:pPr>
              <w:jc w:val="center"/>
              <w:rPr>
                <w:rFonts w:cs="Arial"/>
                <w:b/>
                <w:sz w:val="18"/>
                <w:szCs w:val="18"/>
              </w:rPr>
            </w:pPr>
            <w:r w:rsidRPr="00F12892">
              <w:rPr>
                <w:rFonts w:cs="Arial"/>
                <w:b/>
                <w:sz w:val="18"/>
                <w:szCs w:val="18"/>
              </w:rPr>
              <w:t>VH</w:t>
            </w:r>
          </w:p>
        </w:tc>
        <w:tc>
          <w:tcPr>
            <w:tcW w:w="1554" w:type="dxa"/>
            <w:vAlign w:val="center"/>
          </w:tcPr>
          <w:p w14:paraId="4E90228A"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Muy Alto</w:t>
            </w:r>
          </w:p>
        </w:tc>
        <w:tc>
          <w:tcPr>
            <w:tcW w:w="4819" w:type="dxa"/>
            <w:vAlign w:val="center"/>
          </w:tcPr>
          <w:p w14:paraId="0A89DCE1"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Intolerable</w:t>
            </w:r>
          </w:p>
        </w:tc>
      </w:tr>
      <w:tr w:rsidR="00EB63CC" w:rsidRPr="00F12892" w14:paraId="76093EE2" w14:textId="77777777" w:rsidTr="00F64B62">
        <w:trPr>
          <w:trHeight w:val="728"/>
        </w:trPr>
        <w:tc>
          <w:tcPr>
            <w:cnfStyle w:val="001000000000" w:firstRow="0" w:lastRow="0" w:firstColumn="1" w:lastColumn="0" w:oddVBand="0" w:evenVBand="0" w:oddHBand="0" w:evenHBand="0" w:firstRowFirstColumn="0" w:firstRowLastColumn="0" w:lastRowFirstColumn="0" w:lastRowLastColumn="0"/>
            <w:tcW w:w="1281" w:type="dxa"/>
            <w:shd w:val="clear" w:color="auto" w:fill="FFC000"/>
            <w:vAlign w:val="center"/>
          </w:tcPr>
          <w:p w14:paraId="12FEADD1" w14:textId="77777777" w:rsidR="00EB63CC" w:rsidRPr="00F12892" w:rsidRDefault="00EB63CC" w:rsidP="00F64B62">
            <w:pPr>
              <w:jc w:val="center"/>
              <w:rPr>
                <w:rFonts w:cs="Arial"/>
                <w:b/>
                <w:sz w:val="18"/>
                <w:szCs w:val="18"/>
              </w:rPr>
            </w:pPr>
            <w:r w:rsidRPr="00F12892">
              <w:rPr>
                <w:rFonts w:cs="Arial"/>
                <w:b/>
                <w:sz w:val="18"/>
                <w:szCs w:val="18"/>
              </w:rPr>
              <w:lastRenderedPageBreak/>
              <w:t>H</w:t>
            </w:r>
          </w:p>
        </w:tc>
        <w:tc>
          <w:tcPr>
            <w:tcW w:w="1554" w:type="dxa"/>
            <w:vAlign w:val="center"/>
          </w:tcPr>
          <w:p w14:paraId="4F5EDFAD"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Alto</w:t>
            </w:r>
          </w:p>
        </w:tc>
        <w:tc>
          <w:tcPr>
            <w:tcW w:w="4819" w:type="dxa"/>
            <w:vAlign w:val="center"/>
          </w:tcPr>
          <w:p w14:paraId="05B7C4E5" w14:textId="53C3A932"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 xml:space="preserve">Deben buscarse alternativas que presenten menor riesgo Si se decide realizar la actividad se requiere demostrar </w:t>
            </w:r>
            <w:r w:rsidR="00F72E3C" w:rsidRPr="00F12892">
              <w:rPr>
                <w:rFonts w:cs="Arial"/>
                <w:sz w:val="18"/>
                <w:szCs w:val="18"/>
              </w:rPr>
              <w:t>cómo</w:t>
            </w:r>
            <w:r w:rsidRPr="00F12892">
              <w:rPr>
                <w:rFonts w:cs="Arial"/>
                <w:sz w:val="18"/>
                <w:szCs w:val="18"/>
              </w:rPr>
              <w:t xml:space="preserve"> se controla el riesgo </w:t>
            </w:r>
          </w:p>
        </w:tc>
      </w:tr>
      <w:tr w:rsidR="00EB63CC" w:rsidRPr="00F12892" w14:paraId="3AF49CD2" w14:textId="77777777" w:rsidTr="00F64B62">
        <w:trPr>
          <w:trHeight w:val="555"/>
        </w:trPr>
        <w:tc>
          <w:tcPr>
            <w:cnfStyle w:val="001000000000" w:firstRow="0" w:lastRow="0" w:firstColumn="1" w:lastColumn="0" w:oddVBand="0" w:evenVBand="0" w:oddHBand="0" w:evenHBand="0" w:firstRowFirstColumn="0" w:firstRowLastColumn="0" w:lastRowFirstColumn="0" w:lastRowLastColumn="0"/>
            <w:tcW w:w="1281" w:type="dxa"/>
            <w:shd w:val="clear" w:color="auto" w:fill="FFFF00"/>
            <w:vAlign w:val="center"/>
          </w:tcPr>
          <w:p w14:paraId="5BBE5F0F" w14:textId="77777777" w:rsidR="00EB63CC" w:rsidRPr="00F12892" w:rsidRDefault="00EB63CC" w:rsidP="00F64B62">
            <w:pPr>
              <w:jc w:val="center"/>
              <w:rPr>
                <w:rFonts w:cs="Arial"/>
                <w:b/>
                <w:sz w:val="18"/>
                <w:szCs w:val="18"/>
              </w:rPr>
            </w:pPr>
            <w:r w:rsidRPr="00F12892">
              <w:rPr>
                <w:rFonts w:cs="Arial"/>
                <w:b/>
                <w:sz w:val="18"/>
                <w:szCs w:val="18"/>
              </w:rPr>
              <w:t>M</w:t>
            </w:r>
          </w:p>
        </w:tc>
        <w:tc>
          <w:tcPr>
            <w:tcW w:w="1554" w:type="dxa"/>
            <w:vAlign w:val="center"/>
          </w:tcPr>
          <w:p w14:paraId="31519F23"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Medio</w:t>
            </w:r>
          </w:p>
        </w:tc>
        <w:tc>
          <w:tcPr>
            <w:tcW w:w="4819" w:type="dxa"/>
            <w:vAlign w:val="center"/>
          </w:tcPr>
          <w:p w14:paraId="2352CFA4"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No son suficientes los sistemas de control establecidos; se deben tomar medidas que controlen mejor el riesgo</w:t>
            </w:r>
          </w:p>
        </w:tc>
      </w:tr>
      <w:tr w:rsidR="00EB63CC" w:rsidRPr="00F12892" w14:paraId="3B4DF158" w14:textId="77777777" w:rsidTr="00F64B62">
        <w:trPr>
          <w:trHeight w:val="703"/>
        </w:trPr>
        <w:tc>
          <w:tcPr>
            <w:cnfStyle w:val="001000000000" w:firstRow="0" w:lastRow="0" w:firstColumn="1" w:lastColumn="0" w:oddVBand="0" w:evenVBand="0" w:oddHBand="0" w:evenHBand="0" w:firstRowFirstColumn="0" w:firstRowLastColumn="0" w:lastRowFirstColumn="0" w:lastRowLastColumn="0"/>
            <w:tcW w:w="1281" w:type="dxa"/>
            <w:shd w:val="clear" w:color="auto" w:fill="FFFFCC"/>
            <w:vAlign w:val="center"/>
          </w:tcPr>
          <w:p w14:paraId="553100C0" w14:textId="77777777" w:rsidR="00EB63CC" w:rsidRPr="00F12892" w:rsidRDefault="00EB63CC" w:rsidP="00F64B62">
            <w:pPr>
              <w:jc w:val="center"/>
              <w:rPr>
                <w:rFonts w:cs="Arial"/>
                <w:b/>
                <w:sz w:val="18"/>
                <w:szCs w:val="18"/>
              </w:rPr>
            </w:pPr>
            <w:r w:rsidRPr="00F12892">
              <w:rPr>
                <w:rFonts w:cs="Arial"/>
                <w:b/>
                <w:sz w:val="18"/>
                <w:szCs w:val="18"/>
              </w:rPr>
              <w:t>L</w:t>
            </w:r>
          </w:p>
        </w:tc>
        <w:tc>
          <w:tcPr>
            <w:tcW w:w="1554" w:type="dxa"/>
            <w:vAlign w:val="center"/>
          </w:tcPr>
          <w:p w14:paraId="53F6A522"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Bajo</w:t>
            </w:r>
          </w:p>
        </w:tc>
        <w:tc>
          <w:tcPr>
            <w:tcW w:w="4819" w:type="dxa"/>
            <w:vAlign w:val="center"/>
          </w:tcPr>
          <w:p w14:paraId="3829EBF5"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Se debe gestionar mejoras a los sistemas de control establecidos (procedimientos, listas de chequeo, responsabilidades, protocolos, entre otros)</w:t>
            </w:r>
          </w:p>
        </w:tc>
      </w:tr>
      <w:tr w:rsidR="00EB63CC" w:rsidRPr="00F12892" w14:paraId="1205D96D" w14:textId="77777777" w:rsidTr="00F64B62">
        <w:trPr>
          <w:trHeight w:val="699"/>
        </w:trPr>
        <w:tc>
          <w:tcPr>
            <w:cnfStyle w:val="001000000000" w:firstRow="0" w:lastRow="0" w:firstColumn="1" w:lastColumn="0" w:oddVBand="0" w:evenVBand="0" w:oddHBand="0" w:evenHBand="0" w:firstRowFirstColumn="0" w:firstRowLastColumn="0" w:lastRowFirstColumn="0" w:lastRowLastColumn="0"/>
            <w:tcW w:w="1281" w:type="dxa"/>
            <w:shd w:val="clear" w:color="auto" w:fill="92D050"/>
            <w:vAlign w:val="center"/>
          </w:tcPr>
          <w:p w14:paraId="3830808E" w14:textId="77777777" w:rsidR="00EB63CC" w:rsidRPr="00F12892" w:rsidRDefault="00EB63CC" w:rsidP="00F64B62">
            <w:pPr>
              <w:jc w:val="center"/>
              <w:rPr>
                <w:rFonts w:cs="Arial"/>
                <w:b/>
                <w:sz w:val="18"/>
                <w:szCs w:val="18"/>
              </w:rPr>
            </w:pPr>
            <w:r w:rsidRPr="00F12892">
              <w:rPr>
                <w:rFonts w:cs="Arial"/>
                <w:b/>
                <w:sz w:val="18"/>
                <w:szCs w:val="18"/>
              </w:rPr>
              <w:t>N</w:t>
            </w:r>
          </w:p>
        </w:tc>
        <w:tc>
          <w:tcPr>
            <w:tcW w:w="1554" w:type="dxa"/>
            <w:vAlign w:val="center"/>
          </w:tcPr>
          <w:p w14:paraId="37C09B48"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F12892">
              <w:rPr>
                <w:rFonts w:cs="Arial"/>
                <w:b/>
                <w:sz w:val="18"/>
                <w:szCs w:val="18"/>
              </w:rPr>
              <w:t>Ningun</w:t>
            </w:r>
            <w:r>
              <w:rPr>
                <w:rFonts w:cs="Arial"/>
                <w:b/>
                <w:sz w:val="18"/>
                <w:szCs w:val="18"/>
              </w:rPr>
              <w:t>o</w:t>
            </w:r>
          </w:p>
        </w:tc>
        <w:tc>
          <w:tcPr>
            <w:tcW w:w="4819" w:type="dxa"/>
            <w:vAlign w:val="center"/>
          </w:tcPr>
          <w:p w14:paraId="7311EEDF" w14:textId="77777777" w:rsidR="00EB63CC" w:rsidRPr="00F12892" w:rsidRDefault="00EB63CC" w:rsidP="00F64B6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F12892">
              <w:rPr>
                <w:rFonts w:cs="Arial"/>
                <w:sz w:val="18"/>
                <w:szCs w:val="18"/>
              </w:rPr>
              <w:t>Riesgo muy bajo, usar los sistemas de control y calidad establecidos (procedimientos, listas de chequeo, responsabilidades protocolos, entre otros)</w:t>
            </w:r>
          </w:p>
        </w:tc>
      </w:tr>
    </w:tbl>
    <w:p w14:paraId="0572DA2E" w14:textId="5C43DC3B" w:rsidR="00EB63CC" w:rsidRDefault="00F64B62" w:rsidP="00F64B62">
      <w:pPr>
        <w:pStyle w:val="Notas"/>
      </w:pPr>
      <w:r>
        <w:t>Fuente</w:t>
      </w:r>
      <w:r w:rsidR="003341DB">
        <w:t>:</w:t>
      </w:r>
      <w:r w:rsidR="00EB63CC">
        <w:t xml:space="preserve"> Ecopetrol S.A. ECP-DRI-I-007</w:t>
      </w:r>
    </w:p>
    <w:p w14:paraId="2228D74D" w14:textId="77777777" w:rsidR="00E03FD1" w:rsidRDefault="00E03FD1" w:rsidP="00EB63CC">
      <w:pPr>
        <w:ind w:firstLine="360"/>
        <w:rPr>
          <w:rFonts w:ascii="Arial" w:eastAsiaTheme="minorHAnsi" w:hAnsi="Arial" w:cstheme="minorBidi"/>
          <w:i/>
          <w:sz w:val="18"/>
          <w:lang w:val="es-ES"/>
        </w:rPr>
      </w:pPr>
    </w:p>
    <w:p w14:paraId="13D86E7B" w14:textId="77777777" w:rsidR="00EB63CC" w:rsidRDefault="00EB63CC" w:rsidP="00E03FD1">
      <w:r>
        <w:t xml:space="preserve">La consecuencia, se evalúa en las siguientes cinco categorías: </w:t>
      </w:r>
    </w:p>
    <w:p w14:paraId="71131F6D" w14:textId="77777777" w:rsidR="00EB63CC" w:rsidRDefault="00EB63CC" w:rsidP="00EB63CC">
      <w:pPr>
        <w:ind w:firstLine="360"/>
        <w:rPr>
          <w:rFonts w:cs="Arial"/>
        </w:rPr>
      </w:pPr>
    </w:p>
    <w:p w14:paraId="05A98207" w14:textId="77777777" w:rsidR="00EB63CC" w:rsidRDefault="00EB63CC" w:rsidP="008377EB">
      <w:pPr>
        <w:pStyle w:val="Sinespaciado"/>
        <w:numPr>
          <w:ilvl w:val="0"/>
          <w:numId w:val="13"/>
        </w:numPr>
        <w:tabs>
          <w:tab w:val="left" w:pos="284"/>
        </w:tabs>
        <w:jc w:val="both"/>
      </w:pPr>
      <w:r>
        <w:t>Daño a  las personas (Alteración de la salud)</w:t>
      </w:r>
    </w:p>
    <w:p w14:paraId="52EDE989" w14:textId="77777777" w:rsidR="00EB63CC" w:rsidRDefault="00EB63CC" w:rsidP="008377EB">
      <w:pPr>
        <w:pStyle w:val="Sinespaciado"/>
        <w:numPr>
          <w:ilvl w:val="0"/>
          <w:numId w:val="13"/>
        </w:numPr>
        <w:tabs>
          <w:tab w:val="left" w:pos="284"/>
        </w:tabs>
        <w:jc w:val="both"/>
      </w:pPr>
      <w:r>
        <w:t>Perdidas Económicas (</w:t>
      </w:r>
      <w:r w:rsidRPr="00FA579B">
        <w:t>Infraestructura local</w:t>
      </w:r>
      <w:r>
        <w:t>, bienes a terceros)</w:t>
      </w:r>
    </w:p>
    <w:p w14:paraId="0C24FFF2" w14:textId="77777777" w:rsidR="00EB63CC" w:rsidRDefault="00EB63CC" w:rsidP="008377EB">
      <w:pPr>
        <w:pStyle w:val="Sinespaciado"/>
        <w:numPr>
          <w:ilvl w:val="0"/>
          <w:numId w:val="13"/>
        </w:numPr>
        <w:tabs>
          <w:tab w:val="left" w:pos="284"/>
        </w:tabs>
        <w:jc w:val="both"/>
      </w:pPr>
      <w:r>
        <w:t>Efectos en el Ambiente (Impactos ocasionados sobre el medio ambiente biótico y abiótico)</w:t>
      </w:r>
    </w:p>
    <w:p w14:paraId="027B8BDC" w14:textId="77777777" w:rsidR="00EB63CC" w:rsidRDefault="00EB63CC" w:rsidP="008377EB">
      <w:pPr>
        <w:pStyle w:val="Sinespaciado"/>
        <w:numPr>
          <w:ilvl w:val="0"/>
          <w:numId w:val="13"/>
        </w:numPr>
        <w:tabs>
          <w:tab w:val="left" w:pos="284"/>
        </w:tabs>
        <w:jc w:val="both"/>
      </w:pPr>
      <w:r>
        <w:t>Afectación del cliente (Participación en el mercado)</w:t>
      </w:r>
    </w:p>
    <w:p w14:paraId="58B11917" w14:textId="77777777" w:rsidR="00EB63CC" w:rsidRDefault="00EB63CC" w:rsidP="008377EB">
      <w:pPr>
        <w:pStyle w:val="Sinespaciado"/>
        <w:numPr>
          <w:ilvl w:val="0"/>
          <w:numId w:val="13"/>
        </w:numPr>
        <w:tabs>
          <w:tab w:val="left" w:pos="284"/>
        </w:tabs>
        <w:jc w:val="both"/>
      </w:pPr>
      <w:r>
        <w:t>Imagen de la empresa (Imagen negativa asociada al incidente)</w:t>
      </w:r>
    </w:p>
    <w:p w14:paraId="1D1C5A9B" w14:textId="77777777" w:rsidR="00EB63CC" w:rsidRDefault="00EB63CC" w:rsidP="00EB63CC">
      <w:pPr>
        <w:rPr>
          <w:rFonts w:cs="Arial"/>
        </w:rPr>
      </w:pPr>
    </w:p>
    <w:p w14:paraId="63CCAF38" w14:textId="77777777" w:rsidR="00EB63CC" w:rsidRDefault="00EB63CC" w:rsidP="00EB63CC">
      <w:pPr>
        <w:rPr>
          <w:rFonts w:cs="Arial"/>
        </w:rPr>
      </w:pPr>
      <w:r w:rsidRPr="003341DB">
        <w:t xml:space="preserve">La </w:t>
      </w:r>
      <w:r w:rsidRPr="003341DB">
        <w:fldChar w:fldCharType="begin"/>
      </w:r>
      <w:r w:rsidRPr="003341DB">
        <w:instrText xml:space="preserve"> REF _Ref364179218 \h  \* MERGEFORMAT </w:instrText>
      </w:r>
      <w:r w:rsidRPr="003341DB">
        <w:fldChar w:fldCharType="separate"/>
      </w:r>
      <w:r w:rsidR="00C60130">
        <w:t>Tabla 11.5</w:t>
      </w:r>
      <w:r w:rsidRPr="003341DB">
        <w:fldChar w:fldCharType="end"/>
      </w:r>
      <w:r w:rsidRPr="003341DB">
        <w:t xml:space="preserve"> muestra</w:t>
      </w:r>
      <w:r>
        <w:rPr>
          <w:rFonts w:cs="Arial"/>
        </w:rPr>
        <w:t xml:space="preserve"> un la escala de consecuencia, dependiendo del </w:t>
      </w:r>
      <w:r w:rsidR="00F16513">
        <w:rPr>
          <w:rFonts w:cs="Arial"/>
        </w:rPr>
        <w:t>tipo de afectación ocasionada:</w:t>
      </w:r>
    </w:p>
    <w:p w14:paraId="3E6AD90D" w14:textId="77777777" w:rsidR="00EB63CC" w:rsidRDefault="00EB63CC" w:rsidP="00EB63CC">
      <w:pPr>
        <w:rPr>
          <w:rFonts w:cs="Arial"/>
        </w:rPr>
      </w:pPr>
    </w:p>
    <w:p w14:paraId="24159C2B" w14:textId="77777777" w:rsidR="00EB63CC" w:rsidRPr="009236B1" w:rsidRDefault="00EB63CC" w:rsidP="00F64B62">
      <w:pPr>
        <w:pStyle w:val="Descripcin"/>
        <w:jc w:val="center"/>
        <w:rPr>
          <w:rFonts w:cs="Arial"/>
          <w:b w:val="0"/>
        </w:rPr>
      </w:pPr>
      <w:bookmarkStart w:id="57" w:name="_Ref364179218"/>
      <w:bookmarkStart w:id="58" w:name="_Toc361932391"/>
      <w:bookmarkStart w:id="59" w:name="_Toc362818407"/>
      <w:bookmarkStart w:id="60" w:name="_Toc369254537"/>
      <w:bookmarkStart w:id="61" w:name="_Toc436292569"/>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5</w:t>
      </w:r>
      <w:r w:rsidR="000E0590">
        <w:rPr>
          <w:noProof/>
        </w:rPr>
        <w:fldChar w:fldCharType="end"/>
      </w:r>
      <w:bookmarkEnd w:id="57"/>
      <w:r>
        <w:tab/>
      </w:r>
      <w:r w:rsidRPr="009236B1">
        <w:rPr>
          <w:rFonts w:cs="Arial"/>
        </w:rPr>
        <w:t>Análisis de Consecuencia</w:t>
      </w:r>
      <w:bookmarkEnd w:id="58"/>
      <w:bookmarkEnd w:id="59"/>
      <w:bookmarkEnd w:id="60"/>
      <w:bookmarkEnd w:id="61"/>
    </w:p>
    <w:tbl>
      <w:tblPr>
        <w:tblStyle w:val="Gminis"/>
        <w:tblW w:w="8789" w:type="dxa"/>
        <w:tblLook w:val="04A0" w:firstRow="1" w:lastRow="0" w:firstColumn="1" w:lastColumn="0" w:noHBand="0" w:noVBand="1"/>
      </w:tblPr>
      <w:tblGrid>
        <w:gridCol w:w="1685"/>
        <w:gridCol w:w="1082"/>
        <w:gridCol w:w="6022"/>
      </w:tblGrid>
      <w:tr w:rsidR="00EB63CC" w:rsidRPr="00CE38B8" w14:paraId="66C472A3" w14:textId="77777777" w:rsidTr="000B2E26">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708" w:type="dxa"/>
            <w:vAlign w:val="center"/>
          </w:tcPr>
          <w:p w14:paraId="6C14EC4B" w14:textId="77777777" w:rsidR="00EB63CC" w:rsidRPr="00CE38B8" w:rsidRDefault="00EB63CC" w:rsidP="000B2E26">
            <w:pPr>
              <w:pStyle w:val="Descripcin"/>
              <w:jc w:val="center"/>
              <w:rPr>
                <w:sz w:val="18"/>
                <w:szCs w:val="16"/>
              </w:rPr>
            </w:pPr>
            <w:r w:rsidRPr="00CE38B8">
              <w:rPr>
                <w:sz w:val="18"/>
                <w:szCs w:val="16"/>
              </w:rPr>
              <w:t>CATEGORÍA</w:t>
            </w:r>
          </w:p>
        </w:tc>
        <w:tc>
          <w:tcPr>
            <w:tcW w:w="1094" w:type="dxa"/>
            <w:vAlign w:val="center"/>
          </w:tcPr>
          <w:p w14:paraId="79B9EECE" w14:textId="77777777" w:rsidR="00EB63CC" w:rsidRPr="00CE38B8" w:rsidRDefault="00EB63CC" w:rsidP="000B2E26">
            <w:pPr>
              <w:pStyle w:val="Descripcin"/>
              <w:jc w:val="center"/>
              <w:cnfStyle w:val="100000000000" w:firstRow="1" w:lastRow="0" w:firstColumn="0" w:lastColumn="0" w:oddVBand="0" w:evenVBand="0" w:oddHBand="0" w:evenHBand="0" w:firstRowFirstColumn="0" w:firstRowLastColumn="0" w:lastRowFirstColumn="0" w:lastRowLastColumn="0"/>
              <w:rPr>
                <w:sz w:val="18"/>
                <w:szCs w:val="16"/>
              </w:rPr>
            </w:pPr>
            <w:r w:rsidRPr="00CE38B8">
              <w:rPr>
                <w:sz w:val="18"/>
                <w:szCs w:val="16"/>
              </w:rPr>
              <w:t>ESCALA</w:t>
            </w:r>
          </w:p>
        </w:tc>
        <w:tc>
          <w:tcPr>
            <w:tcW w:w="6252" w:type="dxa"/>
            <w:vAlign w:val="center"/>
          </w:tcPr>
          <w:p w14:paraId="6D0B54E3" w14:textId="77777777" w:rsidR="00EB63CC" w:rsidRPr="00CE38B8" w:rsidRDefault="00EB63CC" w:rsidP="000B2E26">
            <w:pPr>
              <w:pStyle w:val="Descripcin"/>
              <w:jc w:val="center"/>
              <w:cnfStyle w:val="100000000000" w:firstRow="1" w:lastRow="0" w:firstColumn="0" w:lastColumn="0" w:oddVBand="0" w:evenVBand="0" w:oddHBand="0" w:evenHBand="0" w:firstRowFirstColumn="0" w:firstRowLastColumn="0" w:lastRowFirstColumn="0" w:lastRowLastColumn="0"/>
              <w:rPr>
                <w:sz w:val="18"/>
                <w:szCs w:val="16"/>
              </w:rPr>
            </w:pPr>
            <w:r w:rsidRPr="00CE38B8">
              <w:rPr>
                <w:sz w:val="18"/>
                <w:szCs w:val="16"/>
              </w:rPr>
              <w:t>DESCRIPCIÓN</w:t>
            </w:r>
          </w:p>
        </w:tc>
      </w:tr>
      <w:tr w:rsidR="00EB63CC" w:rsidRPr="00CE38B8" w14:paraId="7339A905"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14:paraId="196EBFE4" w14:textId="77777777" w:rsidR="00EB63CC" w:rsidRPr="00CE38B8" w:rsidRDefault="00EB63CC" w:rsidP="000B2E26">
            <w:pPr>
              <w:jc w:val="center"/>
              <w:rPr>
                <w:rFonts w:cs="Arial"/>
                <w:b/>
                <w:sz w:val="16"/>
                <w:szCs w:val="16"/>
              </w:rPr>
            </w:pPr>
            <w:r w:rsidRPr="00CE38B8">
              <w:rPr>
                <w:rFonts w:cs="Arial"/>
                <w:b/>
                <w:sz w:val="16"/>
                <w:szCs w:val="16"/>
              </w:rPr>
              <w:t>Daños a Personas</w:t>
            </w:r>
          </w:p>
        </w:tc>
        <w:tc>
          <w:tcPr>
            <w:tcW w:w="1094" w:type="dxa"/>
            <w:vAlign w:val="center"/>
          </w:tcPr>
          <w:p w14:paraId="48C45E27"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14:paraId="305CCD38"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Ninguna Lesión</w:t>
            </w:r>
          </w:p>
        </w:tc>
      </w:tr>
      <w:tr w:rsidR="00EB63CC" w:rsidRPr="00CE38B8" w14:paraId="5A0E2E38"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6161031" w14:textId="77777777" w:rsidR="00EB63CC" w:rsidRPr="00CE38B8" w:rsidRDefault="00EB63CC" w:rsidP="000B2E26">
            <w:pPr>
              <w:jc w:val="center"/>
              <w:rPr>
                <w:rFonts w:cs="Arial"/>
                <w:b/>
                <w:sz w:val="16"/>
                <w:szCs w:val="16"/>
              </w:rPr>
            </w:pPr>
          </w:p>
        </w:tc>
        <w:tc>
          <w:tcPr>
            <w:tcW w:w="1094" w:type="dxa"/>
            <w:vAlign w:val="center"/>
          </w:tcPr>
          <w:p w14:paraId="1777E68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14:paraId="6DD33110"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Lesión leve primeros auxilios:</w:t>
            </w:r>
          </w:p>
        </w:tc>
      </w:tr>
      <w:tr w:rsidR="00EB63CC" w:rsidRPr="00CE38B8" w14:paraId="7A0EC94A"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6D0FFA79" w14:textId="77777777" w:rsidR="00EB63CC" w:rsidRPr="00CE38B8" w:rsidRDefault="00EB63CC" w:rsidP="000B2E26">
            <w:pPr>
              <w:jc w:val="center"/>
              <w:rPr>
                <w:rFonts w:cs="Arial"/>
                <w:b/>
                <w:sz w:val="16"/>
                <w:szCs w:val="16"/>
              </w:rPr>
            </w:pPr>
          </w:p>
        </w:tc>
        <w:tc>
          <w:tcPr>
            <w:tcW w:w="1094" w:type="dxa"/>
            <w:vAlign w:val="center"/>
          </w:tcPr>
          <w:p w14:paraId="1908F5E3"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14:paraId="07CDB7BF"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Lesión menor sin incapacidad </w:t>
            </w:r>
          </w:p>
        </w:tc>
      </w:tr>
      <w:tr w:rsidR="00EB63CC" w:rsidRPr="00CE38B8" w14:paraId="77516381"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244D10D9" w14:textId="77777777" w:rsidR="00EB63CC" w:rsidRPr="00CE38B8" w:rsidRDefault="00EB63CC" w:rsidP="000B2E26">
            <w:pPr>
              <w:jc w:val="center"/>
              <w:rPr>
                <w:rFonts w:cs="Arial"/>
                <w:b/>
                <w:sz w:val="16"/>
                <w:szCs w:val="16"/>
              </w:rPr>
            </w:pPr>
          </w:p>
        </w:tc>
        <w:tc>
          <w:tcPr>
            <w:tcW w:w="1094" w:type="dxa"/>
            <w:vAlign w:val="center"/>
          </w:tcPr>
          <w:p w14:paraId="3B8C1D23"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14:paraId="0946AC6C"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Incapacidad temporal &gt; 1 día</w:t>
            </w:r>
          </w:p>
        </w:tc>
      </w:tr>
      <w:tr w:rsidR="00EB63CC" w:rsidRPr="00CE38B8" w14:paraId="0D6086AF"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8633584" w14:textId="77777777" w:rsidR="00EB63CC" w:rsidRPr="00CE38B8" w:rsidRDefault="00EB63CC" w:rsidP="000B2E26">
            <w:pPr>
              <w:jc w:val="center"/>
              <w:rPr>
                <w:rFonts w:cs="Arial"/>
                <w:b/>
                <w:sz w:val="16"/>
                <w:szCs w:val="16"/>
              </w:rPr>
            </w:pPr>
          </w:p>
        </w:tc>
        <w:tc>
          <w:tcPr>
            <w:tcW w:w="1094" w:type="dxa"/>
            <w:vAlign w:val="center"/>
          </w:tcPr>
          <w:p w14:paraId="6108C0EC"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14:paraId="27DE11E0"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Incapacidad permanente (Incluye incapacidad parcial y permanente)</w:t>
            </w:r>
          </w:p>
        </w:tc>
      </w:tr>
      <w:tr w:rsidR="00EB63CC" w:rsidRPr="00CE38B8" w14:paraId="24C9D868"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4B1BA5EA" w14:textId="77777777" w:rsidR="00EB63CC" w:rsidRPr="00CE38B8" w:rsidRDefault="00EB63CC" w:rsidP="000B2E26">
            <w:pPr>
              <w:jc w:val="center"/>
              <w:rPr>
                <w:rFonts w:cs="Arial"/>
                <w:b/>
                <w:sz w:val="16"/>
                <w:szCs w:val="16"/>
              </w:rPr>
            </w:pPr>
          </w:p>
        </w:tc>
        <w:tc>
          <w:tcPr>
            <w:tcW w:w="1094" w:type="dxa"/>
            <w:vAlign w:val="center"/>
          </w:tcPr>
          <w:p w14:paraId="7EB8E0A4"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14:paraId="158EDD3B"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1 o más fatalidades</w:t>
            </w:r>
          </w:p>
        </w:tc>
      </w:tr>
      <w:tr w:rsidR="00EB63CC" w:rsidRPr="00CE38B8" w14:paraId="3A16C541" w14:textId="77777777"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14:paraId="6E7FDB8E" w14:textId="77777777" w:rsidR="00EB63CC" w:rsidRPr="00CE38B8" w:rsidRDefault="00EB63CC" w:rsidP="000B2E26">
            <w:pPr>
              <w:jc w:val="center"/>
              <w:rPr>
                <w:rFonts w:cs="Arial"/>
                <w:b/>
                <w:sz w:val="16"/>
                <w:szCs w:val="16"/>
              </w:rPr>
            </w:pPr>
          </w:p>
        </w:tc>
      </w:tr>
      <w:tr w:rsidR="00EB63CC" w:rsidRPr="00CE38B8" w14:paraId="5FEC6378"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14:paraId="169A3365" w14:textId="77777777" w:rsidR="00EB63CC" w:rsidRPr="00CE38B8" w:rsidRDefault="00EB63CC" w:rsidP="000B2E26">
            <w:pPr>
              <w:jc w:val="center"/>
              <w:rPr>
                <w:rFonts w:cs="Arial"/>
                <w:sz w:val="16"/>
                <w:szCs w:val="16"/>
              </w:rPr>
            </w:pPr>
            <w:r w:rsidRPr="00CE38B8">
              <w:rPr>
                <w:rFonts w:cs="Arial"/>
                <w:b/>
                <w:sz w:val="16"/>
                <w:szCs w:val="16"/>
              </w:rPr>
              <w:t>Consecuencia Económica</w:t>
            </w:r>
          </w:p>
        </w:tc>
        <w:tc>
          <w:tcPr>
            <w:tcW w:w="1094" w:type="dxa"/>
            <w:vAlign w:val="center"/>
          </w:tcPr>
          <w:p w14:paraId="34B268EF"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14:paraId="3B7057FD"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Ninguna</w:t>
            </w:r>
          </w:p>
        </w:tc>
      </w:tr>
      <w:tr w:rsidR="00EB63CC" w:rsidRPr="00CE38B8" w14:paraId="6401E9B1"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AB0D547" w14:textId="77777777" w:rsidR="00EB63CC" w:rsidRPr="00CE38B8" w:rsidRDefault="00EB63CC" w:rsidP="000B2E26">
            <w:pPr>
              <w:jc w:val="center"/>
              <w:rPr>
                <w:rFonts w:cs="Arial"/>
                <w:sz w:val="16"/>
                <w:szCs w:val="16"/>
              </w:rPr>
            </w:pPr>
          </w:p>
        </w:tc>
        <w:tc>
          <w:tcPr>
            <w:tcW w:w="1094" w:type="dxa"/>
            <w:vAlign w:val="center"/>
          </w:tcPr>
          <w:p w14:paraId="3CF2C0BC"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14:paraId="47D8D220"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Marginal (&lt; de 10 mil dólares – daños leves)</w:t>
            </w:r>
          </w:p>
        </w:tc>
      </w:tr>
      <w:tr w:rsidR="00EB63CC" w:rsidRPr="00CE38B8" w14:paraId="6140E870"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386F23DC" w14:textId="77777777" w:rsidR="00EB63CC" w:rsidRPr="00CE38B8" w:rsidRDefault="00EB63CC" w:rsidP="000B2E26">
            <w:pPr>
              <w:jc w:val="center"/>
              <w:rPr>
                <w:rFonts w:cs="Arial"/>
                <w:sz w:val="16"/>
                <w:szCs w:val="16"/>
              </w:rPr>
            </w:pPr>
          </w:p>
        </w:tc>
        <w:tc>
          <w:tcPr>
            <w:tcW w:w="1094" w:type="dxa"/>
            <w:vAlign w:val="center"/>
          </w:tcPr>
          <w:p w14:paraId="1ABF92BB"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14:paraId="426CC150"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Importante ( entre 10 mil a 100 mil dólares – daños menores)</w:t>
            </w:r>
          </w:p>
        </w:tc>
      </w:tr>
      <w:tr w:rsidR="00EB63CC" w:rsidRPr="00CE38B8" w14:paraId="4ABCA7D5"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1221EA61" w14:textId="77777777" w:rsidR="00EB63CC" w:rsidRPr="00CE38B8" w:rsidRDefault="00EB63CC" w:rsidP="000B2E26">
            <w:pPr>
              <w:jc w:val="center"/>
              <w:rPr>
                <w:rFonts w:cs="Arial"/>
                <w:sz w:val="16"/>
                <w:szCs w:val="16"/>
              </w:rPr>
            </w:pPr>
          </w:p>
        </w:tc>
        <w:tc>
          <w:tcPr>
            <w:tcW w:w="1094" w:type="dxa"/>
            <w:vAlign w:val="center"/>
          </w:tcPr>
          <w:p w14:paraId="3A294EF9"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14:paraId="5DC78816"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Severo (entre 100 mil a 1 millón de dólares – daños locales)</w:t>
            </w:r>
          </w:p>
        </w:tc>
      </w:tr>
      <w:tr w:rsidR="00EB63CC" w:rsidRPr="00CE38B8" w14:paraId="1A78B9A3"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427F692D" w14:textId="77777777" w:rsidR="00EB63CC" w:rsidRPr="00CE38B8" w:rsidRDefault="00EB63CC" w:rsidP="000B2E26">
            <w:pPr>
              <w:jc w:val="center"/>
              <w:rPr>
                <w:rFonts w:cs="Arial"/>
                <w:sz w:val="16"/>
                <w:szCs w:val="16"/>
              </w:rPr>
            </w:pPr>
          </w:p>
        </w:tc>
        <w:tc>
          <w:tcPr>
            <w:tcW w:w="1094" w:type="dxa"/>
            <w:vAlign w:val="center"/>
          </w:tcPr>
          <w:p w14:paraId="2CF2B22C"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14:paraId="75AA1F1E"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Grave (Entre 1 millón a 10 millones de dólares – daños mayores)</w:t>
            </w:r>
          </w:p>
        </w:tc>
      </w:tr>
      <w:tr w:rsidR="00EB63CC" w:rsidRPr="00CE38B8" w14:paraId="2CDCCBB6"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24765FE2" w14:textId="77777777" w:rsidR="00EB63CC" w:rsidRPr="00CE38B8" w:rsidRDefault="00EB63CC" w:rsidP="000B2E26">
            <w:pPr>
              <w:jc w:val="center"/>
              <w:rPr>
                <w:rFonts w:cs="Arial"/>
                <w:sz w:val="16"/>
                <w:szCs w:val="16"/>
              </w:rPr>
            </w:pPr>
          </w:p>
        </w:tc>
        <w:tc>
          <w:tcPr>
            <w:tcW w:w="1094" w:type="dxa"/>
            <w:vAlign w:val="center"/>
          </w:tcPr>
          <w:p w14:paraId="6C492762"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14:paraId="4D78C2FA"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Catastrófica (más de 10 millones de dólares – daños generalizados) </w:t>
            </w:r>
          </w:p>
        </w:tc>
      </w:tr>
      <w:tr w:rsidR="00EB63CC" w:rsidRPr="00CE38B8" w14:paraId="19BF3B0A" w14:textId="77777777"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14:paraId="2D7FC542" w14:textId="77777777" w:rsidR="00EB63CC" w:rsidRPr="00CE38B8" w:rsidRDefault="00EB63CC" w:rsidP="000B2E26">
            <w:pPr>
              <w:jc w:val="center"/>
              <w:rPr>
                <w:rFonts w:cs="Arial"/>
                <w:b/>
                <w:sz w:val="16"/>
                <w:szCs w:val="16"/>
              </w:rPr>
            </w:pPr>
          </w:p>
        </w:tc>
      </w:tr>
      <w:tr w:rsidR="00EB63CC" w:rsidRPr="00CE38B8" w14:paraId="22FBA4EA"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14:paraId="58489BBD" w14:textId="77777777" w:rsidR="00EB63CC" w:rsidRPr="00CE38B8" w:rsidRDefault="00EB63CC" w:rsidP="000B2E26">
            <w:pPr>
              <w:jc w:val="center"/>
              <w:rPr>
                <w:rFonts w:cs="Arial"/>
                <w:sz w:val="16"/>
                <w:szCs w:val="16"/>
              </w:rPr>
            </w:pPr>
            <w:r w:rsidRPr="00CE38B8">
              <w:rPr>
                <w:rFonts w:cs="Arial"/>
                <w:b/>
                <w:sz w:val="16"/>
                <w:szCs w:val="16"/>
              </w:rPr>
              <w:t>Efectos en el Medio Ambiente</w:t>
            </w:r>
          </w:p>
        </w:tc>
        <w:tc>
          <w:tcPr>
            <w:tcW w:w="1094" w:type="dxa"/>
            <w:vAlign w:val="center"/>
          </w:tcPr>
          <w:p w14:paraId="748B88D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14:paraId="280D5827"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Sin Efectos </w:t>
            </w:r>
          </w:p>
        </w:tc>
      </w:tr>
      <w:tr w:rsidR="00EB63CC" w:rsidRPr="00CE38B8" w14:paraId="1FB7B33E"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2AF26932" w14:textId="77777777" w:rsidR="00EB63CC" w:rsidRPr="00CE38B8" w:rsidRDefault="00EB63CC" w:rsidP="000B2E26">
            <w:pPr>
              <w:jc w:val="center"/>
              <w:rPr>
                <w:rFonts w:cs="Arial"/>
                <w:sz w:val="16"/>
                <w:szCs w:val="16"/>
              </w:rPr>
            </w:pPr>
          </w:p>
        </w:tc>
        <w:tc>
          <w:tcPr>
            <w:tcW w:w="1094" w:type="dxa"/>
            <w:vAlign w:val="center"/>
          </w:tcPr>
          <w:p w14:paraId="30BA61E1"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14:paraId="7949CFD9"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Efectos Leves</w:t>
            </w:r>
          </w:p>
        </w:tc>
      </w:tr>
      <w:tr w:rsidR="00EB63CC" w:rsidRPr="00CE38B8" w14:paraId="2913A5A2"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65640B4B" w14:textId="77777777" w:rsidR="00EB63CC" w:rsidRPr="00CE38B8" w:rsidRDefault="00EB63CC" w:rsidP="000B2E26">
            <w:pPr>
              <w:jc w:val="center"/>
              <w:rPr>
                <w:rFonts w:cs="Arial"/>
                <w:sz w:val="16"/>
                <w:szCs w:val="16"/>
              </w:rPr>
            </w:pPr>
          </w:p>
        </w:tc>
        <w:tc>
          <w:tcPr>
            <w:tcW w:w="1094" w:type="dxa"/>
            <w:vAlign w:val="center"/>
          </w:tcPr>
          <w:p w14:paraId="4A1217CF"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14:paraId="332838B1"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Efectos menores</w:t>
            </w:r>
          </w:p>
        </w:tc>
      </w:tr>
      <w:tr w:rsidR="00EB63CC" w:rsidRPr="00CE38B8" w14:paraId="29DA13B1"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71C60EB1" w14:textId="77777777" w:rsidR="00EB63CC" w:rsidRPr="00CE38B8" w:rsidRDefault="00EB63CC" w:rsidP="000B2E26">
            <w:pPr>
              <w:jc w:val="center"/>
              <w:rPr>
                <w:rFonts w:cs="Arial"/>
                <w:sz w:val="16"/>
                <w:szCs w:val="16"/>
              </w:rPr>
            </w:pPr>
          </w:p>
        </w:tc>
        <w:tc>
          <w:tcPr>
            <w:tcW w:w="1094" w:type="dxa"/>
            <w:vAlign w:val="center"/>
          </w:tcPr>
          <w:p w14:paraId="562E8A2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14:paraId="5276925E"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Contaminación Localizada</w:t>
            </w:r>
          </w:p>
        </w:tc>
      </w:tr>
      <w:tr w:rsidR="00EB63CC" w:rsidRPr="00CE38B8" w14:paraId="567EC0D0"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2E32243A" w14:textId="77777777" w:rsidR="00EB63CC" w:rsidRPr="00CE38B8" w:rsidRDefault="00EB63CC" w:rsidP="000B2E26">
            <w:pPr>
              <w:jc w:val="center"/>
              <w:rPr>
                <w:rFonts w:cs="Arial"/>
                <w:sz w:val="16"/>
                <w:szCs w:val="16"/>
              </w:rPr>
            </w:pPr>
          </w:p>
        </w:tc>
        <w:tc>
          <w:tcPr>
            <w:tcW w:w="1094" w:type="dxa"/>
            <w:vAlign w:val="center"/>
          </w:tcPr>
          <w:p w14:paraId="54A47E04"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14:paraId="45833B17"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Contaminaciones mayores</w:t>
            </w:r>
          </w:p>
        </w:tc>
      </w:tr>
      <w:tr w:rsidR="00EB63CC" w:rsidRPr="00CE38B8" w14:paraId="5B7B5931"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57B7D523" w14:textId="77777777" w:rsidR="00EB63CC" w:rsidRPr="00CE38B8" w:rsidRDefault="00EB63CC" w:rsidP="000B2E26">
            <w:pPr>
              <w:jc w:val="center"/>
              <w:rPr>
                <w:rFonts w:cs="Arial"/>
                <w:sz w:val="16"/>
                <w:szCs w:val="16"/>
              </w:rPr>
            </w:pPr>
          </w:p>
        </w:tc>
        <w:tc>
          <w:tcPr>
            <w:tcW w:w="1094" w:type="dxa"/>
            <w:vAlign w:val="center"/>
          </w:tcPr>
          <w:p w14:paraId="427876EE"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14:paraId="227772C9"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Contaminación Irreparable</w:t>
            </w:r>
          </w:p>
        </w:tc>
      </w:tr>
      <w:tr w:rsidR="00EB63CC" w:rsidRPr="00CE38B8" w14:paraId="3E5A3BB7" w14:textId="77777777"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14:paraId="26199447" w14:textId="77777777" w:rsidR="00EB63CC" w:rsidRPr="00CE38B8" w:rsidRDefault="00EB63CC" w:rsidP="000B2E26">
            <w:pPr>
              <w:jc w:val="center"/>
              <w:rPr>
                <w:rFonts w:cs="Arial"/>
                <w:b/>
                <w:sz w:val="16"/>
                <w:szCs w:val="16"/>
              </w:rPr>
            </w:pPr>
          </w:p>
        </w:tc>
      </w:tr>
      <w:tr w:rsidR="00EB63CC" w:rsidRPr="00CE38B8" w14:paraId="02099BCF"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14:paraId="26B19FBE" w14:textId="77777777" w:rsidR="00EB63CC" w:rsidRPr="00CE38B8" w:rsidRDefault="00EB63CC" w:rsidP="000B2E26">
            <w:pPr>
              <w:jc w:val="center"/>
              <w:rPr>
                <w:rFonts w:cs="Arial"/>
                <w:sz w:val="16"/>
                <w:szCs w:val="16"/>
              </w:rPr>
            </w:pPr>
            <w:r w:rsidRPr="00CE38B8">
              <w:rPr>
                <w:rFonts w:cs="Arial"/>
                <w:b/>
                <w:sz w:val="16"/>
                <w:szCs w:val="16"/>
              </w:rPr>
              <w:t>Afectación Al Cliente</w:t>
            </w:r>
          </w:p>
        </w:tc>
        <w:tc>
          <w:tcPr>
            <w:tcW w:w="1094" w:type="dxa"/>
            <w:vAlign w:val="center"/>
          </w:tcPr>
          <w:p w14:paraId="074A01B6"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14:paraId="3D3053BF"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Ningún impacto a los clientes</w:t>
            </w:r>
          </w:p>
        </w:tc>
      </w:tr>
      <w:tr w:rsidR="00EB63CC" w:rsidRPr="00CE38B8" w14:paraId="3A484994"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45AB0A5F" w14:textId="77777777" w:rsidR="00EB63CC" w:rsidRPr="00CE38B8" w:rsidRDefault="00EB63CC" w:rsidP="000B2E26">
            <w:pPr>
              <w:jc w:val="center"/>
              <w:rPr>
                <w:rFonts w:cs="Arial"/>
                <w:sz w:val="16"/>
                <w:szCs w:val="16"/>
              </w:rPr>
            </w:pPr>
          </w:p>
        </w:tc>
        <w:tc>
          <w:tcPr>
            <w:tcW w:w="1094" w:type="dxa"/>
            <w:vAlign w:val="center"/>
          </w:tcPr>
          <w:p w14:paraId="4DB9C4DE"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14:paraId="6AC247C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Riesgo de incumplir cualquiera de las especificaciones acordadas con el cliente</w:t>
            </w:r>
          </w:p>
        </w:tc>
      </w:tr>
      <w:tr w:rsidR="00EB63CC" w:rsidRPr="00CE38B8" w14:paraId="44ACD61C"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23B73A8" w14:textId="77777777" w:rsidR="00EB63CC" w:rsidRPr="00CE38B8" w:rsidRDefault="00EB63CC" w:rsidP="000B2E26">
            <w:pPr>
              <w:jc w:val="center"/>
              <w:rPr>
                <w:rFonts w:cs="Arial"/>
                <w:sz w:val="16"/>
                <w:szCs w:val="16"/>
              </w:rPr>
            </w:pPr>
          </w:p>
        </w:tc>
        <w:tc>
          <w:tcPr>
            <w:tcW w:w="1094" w:type="dxa"/>
            <w:vAlign w:val="center"/>
          </w:tcPr>
          <w:p w14:paraId="3DD0B30C"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14:paraId="0A71A3FD"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Implica quejas y/o reclamos</w:t>
            </w:r>
          </w:p>
        </w:tc>
      </w:tr>
      <w:tr w:rsidR="00EB63CC" w:rsidRPr="00CE38B8" w14:paraId="5934E202"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359EC8AA" w14:textId="77777777" w:rsidR="00EB63CC" w:rsidRPr="00CE38B8" w:rsidRDefault="00EB63CC" w:rsidP="000B2E26">
            <w:pPr>
              <w:jc w:val="center"/>
              <w:rPr>
                <w:rFonts w:cs="Arial"/>
                <w:sz w:val="16"/>
                <w:szCs w:val="16"/>
              </w:rPr>
            </w:pPr>
          </w:p>
        </w:tc>
        <w:tc>
          <w:tcPr>
            <w:tcW w:w="1094" w:type="dxa"/>
            <w:vAlign w:val="center"/>
          </w:tcPr>
          <w:p w14:paraId="2784E917"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14:paraId="30EEEE33"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Pérdida de clientes y/o desabastecimiento</w:t>
            </w:r>
          </w:p>
        </w:tc>
      </w:tr>
      <w:tr w:rsidR="00EB63CC" w:rsidRPr="00CE38B8" w14:paraId="75B38408"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5CCF4B81" w14:textId="77777777" w:rsidR="00EB63CC" w:rsidRPr="00CE38B8" w:rsidRDefault="00EB63CC" w:rsidP="000B2E26">
            <w:pPr>
              <w:jc w:val="center"/>
              <w:rPr>
                <w:rFonts w:cs="Arial"/>
                <w:sz w:val="16"/>
                <w:szCs w:val="16"/>
              </w:rPr>
            </w:pPr>
          </w:p>
        </w:tc>
        <w:tc>
          <w:tcPr>
            <w:tcW w:w="1094" w:type="dxa"/>
            <w:vAlign w:val="center"/>
          </w:tcPr>
          <w:p w14:paraId="17907978"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14:paraId="1C90AFC3"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 xml:space="preserve">Perdida de participación en el mercado </w:t>
            </w:r>
          </w:p>
        </w:tc>
      </w:tr>
      <w:tr w:rsidR="00EB63CC" w:rsidRPr="00CE38B8" w14:paraId="2A94580B"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2DD2FF4" w14:textId="77777777" w:rsidR="00EB63CC" w:rsidRPr="00CE38B8" w:rsidRDefault="00EB63CC" w:rsidP="000B2E26">
            <w:pPr>
              <w:jc w:val="center"/>
              <w:rPr>
                <w:rFonts w:cs="Arial"/>
                <w:sz w:val="16"/>
                <w:szCs w:val="16"/>
              </w:rPr>
            </w:pPr>
          </w:p>
        </w:tc>
        <w:tc>
          <w:tcPr>
            <w:tcW w:w="1094" w:type="dxa"/>
            <w:vAlign w:val="center"/>
          </w:tcPr>
          <w:p w14:paraId="7A855FA8"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14:paraId="69B39CD4" w14:textId="791E70E9" w:rsidR="00EB63CC" w:rsidRPr="00CE38B8" w:rsidRDefault="00A41525" w:rsidP="00A41525">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Veto a la empresa </w:t>
            </w:r>
            <w:r w:rsidR="00EB63CC" w:rsidRPr="00CE38B8">
              <w:rPr>
                <w:rFonts w:cs="Arial"/>
                <w:sz w:val="16"/>
                <w:szCs w:val="16"/>
              </w:rPr>
              <w:t>como Proveedor</w:t>
            </w:r>
          </w:p>
        </w:tc>
      </w:tr>
      <w:tr w:rsidR="00EB63CC" w:rsidRPr="00CE38B8" w14:paraId="3054CE95" w14:textId="77777777" w:rsidTr="000B2E26">
        <w:trPr>
          <w:trHeight w:val="283"/>
        </w:trPr>
        <w:tc>
          <w:tcPr>
            <w:cnfStyle w:val="001000000000" w:firstRow="0" w:lastRow="0" w:firstColumn="1" w:lastColumn="0" w:oddVBand="0" w:evenVBand="0" w:oddHBand="0" w:evenHBand="0" w:firstRowFirstColumn="0" w:firstRowLastColumn="0" w:lastRowFirstColumn="0" w:lastRowLastColumn="0"/>
            <w:tcW w:w="9054" w:type="dxa"/>
            <w:gridSpan w:val="3"/>
            <w:vAlign w:val="center"/>
          </w:tcPr>
          <w:p w14:paraId="18026E79" w14:textId="77777777" w:rsidR="00EB63CC" w:rsidRPr="00CE38B8" w:rsidRDefault="00EB63CC" w:rsidP="000B2E26">
            <w:pPr>
              <w:jc w:val="center"/>
              <w:rPr>
                <w:rFonts w:cs="Arial"/>
                <w:b/>
                <w:sz w:val="16"/>
                <w:szCs w:val="16"/>
              </w:rPr>
            </w:pPr>
          </w:p>
        </w:tc>
      </w:tr>
      <w:tr w:rsidR="00EB63CC" w:rsidRPr="00CE38B8" w14:paraId="572B62F7"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val="restart"/>
            <w:shd w:val="clear" w:color="auto" w:fill="D9D9D9" w:themeFill="background1" w:themeFillShade="D9"/>
            <w:vAlign w:val="center"/>
          </w:tcPr>
          <w:p w14:paraId="4085ED91" w14:textId="77777777" w:rsidR="00EB63CC" w:rsidRPr="00CE38B8" w:rsidRDefault="00EB63CC" w:rsidP="000B2E26">
            <w:pPr>
              <w:jc w:val="center"/>
              <w:rPr>
                <w:rFonts w:cs="Arial"/>
                <w:sz w:val="16"/>
                <w:szCs w:val="16"/>
              </w:rPr>
            </w:pPr>
            <w:r w:rsidRPr="00CE38B8">
              <w:rPr>
                <w:rFonts w:cs="Arial"/>
                <w:b/>
                <w:sz w:val="16"/>
                <w:szCs w:val="16"/>
              </w:rPr>
              <w:t>Impacto en la Imagen de la Empresa</w:t>
            </w:r>
          </w:p>
        </w:tc>
        <w:tc>
          <w:tcPr>
            <w:tcW w:w="1094" w:type="dxa"/>
            <w:vAlign w:val="center"/>
          </w:tcPr>
          <w:p w14:paraId="6CF7996E"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0</w:t>
            </w:r>
          </w:p>
        </w:tc>
        <w:tc>
          <w:tcPr>
            <w:tcW w:w="6252" w:type="dxa"/>
            <w:vAlign w:val="center"/>
          </w:tcPr>
          <w:p w14:paraId="71C61548"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Ningún Impacto</w:t>
            </w:r>
          </w:p>
        </w:tc>
      </w:tr>
      <w:tr w:rsidR="00EB63CC" w:rsidRPr="00CE38B8" w14:paraId="19670FC3"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368088A7" w14:textId="77777777" w:rsidR="00EB63CC" w:rsidRPr="00CE38B8" w:rsidRDefault="00EB63CC" w:rsidP="000B2E26">
            <w:pPr>
              <w:jc w:val="center"/>
              <w:rPr>
                <w:rFonts w:cs="Arial"/>
                <w:sz w:val="16"/>
                <w:szCs w:val="16"/>
              </w:rPr>
            </w:pPr>
          </w:p>
        </w:tc>
        <w:tc>
          <w:tcPr>
            <w:tcW w:w="1094" w:type="dxa"/>
            <w:vAlign w:val="center"/>
          </w:tcPr>
          <w:p w14:paraId="7C075039"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1</w:t>
            </w:r>
          </w:p>
        </w:tc>
        <w:tc>
          <w:tcPr>
            <w:tcW w:w="6252" w:type="dxa"/>
            <w:vAlign w:val="center"/>
          </w:tcPr>
          <w:p w14:paraId="3F9D8794"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Interna</w:t>
            </w:r>
          </w:p>
        </w:tc>
      </w:tr>
      <w:tr w:rsidR="00EB63CC" w:rsidRPr="00CE38B8" w14:paraId="02F6E439"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21D45AE6" w14:textId="77777777" w:rsidR="00EB63CC" w:rsidRPr="00CE38B8" w:rsidRDefault="00EB63CC" w:rsidP="000B2E26">
            <w:pPr>
              <w:jc w:val="center"/>
              <w:rPr>
                <w:rFonts w:cs="Arial"/>
                <w:sz w:val="16"/>
                <w:szCs w:val="16"/>
              </w:rPr>
            </w:pPr>
          </w:p>
        </w:tc>
        <w:tc>
          <w:tcPr>
            <w:tcW w:w="1094" w:type="dxa"/>
            <w:vAlign w:val="center"/>
          </w:tcPr>
          <w:p w14:paraId="6AAFDFBA"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2</w:t>
            </w:r>
          </w:p>
        </w:tc>
        <w:tc>
          <w:tcPr>
            <w:tcW w:w="6252" w:type="dxa"/>
            <w:vAlign w:val="center"/>
          </w:tcPr>
          <w:p w14:paraId="7826C8EB"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Local – Interés público local relativo</w:t>
            </w:r>
          </w:p>
        </w:tc>
      </w:tr>
      <w:tr w:rsidR="00EB63CC" w:rsidRPr="00CE38B8" w14:paraId="0567EC17"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549E1421" w14:textId="77777777" w:rsidR="00EB63CC" w:rsidRPr="00CE38B8" w:rsidRDefault="00EB63CC" w:rsidP="000B2E26">
            <w:pPr>
              <w:jc w:val="center"/>
              <w:rPr>
                <w:rFonts w:cs="Arial"/>
                <w:sz w:val="16"/>
                <w:szCs w:val="16"/>
              </w:rPr>
            </w:pPr>
          </w:p>
        </w:tc>
        <w:tc>
          <w:tcPr>
            <w:tcW w:w="1094" w:type="dxa"/>
            <w:vAlign w:val="center"/>
          </w:tcPr>
          <w:p w14:paraId="4F772363"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3</w:t>
            </w:r>
          </w:p>
        </w:tc>
        <w:tc>
          <w:tcPr>
            <w:tcW w:w="6252" w:type="dxa"/>
            <w:vAlign w:val="center"/>
          </w:tcPr>
          <w:p w14:paraId="28955EF0"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Regional – Interés  público regional</w:t>
            </w:r>
          </w:p>
        </w:tc>
      </w:tr>
      <w:tr w:rsidR="00EB63CC" w:rsidRPr="00CE38B8" w14:paraId="2340D869"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7ED8EC18" w14:textId="77777777" w:rsidR="00EB63CC" w:rsidRPr="00CE38B8" w:rsidRDefault="00EB63CC" w:rsidP="000B2E26">
            <w:pPr>
              <w:jc w:val="center"/>
              <w:rPr>
                <w:rFonts w:cs="Arial"/>
                <w:sz w:val="16"/>
                <w:szCs w:val="16"/>
              </w:rPr>
            </w:pPr>
          </w:p>
        </w:tc>
        <w:tc>
          <w:tcPr>
            <w:tcW w:w="1094" w:type="dxa"/>
            <w:vAlign w:val="center"/>
          </w:tcPr>
          <w:p w14:paraId="62E6485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4</w:t>
            </w:r>
          </w:p>
        </w:tc>
        <w:tc>
          <w:tcPr>
            <w:tcW w:w="6252" w:type="dxa"/>
            <w:vAlign w:val="center"/>
          </w:tcPr>
          <w:p w14:paraId="3771C935"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Nacional – Interés público nacional</w:t>
            </w:r>
          </w:p>
        </w:tc>
      </w:tr>
      <w:tr w:rsidR="00EB63CC" w:rsidRPr="00CE38B8" w14:paraId="2AB53C40" w14:textId="77777777" w:rsidTr="00BE26F9">
        <w:trPr>
          <w:trHeight w:val="283"/>
        </w:trPr>
        <w:tc>
          <w:tcPr>
            <w:cnfStyle w:val="001000000000" w:firstRow="0" w:lastRow="0" w:firstColumn="1" w:lastColumn="0" w:oddVBand="0" w:evenVBand="0" w:oddHBand="0" w:evenHBand="0" w:firstRowFirstColumn="0" w:firstRowLastColumn="0" w:lastRowFirstColumn="0" w:lastRowLastColumn="0"/>
            <w:tcW w:w="1708" w:type="dxa"/>
            <w:vMerge/>
            <w:shd w:val="clear" w:color="auto" w:fill="D9D9D9" w:themeFill="background1" w:themeFillShade="D9"/>
            <w:vAlign w:val="center"/>
          </w:tcPr>
          <w:p w14:paraId="09BB0C0A" w14:textId="77777777" w:rsidR="00EB63CC" w:rsidRPr="00CE38B8" w:rsidRDefault="00EB63CC" w:rsidP="000B2E26">
            <w:pPr>
              <w:jc w:val="center"/>
              <w:rPr>
                <w:rFonts w:cs="Arial"/>
                <w:sz w:val="16"/>
                <w:szCs w:val="16"/>
              </w:rPr>
            </w:pPr>
          </w:p>
        </w:tc>
        <w:tc>
          <w:tcPr>
            <w:tcW w:w="1094" w:type="dxa"/>
            <w:vAlign w:val="center"/>
          </w:tcPr>
          <w:p w14:paraId="67C99194"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CE38B8">
              <w:rPr>
                <w:rFonts w:cs="Arial"/>
                <w:b/>
                <w:sz w:val="16"/>
                <w:szCs w:val="16"/>
              </w:rPr>
              <w:t>5</w:t>
            </w:r>
          </w:p>
        </w:tc>
        <w:tc>
          <w:tcPr>
            <w:tcW w:w="6252" w:type="dxa"/>
            <w:vAlign w:val="center"/>
          </w:tcPr>
          <w:p w14:paraId="3AE2D294" w14:textId="77777777" w:rsidR="00EB63CC" w:rsidRPr="00CE38B8" w:rsidRDefault="00EB63CC" w:rsidP="000B2E26">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E38B8">
              <w:rPr>
                <w:rFonts w:cs="Arial"/>
                <w:sz w:val="16"/>
                <w:szCs w:val="16"/>
              </w:rPr>
              <w:t>Internacional – Interés público internacional</w:t>
            </w:r>
          </w:p>
        </w:tc>
      </w:tr>
    </w:tbl>
    <w:p w14:paraId="05D53DD8" w14:textId="77777777" w:rsidR="00EB63CC" w:rsidRDefault="000B2E26" w:rsidP="000B2E26">
      <w:pPr>
        <w:pStyle w:val="Notas"/>
        <w:rPr>
          <w:rFonts w:cs="Arial"/>
        </w:rPr>
      </w:pPr>
      <w:r>
        <w:t>Fuente</w:t>
      </w:r>
      <w:r w:rsidR="00EB63CC">
        <w:t xml:space="preserve">: </w:t>
      </w:r>
      <w:r>
        <w:rPr>
          <w:rFonts w:cs="Arial"/>
        </w:rPr>
        <w:t>Uso de la</w:t>
      </w:r>
      <w:r w:rsidRPr="00010B77">
        <w:rPr>
          <w:rFonts w:cs="Arial"/>
        </w:rPr>
        <w:t xml:space="preserve"> Matriz de Riesgo </w:t>
      </w:r>
      <w:r>
        <w:rPr>
          <w:rFonts w:cs="Arial"/>
        </w:rPr>
        <w:t xml:space="preserve">– </w:t>
      </w:r>
      <w:r w:rsidRPr="00010B77">
        <w:rPr>
          <w:rFonts w:cs="Arial"/>
        </w:rPr>
        <w:t>RAM</w:t>
      </w:r>
    </w:p>
    <w:p w14:paraId="60B22BBB" w14:textId="77777777" w:rsidR="000B2E26" w:rsidRPr="000B2E26" w:rsidRDefault="000B2E26" w:rsidP="000B2E26"/>
    <w:p w14:paraId="2E44A1D7" w14:textId="77777777" w:rsidR="00EB63CC" w:rsidRDefault="00EB63CC" w:rsidP="00EB63CC">
      <w:pPr>
        <w:rPr>
          <w:rFonts w:cs="Arial"/>
        </w:rPr>
      </w:pPr>
      <w:r>
        <w:rPr>
          <w:rFonts w:cs="Arial"/>
        </w:rPr>
        <w:t xml:space="preserve">Para la categoría de medio ambiente, se debe tener claro que el daño ambiental puede calificarse desde menor hasta catastrófico, y las acciones de remediación pueden variar desde corto hasta largo plazo. Como se muestran a continuación: </w:t>
      </w:r>
    </w:p>
    <w:p w14:paraId="1A018714" w14:textId="77777777" w:rsidR="00EB63CC" w:rsidRDefault="00EB63CC" w:rsidP="00EB63CC">
      <w:pPr>
        <w:rPr>
          <w:rFonts w:cs="Arial"/>
        </w:rPr>
      </w:pPr>
    </w:p>
    <w:p w14:paraId="47A7D92A" w14:textId="77777777" w:rsidR="000B2E26" w:rsidRPr="00486029" w:rsidRDefault="00EB63CC" w:rsidP="008377EB">
      <w:pPr>
        <w:pStyle w:val="Sinespaciado"/>
        <w:numPr>
          <w:ilvl w:val="0"/>
          <w:numId w:val="13"/>
        </w:numPr>
        <w:tabs>
          <w:tab w:val="left" w:pos="284"/>
        </w:tabs>
        <w:jc w:val="both"/>
        <w:rPr>
          <w:rFonts w:asciiTheme="majorHAnsi" w:hAnsiTheme="majorHAnsi"/>
        </w:rPr>
      </w:pPr>
      <w:r w:rsidRPr="00486029">
        <w:rPr>
          <w:rFonts w:asciiTheme="majorHAnsi" w:hAnsiTheme="majorHAnsi"/>
        </w:rPr>
        <w:t>Inmediato Plazo:  Menor a 1 día</w:t>
      </w:r>
    </w:p>
    <w:p w14:paraId="0D43045E" w14:textId="77777777" w:rsidR="000B2E26" w:rsidRPr="00486029" w:rsidRDefault="00EB63CC" w:rsidP="008377EB">
      <w:pPr>
        <w:pStyle w:val="Sinespaciado"/>
        <w:numPr>
          <w:ilvl w:val="0"/>
          <w:numId w:val="13"/>
        </w:numPr>
        <w:tabs>
          <w:tab w:val="left" w:pos="284"/>
        </w:tabs>
        <w:jc w:val="both"/>
        <w:rPr>
          <w:rFonts w:asciiTheme="majorHAnsi" w:hAnsiTheme="majorHAnsi"/>
        </w:rPr>
      </w:pPr>
      <w:r w:rsidRPr="00486029">
        <w:rPr>
          <w:rFonts w:asciiTheme="majorHAnsi" w:hAnsiTheme="majorHAnsi"/>
        </w:rPr>
        <w:t>Corto Plazo: Entre 1 y 30 días</w:t>
      </w:r>
    </w:p>
    <w:p w14:paraId="5F0B3109" w14:textId="77777777" w:rsidR="000B2E26" w:rsidRPr="00486029" w:rsidRDefault="00EB63CC" w:rsidP="008377EB">
      <w:pPr>
        <w:pStyle w:val="Sinespaciado"/>
        <w:numPr>
          <w:ilvl w:val="0"/>
          <w:numId w:val="13"/>
        </w:numPr>
        <w:tabs>
          <w:tab w:val="left" w:pos="284"/>
        </w:tabs>
        <w:jc w:val="both"/>
        <w:rPr>
          <w:rFonts w:asciiTheme="majorHAnsi" w:hAnsiTheme="majorHAnsi"/>
        </w:rPr>
      </w:pPr>
      <w:r w:rsidRPr="00486029">
        <w:rPr>
          <w:rFonts w:asciiTheme="majorHAnsi" w:hAnsiTheme="majorHAnsi"/>
        </w:rPr>
        <w:t>Mediano Plazo: Entre 30 y 90 días</w:t>
      </w:r>
    </w:p>
    <w:p w14:paraId="4B650A86" w14:textId="77777777" w:rsidR="00EB63CC" w:rsidRPr="00486029" w:rsidRDefault="00EB63CC" w:rsidP="008377EB">
      <w:pPr>
        <w:pStyle w:val="Sinespaciado"/>
        <w:numPr>
          <w:ilvl w:val="0"/>
          <w:numId w:val="13"/>
        </w:numPr>
        <w:tabs>
          <w:tab w:val="left" w:pos="284"/>
        </w:tabs>
        <w:jc w:val="both"/>
        <w:rPr>
          <w:rFonts w:asciiTheme="majorHAnsi" w:hAnsiTheme="majorHAnsi"/>
        </w:rPr>
      </w:pPr>
      <w:r w:rsidRPr="00486029">
        <w:rPr>
          <w:rFonts w:asciiTheme="majorHAnsi" w:hAnsiTheme="majorHAnsi"/>
        </w:rPr>
        <w:t xml:space="preserve">Largo Plazo: Mayor a 90 días </w:t>
      </w:r>
    </w:p>
    <w:p w14:paraId="7E5191DD" w14:textId="77777777" w:rsidR="00EB63CC" w:rsidRPr="00842B9D" w:rsidRDefault="00EB63CC" w:rsidP="00EB63CC">
      <w:pPr>
        <w:pStyle w:val="Sinespaciado"/>
        <w:ind w:left="284"/>
      </w:pPr>
    </w:p>
    <w:p w14:paraId="1A55CDAA" w14:textId="77777777" w:rsidR="00EB63CC" w:rsidRDefault="00EB63CC" w:rsidP="00EB63CC">
      <w:pPr>
        <w:rPr>
          <w:rFonts w:cs="Arial"/>
        </w:rPr>
      </w:pPr>
      <w:r>
        <w:rPr>
          <w:rFonts w:cs="Arial"/>
        </w:rPr>
        <w:t xml:space="preserve">Se da la clasificación de daño ambiental irreparable, cuando no es posible recuperar los medios afectados, o los ecosistemas asociados a estos, por lo tanto deben aplicarse medidas de compensación. </w:t>
      </w:r>
    </w:p>
    <w:p w14:paraId="3264BC5E" w14:textId="77777777" w:rsidR="003341DB" w:rsidRDefault="003341DB" w:rsidP="00EB63CC">
      <w:pPr>
        <w:rPr>
          <w:rFonts w:cs="Arial"/>
        </w:rPr>
      </w:pPr>
    </w:p>
    <w:p w14:paraId="68BFA854" w14:textId="77777777" w:rsidR="00136F15" w:rsidRDefault="00136F15" w:rsidP="00136F15">
      <w:pPr>
        <w:pStyle w:val="Ttulo3"/>
      </w:pPr>
      <w:bookmarkStart w:id="62" w:name="_Toc436391881"/>
      <w:r>
        <w:t>11.3.2</w:t>
      </w:r>
      <w:r>
        <w:tab/>
        <w:t>Conocimiento del riesgo</w:t>
      </w:r>
      <w:bookmarkEnd w:id="62"/>
    </w:p>
    <w:p w14:paraId="1BA999DA" w14:textId="77777777" w:rsidR="00136F15" w:rsidRDefault="00136F15" w:rsidP="00136F15"/>
    <w:p w14:paraId="547FF2EC" w14:textId="77777777" w:rsidR="00136F15" w:rsidRDefault="00136F15" w:rsidP="00136F15">
      <w:r w:rsidRPr="00964158">
        <w:t xml:space="preserve">Se basa en el proceso de la Gestión de Riesgo conformado por la identificación de escenarios de riesgo que se puedan presentar </w:t>
      </w:r>
      <w:r>
        <w:t>en el desarrollo de la operación</w:t>
      </w:r>
      <w:r w:rsidRPr="00964158">
        <w:t>, el análisis, evaluación, el monitoreo y seguimiento del Riesgo y sus componentes, también integra la comunicación sobre los riesgos existentes para promover una mayor conciencia y alimentar los procesos de reducción del riesgo y manejo de desastres</w:t>
      </w:r>
      <w:r w:rsidR="00BE26F9">
        <w:t>.</w:t>
      </w:r>
    </w:p>
    <w:p w14:paraId="4B972073" w14:textId="77777777" w:rsidR="00136F15" w:rsidRDefault="00136F15" w:rsidP="00E03FD1"/>
    <w:p w14:paraId="7FC4B803" w14:textId="77777777" w:rsidR="00E03FD1" w:rsidRDefault="00E03FD1" w:rsidP="00E03FD1">
      <w:r>
        <w:t>El proceso de conocimiento del riesgo comprende la identificación y análisis del Riesgo, el cual considera de causas y fuentes del riesgo, sus consecuencias y la probabilidad de que dicha consecuencia puedan ocurrir.</w:t>
      </w:r>
    </w:p>
    <w:p w14:paraId="38D43BEF" w14:textId="77777777" w:rsidR="00E03FD1" w:rsidRDefault="00E03FD1" w:rsidP="00E03FD1"/>
    <w:p w14:paraId="410C0894" w14:textId="77777777" w:rsidR="00E03FD1" w:rsidRDefault="00E03FD1" w:rsidP="00E03FD1">
      <w:r>
        <w:t>Se relaciona la amenaza y la vulnerabilidad de los elementos expuestos, con el fin de determinar los posibles efectos sociales, económicos y ambientales, y su probabilidad de ocurrencia. Para esto se debe estimar el valor de los daños y las pérdidas potenciales y se comparan con criterios de seguridad establecidos, con el propósito de definir los tipos de intervención y el alcance de la reducción del riesgo y la preparación para la respuesta y la r</w:t>
      </w:r>
      <w:r w:rsidR="0069371A">
        <w:t>ecuperación.</w:t>
      </w:r>
      <w:r w:rsidR="0069371A">
        <w:rPr>
          <w:rStyle w:val="Refdenotaalpie"/>
        </w:rPr>
        <w:footnoteReference w:id="1"/>
      </w:r>
    </w:p>
    <w:p w14:paraId="05B1FDEB" w14:textId="77777777" w:rsidR="00E03FD1" w:rsidRDefault="00E03FD1" w:rsidP="00E03FD1"/>
    <w:p w14:paraId="1866E648" w14:textId="3FBE8B53" w:rsidR="00E03FD1" w:rsidRDefault="00E03FD1" w:rsidP="00E03FD1">
      <w:r>
        <w:t xml:space="preserve">Con el fin de desarrollar estrategias de control para riesgos y </w:t>
      </w:r>
      <w:r w:rsidR="00C96032">
        <w:t>contingencias</w:t>
      </w:r>
      <w:r>
        <w:t xml:space="preserve">,  se deben contemplar los diferentes escenarios de riesgo, relacionando los de tipo exógeno y endógeno, el conocimiento de estos riesgos se basa en la información secundaria recopilada y procesada, e información primaria recolectada en el trabajo. </w:t>
      </w:r>
    </w:p>
    <w:p w14:paraId="3E9D1DB1" w14:textId="77777777" w:rsidR="00E03FD1" w:rsidRDefault="00E03FD1" w:rsidP="00E03FD1"/>
    <w:p w14:paraId="2C88D85B" w14:textId="49C94B9A" w:rsidR="00E03FD1" w:rsidRDefault="00E03FD1" w:rsidP="00E03FD1">
      <w:r>
        <w:t xml:space="preserve">Los planes de control por riesgos, serán implementados en el desarrollo del proyecto con el fin de evitar </w:t>
      </w:r>
      <w:r w:rsidR="00C96032">
        <w:t>contingencias</w:t>
      </w:r>
      <w:r>
        <w:t xml:space="preserve"> que se puedan presentar a lo largo del proyecto.</w:t>
      </w:r>
    </w:p>
    <w:p w14:paraId="18E0F8B9" w14:textId="77777777" w:rsidR="00E03FD1" w:rsidRDefault="00E03FD1" w:rsidP="00E03FD1"/>
    <w:p w14:paraId="09B286A2" w14:textId="564BA2D3" w:rsidR="00E03FD1" w:rsidRDefault="00E03FD1" w:rsidP="00E03FD1">
      <w:r>
        <w:t xml:space="preserve">Con el fin de realizar el </w:t>
      </w:r>
      <w:r w:rsidR="009A371E">
        <w:t>análisis de amenazas de riesgos</w:t>
      </w:r>
      <w:r>
        <w:t xml:space="preserve">, se identifican riesgos o amenazas de tipo endógenas y exógenas, y se realiza el análisis de probabilidad de ocurrencia (P) y las consecuencias (C) que pueda tener este tipo de riesgo sobre la persona, el medio ambiente, la economía de la empresa, y en la imagen de la empresa. Para relacionar estas variables se utiliza la ecuación de análisis de riesgo (R), mostrada a continuación: </w:t>
      </w:r>
    </w:p>
    <w:p w14:paraId="20E3BBE3" w14:textId="77777777" w:rsidR="00E03FD1" w:rsidRDefault="00E03FD1" w:rsidP="00E03FD1"/>
    <w:p w14:paraId="5BABAE6F" w14:textId="77777777" w:rsidR="00E03FD1" w:rsidRPr="00FA7822" w:rsidRDefault="00E03FD1" w:rsidP="00FA7822">
      <w:pPr>
        <w:jc w:val="center"/>
        <w:rPr>
          <w:b/>
        </w:rPr>
      </w:pPr>
      <w:r w:rsidRPr="00FA7822">
        <w:rPr>
          <w:b/>
        </w:rPr>
        <w:lastRenderedPageBreak/>
        <w:t>R=P*C</w:t>
      </w:r>
      <w:r w:rsidR="0069371A">
        <w:rPr>
          <w:rStyle w:val="Refdenotaalpie"/>
          <w:b/>
        </w:rPr>
        <w:footnoteReference w:id="2"/>
      </w:r>
    </w:p>
    <w:p w14:paraId="644FB04A" w14:textId="77777777" w:rsidR="00E03FD1" w:rsidRDefault="00E03FD1" w:rsidP="00E03FD1"/>
    <w:p w14:paraId="602AEA29" w14:textId="77777777" w:rsidR="00E03FD1" w:rsidRDefault="00E03FD1" w:rsidP="00E03FD1">
      <w:r>
        <w:t>El Análisis de riesgo se realiza utilizando la matriz de consecuencia y probabilidad o matriz RAM,  como se explicó en el</w:t>
      </w:r>
      <w:r w:rsidR="00FA7822">
        <w:t xml:space="preserve"> Numeral</w:t>
      </w:r>
      <w:r>
        <w:t xml:space="preserve"> </w:t>
      </w:r>
      <w:r w:rsidR="00FA7822">
        <w:fldChar w:fldCharType="begin"/>
      </w:r>
      <w:r w:rsidR="00FA7822">
        <w:instrText xml:space="preserve"> REF _Ref427141526 \h </w:instrText>
      </w:r>
      <w:r w:rsidR="00FA7822">
        <w:fldChar w:fldCharType="separate"/>
      </w:r>
      <w:r w:rsidR="00C60130">
        <w:t>Metodología</w:t>
      </w:r>
      <w:r w:rsidR="00FA7822">
        <w:fldChar w:fldCharType="end"/>
      </w:r>
      <w:r w:rsidR="00FA7822">
        <w:t xml:space="preserve">, del presente documento. </w:t>
      </w:r>
    </w:p>
    <w:p w14:paraId="69661A95" w14:textId="77777777" w:rsidR="00FA7822" w:rsidRPr="00E03FD1" w:rsidRDefault="00FA7822" w:rsidP="00E03FD1"/>
    <w:p w14:paraId="0D16B15B" w14:textId="77777777" w:rsidR="000B2E26" w:rsidRDefault="0064272D" w:rsidP="008377EB">
      <w:pPr>
        <w:pStyle w:val="Ttulo4"/>
        <w:numPr>
          <w:ilvl w:val="3"/>
          <w:numId w:val="17"/>
        </w:numPr>
      </w:pPr>
      <w:bookmarkStart w:id="63" w:name="_Toc436391882"/>
      <w:r>
        <w:t>Identificación, Priorización y Caracterización</w:t>
      </w:r>
      <w:r w:rsidR="000B2E26">
        <w:t xml:space="preserve"> de Riesgos</w:t>
      </w:r>
      <w:bookmarkEnd w:id="63"/>
    </w:p>
    <w:p w14:paraId="3A9EA0C3" w14:textId="77777777" w:rsidR="000B2E26" w:rsidRDefault="000B2E26" w:rsidP="000B2E26"/>
    <w:p w14:paraId="728A3539" w14:textId="77777777" w:rsidR="00C66E82" w:rsidRDefault="00F16513" w:rsidP="000B2E26">
      <w:r w:rsidRPr="00F16513">
        <w:t>Para identificar las amenazas dentro del</w:t>
      </w:r>
      <w:r>
        <w:t xml:space="preserve"> área de influencia directa del proyecto </w:t>
      </w:r>
      <w:r>
        <w:rPr>
          <w:rFonts w:cs="Arial"/>
        </w:rPr>
        <w:t>“</w:t>
      </w:r>
      <w:r w:rsidR="00FB3F1F">
        <w:t>Construcción de la variante Puerto Berrío</w:t>
      </w:r>
      <w:r>
        <w:t>”</w:t>
      </w:r>
      <w:r>
        <w:rPr>
          <w:rFonts w:cs="Arial"/>
        </w:rPr>
        <w:t>.</w:t>
      </w:r>
      <w:r>
        <w:t xml:space="preserve">, </w:t>
      </w:r>
      <w:r w:rsidRPr="00F16513">
        <w:t>se toma como información bas</w:t>
      </w:r>
      <w:r>
        <w:t>e lo consignado en el capítulo 5</w:t>
      </w:r>
      <w:r w:rsidRPr="00F16513">
        <w:t xml:space="preserve"> </w:t>
      </w:r>
      <w:r w:rsidR="00C66E82">
        <w:t xml:space="preserve">para las amenazas de tipo natural (Endógenas) y lo descrito en el Capítulo 3 para la identificación de amenazas de tipo operacional y social (exógenas) </w:t>
      </w:r>
      <w:r w:rsidRPr="00F16513">
        <w:t xml:space="preserve">del </w:t>
      </w:r>
      <w:r>
        <w:t>presente estudio</w:t>
      </w:r>
      <w:r w:rsidRPr="00F16513">
        <w:t xml:space="preserve">, </w:t>
      </w:r>
    </w:p>
    <w:p w14:paraId="3B28CA7C" w14:textId="77777777" w:rsidR="00C66E82" w:rsidRDefault="00C66E82" w:rsidP="000B2E26"/>
    <w:p w14:paraId="26ECDDC7" w14:textId="77777777" w:rsidR="002F5DD9" w:rsidRDefault="00C66E82" w:rsidP="000B2E26">
      <w:r>
        <w:t>La identificación de amenazas se realiza en dos escenarios:</w:t>
      </w:r>
    </w:p>
    <w:p w14:paraId="6804CFE4" w14:textId="77777777" w:rsidR="00C66E82" w:rsidRDefault="00C66E82" w:rsidP="000B2E26"/>
    <w:p w14:paraId="1BA84B4D" w14:textId="2EB25FD4" w:rsidR="002F5DD9" w:rsidRDefault="002F5DD9" w:rsidP="008377EB">
      <w:pPr>
        <w:pStyle w:val="Prrafodelista"/>
        <w:numPr>
          <w:ilvl w:val="0"/>
          <w:numId w:val="13"/>
        </w:numPr>
      </w:pPr>
      <w:r>
        <w:t>E</w:t>
      </w:r>
      <w:r w:rsidR="000B2E26">
        <w:t xml:space="preserve">l primero </w:t>
      </w:r>
      <w:r>
        <w:t xml:space="preserve">escenario </w:t>
      </w:r>
      <w:r w:rsidR="000B2E26">
        <w:t>es el operacional</w:t>
      </w:r>
      <w:r>
        <w:t>;</w:t>
      </w:r>
      <w:r w:rsidR="000B2E26">
        <w:t xml:space="preserve"> donde se asocian todos los riesgos que se pueden presentar en el desarrollo de las actividades </w:t>
      </w:r>
      <w:r>
        <w:t>a lo largo del proyecto</w:t>
      </w:r>
      <w:r w:rsidR="000B2E26">
        <w:t xml:space="preserve"> y pueden ge</w:t>
      </w:r>
      <w:r>
        <w:t>nerar algún tipo de afectación</w:t>
      </w:r>
    </w:p>
    <w:p w14:paraId="225D8AE9" w14:textId="77777777" w:rsidR="000B2E26" w:rsidRDefault="000B2E26" w:rsidP="008377EB">
      <w:pPr>
        <w:pStyle w:val="Prrafodelista"/>
        <w:numPr>
          <w:ilvl w:val="0"/>
          <w:numId w:val="13"/>
        </w:numPr>
      </w:pPr>
      <w:r>
        <w:t>El segun</w:t>
      </w:r>
      <w:r w:rsidR="002F5DD9">
        <w:t>do escenario es de tipo natural;</w:t>
      </w:r>
      <w:r>
        <w:t xml:space="preserve"> donde se relacionan todos aquellos riesgos naturales que se pueden presentar en la zona y generarían alguna afectación a la actividad y/o el entorno.</w:t>
      </w:r>
    </w:p>
    <w:p w14:paraId="79A6E07C" w14:textId="77777777" w:rsidR="000B2E26" w:rsidRDefault="000B2E26" w:rsidP="000B2E26"/>
    <w:p w14:paraId="11FEFF11" w14:textId="41050C27" w:rsidR="000B2E26" w:rsidRDefault="000B2E26" w:rsidP="000B2E26">
      <w:r>
        <w:t xml:space="preserve">En la </w:t>
      </w:r>
      <w:r w:rsidR="002F5DD9">
        <w:fldChar w:fldCharType="begin"/>
      </w:r>
      <w:r w:rsidR="002F5DD9">
        <w:instrText xml:space="preserve"> REF _Ref364179218 \h </w:instrText>
      </w:r>
      <w:r w:rsidR="002F5DD9">
        <w:fldChar w:fldCharType="separate"/>
      </w:r>
      <w:r w:rsidR="00C60130">
        <w:t xml:space="preserve">Tabla </w:t>
      </w:r>
      <w:r w:rsidR="00C60130">
        <w:rPr>
          <w:noProof/>
        </w:rPr>
        <w:t>11</w:t>
      </w:r>
      <w:r w:rsidR="00C60130">
        <w:t>.</w:t>
      </w:r>
      <w:r w:rsidR="00C60130">
        <w:rPr>
          <w:noProof/>
        </w:rPr>
        <w:t>5</w:t>
      </w:r>
      <w:r w:rsidR="002F5DD9">
        <w:fldChar w:fldCharType="end"/>
      </w:r>
      <w:r w:rsidR="005C76CB">
        <w:t xml:space="preserve"> </w:t>
      </w:r>
      <w:r>
        <w:t xml:space="preserve">se identifican de forma general los riesgos (Endógenos y Exógenos), los cuales pueden ocasionar emergencias </w:t>
      </w:r>
      <w:r w:rsidR="002F5DD9">
        <w:t>en el desarrollo de las actividades del proyecto.</w:t>
      </w:r>
    </w:p>
    <w:p w14:paraId="7E8BF920" w14:textId="77777777" w:rsidR="000B2E26" w:rsidRDefault="000B2E26" w:rsidP="000B2E26"/>
    <w:p w14:paraId="0FFD92BB" w14:textId="77777777" w:rsidR="00486029" w:rsidRDefault="00486029" w:rsidP="000B2E26"/>
    <w:p w14:paraId="0DF2D732" w14:textId="77777777" w:rsidR="00486029" w:rsidRDefault="00486029" w:rsidP="000B2E26"/>
    <w:p w14:paraId="383642AD" w14:textId="77777777" w:rsidR="00486029" w:rsidRDefault="00486029" w:rsidP="000B2E26"/>
    <w:p w14:paraId="4A66369A" w14:textId="77777777" w:rsidR="00C96032" w:rsidRDefault="00C96032" w:rsidP="000B2E26"/>
    <w:p w14:paraId="4E497BC0" w14:textId="77777777" w:rsidR="00C96032" w:rsidRDefault="00C96032" w:rsidP="000B2E26"/>
    <w:p w14:paraId="741D4B5D" w14:textId="77777777" w:rsidR="00C96032" w:rsidRDefault="00C96032" w:rsidP="000B2E26"/>
    <w:p w14:paraId="22E12E17" w14:textId="77777777" w:rsidR="00C96032" w:rsidRDefault="00C96032" w:rsidP="000B2E26"/>
    <w:p w14:paraId="33B1F336" w14:textId="77777777" w:rsidR="00C96032" w:rsidRDefault="00C96032" w:rsidP="000B2E26"/>
    <w:p w14:paraId="14A8B274" w14:textId="77777777" w:rsidR="00486029" w:rsidRDefault="00486029" w:rsidP="000B2E26"/>
    <w:p w14:paraId="26D2CA2F" w14:textId="77777777" w:rsidR="00486029" w:rsidRDefault="00486029" w:rsidP="000B2E26"/>
    <w:p w14:paraId="5AE14B8A" w14:textId="0EC8466B" w:rsidR="000B2E26" w:rsidRPr="00AE4602" w:rsidRDefault="000B2E26" w:rsidP="002F5DD9">
      <w:pPr>
        <w:pStyle w:val="Descripcin"/>
        <w:jc w:val="center"/>
      </w:pPr>
      <w:bookmarkStart w:id="64" w:name="_Ref364179317"/>
      <w:bookmarkStart w:id="65" w:name="_Toc369254538"/>
      <w:bookmarkStart w:id="66" w:name="_Toc436292570"/>
      <w:r w:rsidRPr="00AE4602">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6</w:t>
      </w:r>
      <w:r w:rsidR="000E0590">
        <w:rPr>
          <w:noProof/>
        </w:rPr>
        <w:fldChar w:fldCharType="end"/>
      </w:r>
      <w:bookmarkEnd w:id="64"/>
      <w:r w:rsidR="00B304FA">
        <w:tab/>
      </w:r>
      <w:r w:rsidRPr="00AE4602">
        <w:t xml:space="preserve">Riesgos identificados </w:t>
      </w:r>
      <w:bookmarkEnd w:id="65"/>
      <w:r w:rsidR="002F5DD9">
        <w:t>para el proyecto “</w:t>
      </w:r>
      <w:r w:rsidR="00C200CB">
        <w:t>Construcción de la variante Puerto Berrío</w:t>
      </w:r>
      <w:r w:rsidR="002F5DD9">
        <w:t>”</w:t>
      </w:r>
      <w:bookmarkEnd w:id="66"/>
    </w:p>
    <w:tbl>
      <w:tblPr>
        <w:tblStyle w:val="Gminis"/>
        <w:tblW w:w="8789" w:type="dxa"/>
        <w:tblLayout w:type="fixed"/>
        <w:tblLook w:val="04A0" w:firstRow="1" w:lastRow="0" w:firstColumn="1" w:lastColumn="0" w:noHBand="0" w:noVBand="1"/>
      </w:tblPr>
      <w:tblGrid>
        <w:gridCol w:w="2050"/>
        <w:gridCol w:w="1806"/>
        <w:gridCol w:w="4933"/>
      </w:tblGrid>
      <w:tr w:rsidR="000B2E26" w:rsidRPr="00AE4602" w14:paraId="124075F3" w14:textId="77777777" w:rsidTr="002F5DD9">
        <w:trPr>
          <w:cnfStyle w:val="100000000000" w:firstRow="1" w:lastRow="0" w:firstColumn="0" w:lastColumn="0" w:oddVBand="0" w:evenVBand="0" w:oddHBand="0" w:evenHBand="0" w:firstRowFirstColumn="0" w:firstRowLastColumn="0" w:lastRowFirstColumn="0" w:lastRowLastColumn="0"/>
          <w:trHeight w:val="679"/>
          <w:tblHeader/>
        </w:trPr>
        <w:tc>
          <w:tcPr>
            <w:cnfStyle w:val="001000000100" w:firstRow="0" w:lastRow="0" w:firstColumn="1" w:lastColumn="0" w:oddVBand="0" w:evenVBand="0" w:oddHBand="0" w:evenHBand="0" w:firstRowFirstColumn="1" w:firstRowLastColumn="0" w:lastRowFirstColumn="0" w:lastRowLastColumn="0"/>
            <w:tcW w:w="2050" w:type="dxa"/>
            <w:vAlign w:val="center"/>
          </w:tcPr>
          <w:p w14:paraId="101BE459" w14:textId="77777777" w:rsidR="000B2E26" w:rsidRPr="00AE4602" w:rsidRDefault="000B2E26" w:rsidP="002F5DD9">
            <w:pPr>
              <w:jc w:val="center"/>
              <w:rPr>
                <w:rFonts w:cs="Arial"/>
                <w:b w:val="0"/>
                <w:sz w:val="18"/>
                <w:szCs w:val="18"/>
              </w:rPr>
            </w:pPr>
            <w:r w:rsidRPr="00AE4602">
              <w:rPr>
                <w:rFonts w:cs="Arial"/>
                <w:sz w:val="18"/>
                <w:szCs w:val="18"/>
              </w:rPr>
              <w:t>ORIGEN DEL EVENTO</w:t>
            </w:r>
          </w:p>
        </w:tc>
        <w:tc>
          <w:tcPr>
            <w:tcW w:w="1806" w:type="dxa"/>
            <w:vAlign w:val="center"/>
          </w:tcPr>
          <w:p w14:paraId="1913DD70" w14:textId="77777777" w:rsidR="000B2E26" w:rsidRPr="00AE4602" w:rsidRDefault="000B2E26" w:rsidP="002F5DD9">
            <w:pPr>
              <w:jc w:val="center"/>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AE4602">
              <w:rPr>
                <w:rFonts w:cs="Arial"/>
                <w:sz w:val="18"/>
                <w:szCs w:val="18"/>
              </w:rPr>
              <w:t>TIPO DE EVENTO</w:t>
            </w:r>
          </w:p>
        </w:tc>
        <w:tc>
          <w:tcPr>
            <w:tcW w:w="4933" w:type="dxa"/>
            <w:vAlign w:val="center"/>
          </w:tcPr>
          <w:p w14:paraId="2A22C085" w14:textId="77777777" w:rsidR="000B2E26" w:rsidRPr="00AE4602" w:rsidRDefault="000B2E26" w:rsidP="002F5DD9">
            <w:pPr>
              <w:jc w:val="center"/>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AE4602">
              <w:rPr>
                <w:rFonts w:cs="Arial"/>
                <w:sz w:val="18"/>
                <w:szCs w:val="18"/>
              </w:rPr>
              <w:t>DESCRIPCIÓN DEL EVENTO</w:t>
            </w:r>
          </w:p>
        </w:tc>
      </w:tr>
      <w:tr w:rsidR="000B2E26" w:rsidRPr="00AE4602" w14:paraId="0C1F20B1"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val="restart"/>
            <w:shd w:val="clear" w:color="auto" w:fill="BFBFBF" w:themeFill="background1" w:themeFillShade="BF"/>
            <w:vAlign w:val="center"/>
          </w:tcPr>
          <w:p w14:paraId="4DF9B7A1" w14:textId="77777777" w:rsidR="000B2E26" w:rsidRPr="002F5DD9" w:rsidRDefault="000B2E26" w:rsidP="002F5DD9">
            <w:pPr>
              <w:jc w:val="center"/>
              <w:rPr>
                <w:rFonts w:cs="Arial"/>
                <w:b/>
                <w:sz w:val="18"/>
                <w:szCs w:val="18"/>
              </w:rPr>
            </w:pPr>
            <w:r w:rsidRPr="002F5DD9">
              <w:rPr>
                <w:rFonts w:cs="Arial"/>
                <w:b/>
                <w:sz w:val="18"/>
                <w:szCs w:val="18"/>
              </w:rPr>
              <w:t>Operacional</w:t>
            </w:r>
          </w:p>
        </w:tc>
        <w:tc>
          <w:tcPr>
            <w:tcW w:w="1806" w:type="dxa"/>
            <w:vMerge w:val="restart"/>
            <w:vAlign w:val="center"/>
          </w:tcPr>
          <w:p w14:paraId="000678DA"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Ocupacional</w:t>
            </w:r>
          </w:p>
        </w:tc>
        <w:tc>
          <w:tcPr>
            <w:tcW w:w="4933" w:type="dxa"/>
            <w:vAlign w:val="center"/>
          </w:tcPr>
          <w:p w14:paraId="1357031D"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de tr</w:t>
            </w:r>
            <w:r>
              <w:rPr>
                <w:rFonts w:cs="Arial"/>
                <w:sz w:val="18"/>
                <w:szCs w:val="18"/>
              </w:rPr>
              <w:t>á</w:t>
            </w:r>
            <w:r w:rsidRPr="00AE4602">
              <w:rPr>
                <w:rFonts w:cs="Arial"/>
                <w:sz w:val="18"/>
                <w:szCs w:val="18"/>
              </w:rPr>
              <w:t>nsito</w:t>
            </w:r>
          </w:p>
        </w:tc>
      </w:tr>
      <w:tr w:rsidR="000B2E26" w:rsidRPr="00AE4602" w14:paraId="624F65B1"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2135ED6E" w14:textId="77777777" w:rsidR="000B2E26" w:rsidRPr="002F5DD9" w:rsidRDefault="000B2E26" w:rsidP="002F5DD9">
            <w:pPr>
              <w:jc w:val="center"/>
              <w:rPr>
                <w:rFonts w:cs="Arial"/>
                <w:b/>
                <w:sz w:val="18"/>
                <w:szCs w:val="18"/>
              </w:rPr>
            </w:pPr>
          </w:p>
        </w:tc>
        <w:tc>
          <w:tcPr>
            <w:tcW w:w="1806" w:type="dxa"/>
            <w:vMerge/>
            <w:vAlign w:val="center"/>
          </w:tcPr>
          <w:p w14:paraId="2CE24F0D"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00FF6EEF"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en área operativa</w:t>
            </w:r>
          </w:p>
        </w:tc>
      </w:tr>
      <w:tr w:rsidR="000B2E26" w:rsidRPr="00AE4602" w14:paraId="4EDA1182"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1AFD3136" w14:textId="77777777" w:rsidR="000B2E26" w:rsidRPr="002F5DD9" w:rsidRDefault="000B2E26" w:rsidP="002F5DD9">
            <w:pPr>
              <w:jc w:val="center"/>
              <w:rPr>
                <w:rFonts w:cs="Arial"/>
                <w:b/>
                <w:sz w:val="18"/>
                <w:szCs w:val="18"/>
              </w:rPr>
            </w:pPr>
          </w:p>
        </w:tc>
        <w:tc>
          <w:tcPr>
            <w:tcW w:w="1806" w:type="dxa"/>
            <w:vMerge/>
            <w:vAlign w:val="center"/>
          </w:tcPr>
          <w:p w14:paraId="7E55B7DC"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397B6B8F"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en área administrativa</w:t>
            </w:r>
          </w:p>
        </w:tc>
      </w:tr>
      <w:tr w:rsidR="000B2E26" w:rsidRPr="00AE4602" w14:paraId="19DA52D2"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1EDE89C9" w14:textId="77777777" w:rsidR="000B2E26" w:rsidRPr="002F5DD9" w:rsidRDefault="000B2E26" w:rsidP="002F5DD9">
            <w:pPr>
              <w:jc w:val="center"/>
              <w:rPr>
                <w:rFonts w:cs="Arial"/>
                <w:b/>
                <w:sz w:val="18"/>
                <w:szCs w:val="18"/>
              </w:rPr>
            </w:pPr>
          </w:p>
        </w:tc>
        <w:tc>
          <w:tcPr>
            <w:tcW w:w="1806" w:type="dxa"/>
            <w:vMerge/>
            <w:vAlign w:val="center"/>
          </w:tcPr>
          <w:p w14:paraId="5A58AA87"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1692D3F6"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Evento de afectación de salud</w:t>
            </w:r>
          </w:p>
        </w:tc>
      </w:tr>
      <w:tr w:rsidR="000B2E26" w:rsidRPr="00AE4602" w14:paraId="0122AAE2"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67A7FC95" w14:textId="77777777" w:rsidR="000B2E26" w:rsidRPr="002F5DD9" w:rsidRDefault="000B2E26" w:rsidP="002F5DD9">
            <w:pPr>
              <w:jc w:val="center"/>
              <w:rPr>
                <w:rFonts w:cs="Arial"/>
                <w:b/>
                <w:sz w:val="18"/>
                <w:szCs w:val="18"/>
              </w:rPr>
            </w:pPr>
          </w:p>
        </w:tc>
        <w:tc>
          <w:tcPr>
            <w:tcW w:w="1806" w:type="dxa"/>
            <w:vMerge w:val="restart"/>
            <w:vAlign w:val="center"/>
          </w:tcPr>
          <w:p w14:paraId="3291C61C"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Operación</w:t>
            </w:r>
          </w:p>
        </w:tc>
        <w:tc>
          <w:tcPr>
            <w:tcW w:w="4933" w:type="dxa"/>
            <w:vAlign w:val="center"/>
          </w:tcPr>
          <w:p w14:paraId="1D69DBD1"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Parada operacional</w:t>
            </w:r>
          </w:p>
        </w:tc>
      </w:tr>
      <w:tr w:rsidR="000B2E26" w:rsidRPr="00AE4602" w14:paraId="25DA8699"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2A025E4B" w14:textId="77777777" w:rsidR="000B2E26" w:rsidRPr="002F5DD9" w:rsidRDefault="000B2E26" w:rsidP="002F5DD9">
            <w:pPr>
              <w:jc w:val="center"/>
              <w:rPr>
                <w:rFonts w:cs="Arial"/>
                <w:b/>
                <w:sz w:val="18"/>
                <w:szCs w:val="18"/>
              </w:rPr>
            </w:pPr>
          </w:p>
        </w:tc>
        <w:tc>
          <w:tcPr>
            <w:tcW w:w="1806" w:type="dxa"/>
            <w:vMerge/>
            <w:vAlign w:val="center"/>
          </w:tcPr>
          <w:p w14:paraId="37E833F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621DA1F1"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Daño en equipo o infraestructura</w:t>
            </w:r>
          </w:p>
        </w:tc>
      </w:tr>
      <w:tr w:rsidR="000B2E26" w:rsidRPr="00AE4602" w14:paraId="55ADFF01"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4B6A7293" w14:textId="77777777" w:rsidR="000B2E26" w:rsidRPr="002F5DD9" w:rsidRDefault="000B2E26" w:rsidP="002F5DD9">
            <w:pPr>
              <w:jc w:val="center"/>
              <w:rPr>
                <w:rFonts w:cs="Arial"/>
                <w:b/>
                <w:sz w:val="18"/>
                <w:szCs w:val="18"/>
              </w:rPr>
            </w:pPr>
          </w:p>
        </w:tc>
        <w:tc>
          <w:tcPr>
            <w:tcW w:w="1806" w:type="dxa"/>
            <w:vMerge/>
            <w:vAlign w:val="center"/>
          </w:tcPr>
          <w:p w14:paraId="4DBA46D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7E3BC2D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Restricción operacional</w:t>
            </w:r>
          </w:p>
        </w:tc>
      </w:tr>
      <w:tr w:rsidR="002F5DD9" w:rsidRPr="00AE4602" w14:paraId="482D1898" w14:textId="77777777" w:rsidTr="002F5DD9">
        <w:trPr>
          <w:trHeight w:val="280"/>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0F1CA800" w14:textId="77777777" w:rsidR="002F5DD9" w:rsidRPr="002F5DD9" w:rsidRDefault="002F5DD9" w:rsidP="002F5DD9">
            <w:pPr>
              <w:jc w:val="center"/>
              <w:rPr>
                <w:rFonts w:cs="Arial"/>
                <w:b/>
                <w:sz w:val="18"/>
                <w:szCs w:val="18"/>
              </w:rPr>
            </w:pPr>
          </w:p>
        </w:tc>
        <w:tc>
          <w:tcPr>
            <w:tcW w:w="1806" w:type="dxa"/>
            <w:vMerge w:val="restart"/>
            <w:vAlign w:val="center"/>
          </w:tcPr>
          <w:p w14:paraId="5965CB49" w14:textId="77777777"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Tecnológico </w:t>
            </w:r>
          </w:p>
        </w:tc>
        <w:tc>
          <w:tcPr>
            <w:tcW w:w="4933" w:type="dxa"/>
            <w:vAlign w:val="center"/>
          </w:tcPr>
          <w:p w14:paraId="31348DB5" w14:textId="77777777"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Derrame de </w:t>
            </w:r>
            <w:r>
              <w:rPr>
                <w:rFonts w:cs="Arial"/>
                <w:sz w:val="18"/>
                <w:szCs w:val="18"/>
              </w:rPr>
              <w:t xml:space="preserve">sustancias nocivas </w:t>
            </w:r>
          </w:p>
        </w:tc>
      </w:tr>
      <w:tr w:rsidR="000B2E26" w:rsidRPr="00AE4602" w14:paraId="1F91D7C1"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05154FC5" w14:textId="77777777" w:rsidR="000B2E26" w:rsidRPr="002F5DD9" w:rsidRDefault="000B2E26" w:rsidP="002F5DD9">
            <w:pPr>
              <w:jc w:val="center"/>
              <w:rPr>
                <w:rFonts w:cs="Arial"/>
                <w:b/>
                <w:sz w:val="18"/>
                <w:szCs w:val="18"/>
              </w:rPr>
            </w:pPr>
          </w:p>
        </w:tc>
        <w:tc>
          <w:tcPr>
            <w:tcW w:w="1806" w:type="dxa"/>
            <w:vMerge/>
            <w:vAlign w:val="center"/>
          </w:tcPr>
          <w:p w14:paraId="1DA1F629"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696D4235"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Escape de sustancias nocivas dentro de los límites permisibles</w:t>
            </w:r>
          </w:p>
        </w:tc>
      </w:tr>
      <w:tr w:rsidR="002F5DD9" w:rsidRPr="00AE4602" w14:paraId="6E145A2B" w14:textId="77777777" w:rsidTr="002F5DD9">
        <w:trPr>
          <w:trHeight w:val="33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390EBB30" w14:textId="77777777" w:rsidR="002F5DD9" w:rsidRPr="002F5DD9" w:rsidRDefault="002F5DD9" w:rsidP="002F5DD9">
            <w:pPr>
              <w:jc w:val="center"/>
              <w:rPr>
                <w:rFonts w:cs="Arial"/>
                <w:b/>
                <w:sz w:val="18"/>
                <w:szCs w:val="18"/>
              </w:rPr>
            </w:pPr>
          </w:p>
        </w:tc>
        <w:tc>
          <w:tcPr>
            <w:tcW w:w="1806" w:type="dxa"/>
            <w:vMerge/>
            <w:vAlign w:val="center"/>
          </w:tcPr>
          <w:p w14:paraId="0530037F" w14:textId="77777777"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1E02D78F" w14:textId="77777777" w:rsidR="002F5DD9" w:rsidRPr="00AE4602" w:rsidRDefault="002F5DD9"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Incendio en instalaciones</w:t>
            </w:r>
            <w:r>
              <w:rPr>
                <w:rFonts w:cs="Arial"/>
                <w:sz w:val="18"/>
                <w:szCs w:val="18"/>
              </w:rPr>
              <w:t xml:space="preserve"> o frentes de trabajo</w:t>
            </w:r>
          </w:p>
        </w:tc>
      </w:tr>
      <w:tr w:rsidR="00E9626D" w:rsidRPr="00AE4602" w14:paraId="54FDE638" w14:textId="77777777" w:rsidTr="00E9626D">
        <w:trPr>
          <w:trHeight w:val="230"/>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1DD41FEE" w14:textId="77777777" w:rsidR="00E9626D" w:rsidRPr="002F5DD9" w:rsidRDefault="00E9626D" w:rsidP="002F5DD9">
            <w:pPr>
              <w:jc w:val="center"/>
              <w:rPr>
                <w:rFonts w:cs="Arial"/>
                <w:b/>
                <w:sz w:val="18"/>
                <w:szCs w:val="18"/>
              </w:rPr>
            </w:pPr>
          </w:p>
        </w:tc>
        <w:tc>
          <w:tcPr>
            <w:tcW w:w="1806" w:type="dxa"/>
            <w:vMerge w:val="restart"/>
            <w:vAlign w:val="center"/>
          </w:tcPr>
          <w:p w14:paraId="6DD9AE1F"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Ambiental</w:t>
            </w:r>
          </w:p>
        </w:tc>
        <w:tc>
          <w:tcPr>
            <w:tcW w:w="4933" w:type="dxa"/>
            <w:vAlign w:val="center"/>
          </w:tcPr>
          <w:p w14:paraId="52F9D219"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 xml:space="preserve">Generación de material particulado </w:t>
            </w:r>
          </w:p>
        </w:tc>
      </w:tr>
      <w:tr w:rsidR="000B2E26" w:rsidRPr="00AE4602" w14:paraId="410C899B"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2B75C3B8" w14:textId="77777777" w:rsidR="000B2E26" w:rsidRPr="002F5DD9" w:rsidRDefault="000B2E26" w:rsidP="002F5DD9">
            <w:pPr>
              <w:jc w:val="center"/>
              <w:rPr>
                <w:rFonts w:cs="Arial"/>
                <w:b/>
                <w:sz w:val="18"/>
                <w:szCs w:val="18"/>
              </w:rPr>
            </w:pPr>
          </w:p>
        </w:tc>
        <w:tc>
          <w:tcPr>
            <w:tcW w:w="1806" w:type="dxa"/>
            <w:vMerge/>
            <w:vAlign w:val="center"/>
          </w:tcPr>
          <w:p w14:paraId="5FE2275C"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020CD323"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Escape de sustancias nocivas fuera de los límites permisibles</w:t>
            </w:r>
          </w:p>
        </w:tc>
      </w:tr>
      <w:tr w:rsidR="000B2E26" w:rsidRPr="00AE4602" w14:paraId="7FA21661"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val="restart"/>
            <w:shd w:val="clear" w:color="auto" w:fill="BFBFBF" w:themeFill="background1" w:themeFillShade="BF"/>
            <w:vAlign w:val="center"/>
          </w:tcPr>
          <w:p w14:paraId="1907D961" w14:textId="77777777" w:rsidR="000B2E26" w:rsidRPr="002F5DD9" w:rsidRDefault="000B2E26" w:rsidP="002F5DD9">
            <w:pPr>
              <w:jc w:val="center"/>
              <w:rPr>
                <w:rFonts w:cs="Arial"/>
                <w:b/>
                <w:sz w:val="18"/>
                <w:szCs w:val="18"/>
              </w:rPr>
            </w:pPr>
            <w:r w:rsidRPr="002F5DD9">
              <w:rPr>
                <w:rFonts w:cs="Arial"/>
                <w:b/>
                <w:sz w:val="18"/>
                <w:szCs w:val="18"/>
              </w:rPr>
              <w:t>Medio Socio-Ambiental</w:t>
            </w:r>
          </w:p>
        </w:tc>
        <w:tc>
          <w:tcPr>
            <w:tcW w:w="1806" w:type="dxa"/>
            <w:vMerge w:val="restart"/>
            <w:vAlign w:val="center"/>
          </w:tcPr>
          <w:p w14:paraId="5D2B0F17"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Evento Natural</w:t>
            </w:r>
          </w:p>
        </w:tc>
        <w:tc>
          <w:tcPr>
            <w:tcW w:w="4933" w:type="dxa"/>
            <w:vAlign w:val="center"/>
          </w:tcPr>
          <w:p w14:paraId="57EECFAD"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Geológicos</w:t>
            </w:r>
          </w:p>
        </w:tc>
      </w:tr>
      <w:tr w:rsidR="000B2E26" w:rsidRPr="00AE4602" w14:paraId="65EF9799"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08419515" w14:textId="77777777" w:rsidR="000B2E26" w:rsidRPr="00AE4602" w:rsidRDefault="000B2E26" w:rsidP="002F5DD9">
            <w:pPr>
              <w:jc w:val="center"/>
              <w:rPr>
                <w:rFonts w:cs="Arial"/>
                <w:sz w:val="18"/>
                <w:szCs w:val="18"/>
              </w:rPr>
            </w:pPr>
          </w:p>
        </w:tc>
        <w:tc>
          <w:tcPr>
            <w:tcW w:w="1806" w:type="dxa"/>
            <w:vMerge/>
            <w:vAlign w:val="center"/>
          </w:tcPr>
          <w:p w14:paraId="5700F44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5AA77991"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Geotécnico</w:t>
            </w:r>
          </w:p>
        </w:tc>
      </w:tr>
      <w:tr w:rsidR="000B2E26" w:rsidRPr="00AE4602" w14:paraId="69D5D8D5"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3397C650" w14:textId="77777777" w:rsidR="000B2E26" w:rsidRPr="00AE4602" w:rsidRDefault="000B2E26" w:rsidP="002F5DD9">
            <w:pPr>
              <w:jc w:val="center"/>
              <w:rPr>
                <w:rFonts w:cs="Arial"/>
                <w:sz w:val="18"/>
                <w:szCs w:val="18"/>
              </w:rPr>
            </w:pPr>
          </w:p>
        </w:tc>
        <w:tc>
          <w:tcPr>
            <w:tcW w:w="1806" w:type="dxa"/>
            <w:vMerge/>
            <w:vAlign w:val="center"/>
          </w:tcPr>
          <w:p w14:paraId="609FBCF5"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6B20F14C"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Clima (Ceráunico)</w:t>
            </w:r>
          </w:p>
        </w:tc>
      </w:tr>
      <w:tr w:rsidR="00E9626D" w:rsidRPr="00AE4602" w14:paraId="5820B2A2"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4BEC56B1" w14:textId="77777777" w:rsidR="00E9626D" w:rsidRPr="00AE4602" w:rsidRDefault="00E9626D" w:rsidP="002F5DD9">
            <w:pPr>
              <w:jc w:val="center"/>
              <w:rPr>
                <w:rFonts w:cs="Arial"/>
                <w:sz w:val="18"/>
                <w:szCs w:val="18"/>
              </w:rPr>
            </w:pPr>
          </w:p>
        </w:tc>
        <w:tc>
          <w:tcPr>
            <w:tcW w:w="1806" w:type="dxa"/>
            <w:vMerge/>
            <w:vAlign w:val="center"/>
          </w:tcPr>
          <w:p w14:paraId="44C6B30B"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15CF98AC"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Incendios forestales</w:t>
            </w:r>
          </w:p>
        </w:tc>
      </w:tr>
      <w:tr w:rsidR="000B2E26" w:rsidRPr="00AE4602" w14:paraId="400CE499"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7971DADF" w14:textId="77777777" w:rsidR="000B2E26" w:rsidRPr="00AE4602" w:rsidRDefault="000B2E26" w:rsidP="002F5DD9">
            <w:pPr>
              <w:jc w:val="center"/>
              <w:rPr>
                <w:rFonts w:cs="Arial"/>
                <w:sz w:val="18"/>
                <w:szCs w:val="18"/>
              </w:rPr>
            </w:pPr>
          </w:p>
        </w:tc>
        <w:tc>
          <w:tcPr>
            <w:tcW w:w="1806" w:type="dxa"/>
            <w:vMerge/>
            <w:vAlign w:val="center"/>
          </w:tcPr>
          <w:p w14:paraId="1FE69E0A"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6D49B761"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Hídrico</w:t>
            </w:r>
          </w:p>
        </w:tc>
      </w:tr>
      <w:tr w:rsidR="000B2E26" w:rsidRPr="00AE4602" w14:paraId="0BF17A8A"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49AA8BD6" w14:textId="77777777" w:rsidR="000B2E26" w:rsidRPr="00AE4602" w:rsidRDefault="000B2E26" w:rsidP="002F5DD9">
            <w:pPr>
              <w:jc w:val="center"/>
              <w:rPr>
                <w:rFonts w:cs="Arial"/>
                <w:sz w:val="18"/>
                <w:szCs w:val="18"/>
              </w:rPr>
            </w:pPr>
          </w:p>
        </w:tc>
        <w:tc>
          <w:tcPr>
            <w:tcW w:w="1806" w:type="dxa"/>
            <w:vMerge w:val="restart"/>
            <w:vAlign w:val="center"/>
          </w:tcPr>
          <w:p w14:paraId="2EC36ACF"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Actividad de Terceros</w:t>
            </w:r>
          </w:p>
        </w:tc>
        <w:tc>
          <w:tcPr>
            <w:tcW w:w="4933" w:type="dxa"/>
            <w:vAlign w:val="center"/>
          </w:tcPr>
          <w:p w14:paraId="19E5476A"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Accidente con maquinaria</w:t>
            </w:r>
          </w:p>
        </w:tc>
      </w:tr>
      <w:tr w:rsidR="000B2E26" w:rsidRPr="00AE4602" w14:paraId="1028C143"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49F6A91E" w14:textId="77777777" w:rsidR="000B2E26" w:rsidRPr="00AE4602" w:rsidRDefault="000B2E26" w:rsidP="002F5DD9">
            <w:pPr>
              <w:jc w:val="center"/>
              <w:rPr>
                <w:rFonts w:cs="Arial"/>
                <w:sz w:val="18"/>
                <w:szCs w:val="18"/>
              </w:rPr>
            </w:pPr>
          </w:p>
        </w:tc>
        <w:tc>
          <w:tcPr>
            <w:tcW w:w="1806" w:type="dxa"/>
            <w:vMerge/>
            <w:vAlign w:val="center"/>
          </w:tcPr>
          <w:p w14:paraId="16C2CB74"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4A03D5AA"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Colisión</w:t>
            </w:r>
          </w:p>
        </w:tc>
      </w:tr>
      <w:tr w:rsidR="00E9626D" w:rsidRPr="00AE4602" w14:paraId="4A077BF8" w14:textId="77777777" w:rsidTr="00E9626D">
        <w:trPr>
          <w:trHeight w:val="239"/>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068AED67" w14:textId="77777777" w:rsidR="00E9626D" w:rsidRPr="00AE4602" w:rsidRDefault="00E9626D" w:rsidP="002F5DD9">
            <w:pPr>
              <w:jc w:val="center"/>
              <w:rPr>
                <w:rFonts w:cs="Arial"/>
                <w:sz w:val="18"/>
                <w:szCs w:val="18"/>
              </w:rPr>
            </w:pPr>
          </w:p>
        </w:tc>
        <w:tc>
          <w:tcPr>
            <w:tcW w:w="1806" w:type="dxa"/>
            <w:vMerge/>
            <w:vAlign w:val="center"/>
          </w:tcPr>
          <w:p w14:paraId="1AC23587"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278C3CDC"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Quemas</w:t>
            </w:r>
          </w:p>
        </w:tc>
      </w:tr>
      <w:tr w:rsidR="000B2E26" w:rsidRPr="00AE4602" w14:paraId="558A247B"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1C2BADD7" w14:textId="77777777" w:rsidR="000B2E26" w:rsidRPr="00AE4602" w:rsidRDefault="000B2E26" w:rsidP="002F5DD9">
            <w:pPr>
              <w:jc w:val="center"/>
              <w:rPr>
                <w:rFonts w:cs="Arial"/>
                <w:sz w:val="18"/>
                <w:szCs w:val="18"/>
              </w:rPr>
            </w:pPr>
          </w:p>
        </w:tc>
        <w:tc>
          <w:tcPr>
            <w:tcW w:w="1806" w:type="dxa"/>
            <w:vMerge w:val="restart"/>
            <w:vAlign w:val="center"/>
          </w:tcPr>
          <w:p w14:paraId="52B8D54A"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Acción Intencional</w:t>
            </w:r>
          </w:p>
        </w:tc>
        <w:tc>
          <w:tcPr>
            <w:tcW w:w="4933" w:type="dxa"/>
            <w:vAlign w:val="center"/>
          </w:tcPr>
          <w:p w14:paraId="17DB5CF7"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Laboral</w:t>
            </w:r>
          </w:p>
        </w:tc>
      </w:tr>
      <w:tr w:rsidR="000B2E26" w:rsidRPr="00AE4602" w14:paraId="7413AD3D"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2FA657BB" w14:textId="77777777" w:rsidR="000B2E26" w:rsidRPr="00AE4602" w:rsidRDefault="000B2E26" w:rsidP="002F5DD9">
            <w:pPr>
              <w:jc w:val="center"/>
              <w:rPr>
                <w:rFonts w:cs="Arial"/>
                <w:sz w:val="18"/>
                <w:szCs w:val="18"/>
              </w:rPr>
            </w:pPr>
          </w:p>
        </w:tc>
        <w:tc>
          <w:tcPr>
            <w:tcW w:w="1806" w:type="dxa"/>
            <w:vMerge/>
            <w:vAlign w:val="center"/>
          </w:tcPr>
          <w:p w14:paraId="1B805AA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2621A716"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Social</w:t>
            </w:r>
            <w:r>
              <w:rPr>
                <w:rFonts w:cs="Arial"/>
                <w:sz w:val="18"/>
                <w:szCs w:val="18"/>
              </w:rPr>
              <w:t xml:space="preserve"> (paros civiles, actividades de terceros, entre otros)</w:t>
            </w:r>
          </w:p>
        </w:tc>
      </w:tr>
      <w:tr w:rsidR="000B2E26" w:rsidRPr="00AE4602" w14:paraId="7C7E4D5B" w14:textId="77777777" w:rsidTr="002F5DD9">
        <w:trPr>
          <w:trHeight w:val="283"/>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31E9EA7B" w14:textId="77777777" w:rsidR="000B2E26" w:rsidRPr="00AE4602" w:rsidRDefault="000B2E26" w:rsidP="002F5DD9">
            <w:pPr>
              <w:jc w:val="center"/>
              <w:rPr>
                <w:rFonts w:cs="Arial"/>
                <w:sz w:val="18"/>
                <w:szCs w:val="18"/>
              </w:rPr>
            </w:pPr>
          </w:p>
        </w:tc>
        <w:tc>
          <w:tcPr>
            <w:tcW w:w="1806" w:type="dxa"/>
            <w:vMerge/>
            <w:vAlign w:val="center"/>
          </w:tcPr>
          <w:p w14:paraId="75D54B1E"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12AFC752" w14:textId="77777777" w:rsidR="000B2E26" w:rsidRPr="00AE4602" w:rsidRDefault="000B2E26"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E4602">
              <w:rPr>
                <w:rFonts w:cs="Arial"/>
                <w:sz w:val="18"/>
                <w:szCs w:val="18"/>
              </w:rPr>
              <w:t xml:space="preserve">Personal </w:t>
            </w:r>
          </w:p>
        </w:tc>
      </w:tr>
      <w:tr w:rsidR="00E9626D" w:rsidRPr="00AE4602" w14:paraId="3C46B316" w14:textId="77777777" w:rsidTr="00E9626D">
        <w:trPr>
          <w:trHeight w:val="199"/>
        </w:trPr>
        <w:tc>
          <w:tcPr>
            <w:cnfStyle w:val="001000000000" w:firstRow="0" w:lastRow="0" w:firstColumn="1" w:lastColumn="0" w:oddVBand="0" w:evenVBand="0" w:oddHBand="0" w:evenHBand="0" w:firstRowFirstColumn="0" w:firstRowLastColumn="0" w:lastRowFirstColumn="0" w:lastRowLastColumn="0"/>
            <w:tcW w:w="2050" w:type="dxa"/>
            <w:vMerge/>
            <w:shd w:val="clear" w:color="auto" w:fill="BFBFBF" w:themeFill="background1" w:themeFillShade="BF"/>
            <w:vAlign w:val="center"/>
          </w:tcPr>
          <w:p w14:paraId="146AA195" w14:textId="77777777" w:rsidR="00E9626D" w:rsidRPr="00AE4602" w:rsidRDefault="00E9626D" w:rsidP="002F5DD9">
            <w:pPr>
              <w:jc w:val="center"/>
              <w:rPr>
                <w:rFonts w:cs="Arial"/>
                <w:sz w:val="18"/>
                <w:szCs w:val="18"/>
              </w:rPr>
            </w:pPr>
          </w:p>
        </w:tc>
        <w:tc>
          <w:tcPr>
            <w:tcW w:w="1806" w:type="dxa"/>
            <w:vMerge/>
            <w:vAlign w:val="center"/>
          </w:tcPr>
          <w:p w14:paraId="59C59EFA"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4933" w:type="dxa"/>
            <w:vAlign w:val="center"/>
          </w:tcPr>
          <w:p w14:paraId="0D70D276" w14:textId="77777777" w:rsidR="00E9626D" w:rsidRPr="00AE4602" w:rsidRDefault="00E9626D" w:rsidP="002F5DD9">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Grupos al margen de la ley</w:t>
            </w:r>
          </w:p>
        </w:tc>
      </w:tr>
    </w:tbl>
    <w:p w14:paraId="7F5131FF" w14:textId="77777777" w:rsidR="000B2E26" w:rsidRPr="00FF17A4" w:rsidRDefault="000B2E26" w:rsidP="002F5DD9">
      <w:pPr>
        <w:pStyle w:val="Notas"/>
      </w:pPr>
      <w:r w:rsidRPr="00FF17A4">
        <w:t xml:space="preserve">Fuente: Planeación y Respuesta a Emergencias, </w:t>
      </w:r>
      <w:r>
        <w:t>Ecopetrol</w:t>
      </w:r>
      <w:r w:rsidRPr="00FF17A4">
        <w:t>, 2012</w:t>
      </w:r>
    </w:p>
    <w:p w14:paraId="68F81020" w14:textId="77777777" w:rsidR="000B2E26" w:rsidRPr="000B2E26" w:rsidRDefault="000B2E26" w:rsidP="000B2E26">
      <w:pPr>
        <w:rPr>
          <w:lang w:val="es-ES"/>
        </w:rPr>
      </w:pPr>
    </w:p>
    <w:p w14:paraId="0F8F8BA5" w14:textId="77777777" w:rsidR="00EB63CC" w:rsidRDefault="000B2E26" w:rsidP="000B2E26">
      <w:r>
        <w:t xml:space="preserve">Para </w:t>
      </w:r>
      <w:r w:rsidR="00136F15">
        <w:t xml:space="preserve">la evaluación y análisis de la matriz RAM del proyecto </w:t>
      </w:r>
      <w:r w:rsidR="00136F15">
        <w:rPr>
          <w:rFonts w:cs="Arial"/>
        </w:rPr>
        <w:t>“</w:t>
      </w:r>
      <w:r w:rsidR="00C200CB">
        <w:t>Construcción de la variante Puerto Berrío</w:t>
      </w:r>
      <w:r w:rsidR="00136F15">
        <w:t xml:space="preserve">” </w:t>
      </w:r>
      <w:r>
        <w:t>se toman los riegos de tipo operacional, natural y social</w:t>
      </w:r>
      <w:r w:rsidR="00136F15">
        <w:t>es</w:t>
      </w:r>
      <w:r>
        <w:t xml:space="preserve"> mostrados en la </w:t>
      </w:r>
      <w:r w:rsidR="00136F15">
        <w:fldChar w:fldCharType="begin"/>
      </w:r>
      <w:r w:rsidR="00136F15">
        <w:instrText xml:space="preserve"> REF _Ref364179218 \h </w:instrText>
      </w:r>
      <w:r w:rsidR="00136F15">
        <w:fldChar w:fldCharType="separate"/>
      </w:r>
      <w:r w:rsidR="00C60130">
        <w:t xml:space="preserve">Tabla </w:t>
      </w:r>
      <w:r w:rsidR="00C60130">
        <w:rPr>
          <w:noProof/>
        </w:rPr>
        <w:t>11</w:t>
      </w:r>
      <w:r w:rsidR="00C60130">
        <w:t>.</w:t>
      </w:r>
      <w:r w:rsidR="00C60130">
        <w:rPr>
          <w:noProof/>
        </w:rPr>
        <w:t>5</w:t>
      </w:r>
      <w:r w:rsidR="00136F15">
        <w:fldChar w:fldCharType="end"/>
      </w:r>
    </w:p>
    <w:p w14:paraId="10ED01A0" w14:textId="77777777" w:rsidR="00BE26F9" w:rsidRDefault="00BE26F9" w:rsidP="000B2E26"/>
    <w:p w14:paraId="7FA32FD5" w14:textId="77777777" w:rsidR="00486029" w:rsidRDefault="00486029" w:rsidP="000B2E26"/>
    <w:p w14:paraId="56D7AF75" w14:textId="77777777" w:rsidR="00486029" w:rsidRDefault="00486029" w:rsidP="000B2E26"/>
    <w:p w14:paraId="2B730FDE" w14:textId="77777777" w:rsidR="00486029" w:rsidRDefault="00486029" w:rsidP="000B2E26"/>
    <w:p w14:paraId="6F6411F1" w14:textId="77777777" w:rsidR="00BE26F9" w:rsidRDefault="0069371A" w:rsidP="0069371A">
      <w:pPr>
        <w:pStyle w:val="Ttulo5"/>
      </w:pPr>
      <w:r>
        <w:lastRenderedPageBreak/>
        <w:t>Identificación de Amenazas Naturales (Amenazas Endogenas)</w:t>
      </w:r>
    </w:p>
    <w:p w14:paraId="6D113AF1" w14:textId="77777777" w:rsidR="0069371A" w:rsidRDefault="0069371A" w:rsidP="0069371A"/>
    <w:p w14:paraId="490F1B13" w14:textId="77777777" w:rsidR="0069371A" w:rsidRPr="0069371A" w:rsidRDefault="0069371A" w:rsidP="0069371A">
      <w:r>
        <w:rPr>
          <w:rFonts w:cs="Arial"/>
        </w:rPr>
        <w:t>Los riesgos de origen natural, dependiendo de  la zona de estudio y el tipo de fenómeno, que se pueda presentar  de acuerdo a la dinámica natural del área de influencia directa. Para el proyecto “</w:t>
      </w:r>
      <w:r w:rsidR="00C200CB">
        <w:t>Construcción de la variante Puerto Berrío</w:t>
      </w:r>
      <w:r>
        <w:t>”</w:t>
      </w:r>
      <w:r>
        <w:rPr>
          <w:rFonts w:cs="Arial"/>
        </w:rPr>
        <w:t>, se pueden llegar a presentar los siguientes riesgos:</w:t>
      </w:r>
    </w:p>
    <w:p w14:paraId="638E748D" w14:textId="77777777" w:rsidR="0069371A" w:rsidRDefault="0069371A" w:rsidP="0069371A"/>
    <w:p w14:paraId="6B1A3E74" w14:textId="77777777" w:rsidR="0069371A" w:rsidRPr="00BB13A8" w:rsidRDefault="0069371A" w:rsidP="0069371A">
      <w:pPr>
        <w:pStyle w:val="Ttulo6"/>
      </w:pPr>
      <w:r w:rsidRPr="00BB13A8">
        <w:t xml:space="preserve">Amenazas  </w:t>
      </w:r>
      <w:r>
        <w:t xml:space="preserve">Climática: Niveles </w:t>
      </w:r>
      <w:r w:rsidRPr="00BB13A8">
        <w:t xml:space="preserve">Ceráunico  </w:t>
      </w:r>
    </w:p>
    <w:p w14:paraId="68DAE44B" w14:textId="77777777" w:rsidR="0069371A" w:rsidRDefault="0069371A" w:rsidP="0069371A">
      <w:pPr>
        <w:rPr>
          <w:rFonts w:cs="Arial"/>
          <w:lang w:val="es-ES_tradnl"/>
        </w:rPr>
      </w:pPr>
    </w:p>
    <w:p w14:paraId="307510B3" w14:textId="77777777" w:rsidR="0069371A" w:rsidRDefault="0069371A" w:rsidP="0069371A">
      <w:pPr>
        <w:rPr>
          <w:rFonts w:cs="Arial"/>
          <w:lang w:val="es-ES_tradnl"/>
        </w:rPr>
      </w:pPr>
      <w:r w:rsidRPr="00012B7D">
        <w:rPr>
          <w:rFonts w:cs="Arial"/>
          <w:lang w:val="es-ES_tradnl"/>
        </w:rPr>
        <w:t>La Amenaza Ceráunica está relacionada con los eventos atmosféricos como rayos y truenos</w:t>
      </w:r>
      <w:r>
        <w:rPr>
          <w:rFonts w:cs="Arial"/>
          <w:lang w:val="es-ES_tradnl"/>
        </w:rPr>
        <w:t xml:space="preserve">. </w:t>
      </w:r>
      <w:r w:rsidRPr="00012B7D">
        <w:rPr>
          <w:rFonts w:cs="Arial"/>
          <w:lang w:val="es-ES_tradnl"/>
        </w:rPr>
        <w:t xml:space="preserve">La amenaza ceráunica </w:t>
      </w:r>
      <w:r>
        <w:rPr>
          <w:rFonts w:cs="Arial"/>
          <w:lang w:val="es-ES_tradnl"/>
        </w:rPr>
        <w:t>está definida como el número de días del año en los cuales se  escucha  uno o más  trueno en el área de estudio, esto es llamado</w:t>
      </w:r>
      <w:r w:rsidRPr="00012B7D">
        <w:rPr>
          <w:rFonts w:cs="Arial"/>
          <w:lang w:val="es-ES_tradnl"/>
        </w:rPr>
        <w:t xml:space="preserve"> nivel </w:t>
      </w:r>
      <w:r>
        <w:rPr>
          <w:rFonts w:cs="Arial"/>
          <w:lang w:val="es-ES_tradnl"/>
        </w:rPr>
        <w:t>C</w:t>
      </w:r>
      <w:r w:rsidRPr="00012B7D">
        <w:rPr>
          <w:rFonts w:cs="Arial"/>
          <w:lang w:val="es-ES_tradnl"/>
        </w:rPr>
        <w:t>eráunico</w:t>
      </w:r>
      <w:r>
        <w:rPr>
          <w:rFonts w:cs="Arial"/>
          <w:lang w:val="es-ES_tradnl"/>
        </w:rPr>
        <w:t>.</w:t>
      </w:r>
    </w:p>
    <w:p w14:paraId="160E7BBF" w14:textId="77777777" w:rsidR="0069371A" w:rsidRDefault="0069371A" w:rsidP="0069371A">
      <w:pPr>
        <w:rPr>
          <w:rFonts w:cs="Arial"/>
          <w:lang w:val="es-ES_tradnl"/>
        </w:rPr>
      </w:pPr>
    </w:p>
    <w:p w14:paraId="44AE0443" w14:textId="77777777" w:rsidR="0069371A" w:rsidRDefault="0069371A" w:rsidP="0069371A">
      <w:pPr>
        <w:rPr>
          <w:rFonts w:cs="Arial"/>
          <w:lang w:val="es-ES_tradnl"/>
        </w:rPr>
      </w:pPr>
      <w:r>
        <w:rPr>
          <w:rFonts w:cs="Arial"/>
          <w:lang w:val="es-ES_tradnl"/>
        </w:rPr>
        <w:t xml:space="preserve">En Colombia se considera un nivel de amenaza ceráunica  </w:t>
      </w:r>
      <w:r w:rsidRPr="00D922EB">
        <w:rPr>
          <w:rFonts w:cs="Arial"/>
          <w:lang w:val="es-ES_tradnl"/>
        </w:rPr>
        <w:t>alta, si se presentan más de 70 eventos al año.</w:t>
      </w:r>
      <w:r>
        <w:rPr>
          <w:rFonts w:cs="Arial"/>
          <w:lang w:val="es-ES_tradnl"/>
        </w:rPr>
        <w:t xml:space="preserve"> Utilizando el mapa isoceráunicos, el departamento de Antioquia y Santander presenta </w:t>
      </w:r>
      <w:r w:rsidRPr="00432006">
        <w:rPr>
          <w:rFonts w:cs="Arial"/>
          <w:lang w:val="es-ES_tradnl"/>
        </w:rPr>
        <w:t>regiones con altos niveles ceráunicos,</w:t>
      </w:r>
      <w:r>
        <w:rPr>
          <w:rFonts w:cs="Arial"/>
          <w:lang w:val="es-ES_tradnl"/>
        </w:rPr>
        <w:t xml:space="preserve"> como en los municipios </w:t>
      </w:r>
      <w:r w:rsidR="00432006">
        <w:rPr>
          <w:rFonts w:cs="Arial"/>
          <w:lang w:val="es-ES_tradnl"/>
        </w:rPr>
        <w:t>Puerto Berrio.</w:t>
      </w:r>
      <w:r>
        <w:rPr>
          <w:rFonts w:cs="Arial"/>
          <w:lang w:val="es-ES_tradnl"/>
        </w:rPr>
        <w:t xml:space="preserve"> </w:t>
      </w:r>
    </w:p>
    <w:p w14:paraId="62E648D1" w14:textId="77777777" w:rsidR="0069371A" w:rsidRDefault="0069371A" w:rsidP="0069371A">
      <w:pPr>
        <w:rPr>
          <w:rFonts w:cs="Arial"/>
          <w:lang w:val="es-ES_tradnl"/>
        </w:rPr>
      </w:pPr>
    </w:p>
    <w:p w14:paraId="378468E5" w14:textId="77777777" w:rsidR="0069371A" w:rsidRDefault="0069371A" w:rsidP="0069371A">
      <w:pPr>
        <w:rPr>
          <w:rFonts w:cs="Arial"/>
          <w:lang w:val="es-ES_tradnl"/>
        </w:rPr>
      </w:pPr>
      <w:r>
        <w:rPr>
          <w:rFonts w:cs="Arial"/>
          <w:lang w:val="es-ES_tradnl"/>
        </w:rPr>
        <w:t xml:space="preserve">El AID del proyecto se encuentra dentro de </w:t>
      </w:r>
      <w:r w:rsidRPr="00840940">
        <w:rPr>
          <w:rFonts w:cs="Arial"/>
          <w:lang w:val="es-ES_tradnl"/>
        </w:rPr>
        <w:t xml:space="preserve">las curvas </w:t>
      </w:r>
      <w:r w:rsidR="00432006">
        <w:rPr>
          <w:rFonts w:cs="Arial"/>
          <w:lang w:val="es-ES_tradnl"/>
        </w:rPr>
        <w:t>240- 270</w:t>
      </w:r>
      <w:r>
        <w:rPr>
          <w:rFonts w:cs="Arial"/>
          <w:lang w:val="es-ES_tradnl"/>
        </w:rPr>
        <w:t xml:space="preserve"> del mapa Isoceráunico</w:t>
      </w:r>
      <w:r w:rsidRPr="00840940">
        <w:rPr>
          <w:rFonts w:cs="Arial"/>
          <w:lang w:val="es-ES_tradnl"/>
        </w:rPr>
        <w:t>, lo cual indica una Alta Amenaza</w:t>
      </w:r>
      <w:r>
        <w:rPr>
          <w:rFonts w:cs="Arial"/>
          <w:lang w:val="es-ES_tradnl"/>
        </w:rPr>
        <w:t xml:space="preserve"> de caída de rayos y presencia de tormentas eléctricas en la zona, representando un riesgo para la operación y trabajadores. La </w:t>
      </w:r>
      <w:r w:rsidR="00E9626D">
        <w:rPr>
          <w:rFonts w:cs="Arial"/>
          <w:lang w:val="es-ES_tradnl"/>
        </w:rPr>
        <w:fldChar w:fldCharType="begin"/>
      </w:r>
      <w:r w:rsidR="00E9626D">
        <w:rPr>
          <w:rFonts w:cs="Arial"/>
          <w:lang w:val="es-ES_tradnl"/>
        </w:rPr>
        <w:instrText xml:space="preserve"> REF _Ref427240086 \h </w:instrText>
      </w:r>
      <w:r w:rsidR="00E9626D">
        <w:rPr>
          <w:rFonts w:cs="Arial"/>
          <w:lang w:val="es-ES_tradnl"/>
        </w:rPr>
      </w:r>
      <w:r w:rsidR="00E9626D">
        <w:rPr>
          <w:rFonts w:cs="Arial"/>
          <w:lang w:val="es-ES_tradnl"/>
        </w:rPr>
        <w:fldChar w:fldCharType="separate"/>
      </w:r>
      <w:r w:rsidR="00C60130">
        <w:t xml:space="preserve">Figura </w:t>
      </w:r>
      <w:r w:rsidR="00C60130">
        <w:rPr>
          <w:noProof/>
        </w:rPr>
        <w:t>11</w:t>
      </w:r>
      <w:r w:rsidR="00C60130">
        <w:t>.</w:t>
      </w:r>
      <w:r w:rsidR="00C60130">
        <w:rPr>
          <w:noProof/>
        </w:rPr>
        <w:t>5</w:t>
      </w:r>
      <w:r w:rsidR="00E9626D">
        <w:rPr>
          <w:rFonts w:cs="Arial"/>
          <w:lang w:val="es-ES_tradnl"/>
        </w:rPr>
        <w:fldChar w:fldCharType="end"/>
      </w:r>
      <w:r w:rsidR="00E9626D">
        <w:rPr>
          <w:rFonts w:cs="Arial"/>
          <w:lang w:val="es-ES_tradnl"/>
        </w:rPr>
        <w:t xml:space="preserve"> </w:t>
      </w:r>
      <w:r>
        <w:rPr>
          <w:rFonts w:cs="Arial"/>
          <w:lang w:val="es-ES_tradnl"/>
        </w:rPr>
        <w:t xml:space="preserve">muestra el mapa Isoceráunico para el departamento de Antioquia y Santander, teniendo en cuenta el AID del proyecto. </w:t>
      </w:r>
    </w:p>
    <w:p w14:paraId="6DB8F367" w14:textId="77777777" w:rsidR="0069371A" w:rsidRDefault="0069371A" w:rsidP="0069371A">
      <w:pPr>
        <w:rPr>
          <w:rFonts w:cs="Arial"/>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7"/>
      </w:tblGrid>
      <w:tr w:rsidR="0069371A" w:rsidRPr="0069371A" w14:paraId="29D057AF" w14:textId="77777777" w:rsidTr="0069371A">
        <w:trPr>
          <w:trHeight w:val="2800"/>
          <w:jc w:val="center"/>
        </w:trPr>
        <w:tc>
          <w:tcPr>
            <w:tcW w:w="2800" w:type="dxa"/>
            <w:shd w:val="clear" w:color="auto" w:fill="auto"/>
            <w:vAlign w:val="center"/>
          </w:tcPr>
          <w:p w14:paraId="6B5EAAEE" w14:textId="2904478D" w:rsidR="0069371A" w:rsidRPr="0069371A" w:rsidRDefault="000E0590" w:rsidP="0069371A">
            <w:pPr>
              <w:keepNext/>
              <w:jc w:val="center"/>
              <w:rPr>
                <w:rFonts w:cs="Arial"/>
                <w:color w:val="AE0000"/>
                <w:kern w:val="32"/>
                <w:lang w:val="es-ES_tradnl"/>
              </w:rPr>
            </w:pPr>
            <w:r>
              <w:rPr>
                <w:rFonts w:cs="Arial"/>
                <w:noProof/>
                <w:color w:val="AE0000"/>
                <w:kern w:val="32"/>
                <w:lang w:eastAsia="es-CO"/>
              </w:rPr>
              <w:lastRenderedPageBreak/>
              <w:pict w14:anchorId="6AC7BAE9">
                <v:shape id="_x0000_i1026" type="#_x0000_t75" style="width:410.25pt;height:4in">
                  <v:imagedata r:id="rId13" o:title="AMENAZA ISOCERÁUNICO"/>
                </v:shape>
              </w:pict>
            </w:r>
          </w:p>
        </w:tc>
      </w:tr>
    </w:tbl>
    <w:p w14:paraId="38C0ABB7" w14:textId="77777777" w:rsidR="0069371A" w:rsidRDefault="0069371A" w:rsidP="0069371A">
      <w:pPr>
        <w:pStyle w:val="Tablas"/>
      </w:pPr>
      <w:bookmarkStart w:id="67" w:name="_Ref427240086"/>
      <w:bookmarkStart w:id="68" w:name="_Toc436292610"/>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5</w:t>
      </w:r>
      <w:r w:rsidR="000E0590">
        <w:rPr>
          <w:noProof/>
        </w:rPr>
        <w:fldChar w:fldCharType="end"/>
      </w:r>
      <w:bookmarkEnd w:id="67"/>
      <w:r>
        <w:tab/>
        <w:t xml:space="preserve">Mapa </w:t>
      </w:r>
      <w:r w:rsidR="00C60AD1">
        <w:t>de Nivel Isoceráunico para el proyecto</w:t>
      </w:r>
      <w:bookmarkEnd w:id="68"/>
    </w:p>
    <w:p w14:paraId="52886ED6" w14:textId="783494DB" w:rsidR="0069371A" w:rsidRPr="0069371A" w:rsidRDefault="0069371A" w:rsidP="0069371A">
      <w:pPr>
        <w:pStyle w:val="Notas"/>
      </w:pPr>
      <w:r>
        <w:t>Fuente</w:t>
      </w:r>
      <w:r w:rsidR="00486029">
        <w:t>:</w:t>
      </w:r>
      <w:r>
        <w:t xml:space="preserve"> </w:t>
      </w:r>
      <w:r w:rsidR="00301FC6">
        <w:t xml:space="preserve"> </w:t>
      </w:r>
      <w:sdt>
        <w:sdtPr>
          <w:id w:val="1594821502"/>
          <w:citation/>
        </w:sdtPr>
        <w:sdtEndPr/>
        <w:sdtContent>
          <w:r w:rsidR="00301FC6">
            <w:fldChar w:fldCharType="begin"/>
          </w:r>
          <w:r w:rsidR="00301FC6">
            <w:rPr>
              <w:lang w:val="es-ES"/>
            </w:rPr>
            <w:instrText xml:space="preserve"> CITATION TOR05 \l 3082 </w:instrText>
          </w:r>
          <w:r w:rsidR="00301FC6">
            <w:fldChar w:fldCharType="separate"/>
          </w:r>
          <w:r w:rsidR="00A41525" w:rsidRPr="00A41525">
            <w:rPr>
              <w:noProof/>
              <w:lang w:val="es-ES"/>
            </w:rPr>
            <w:t>(TORRES S., 2005)</w:t>
          </w:r>
          <w:r w:rsidR="00301FC6">
            <w:fldChar w:fldCharType="end"/>
          </w:r>
        </w:sdtContent>
      </w:sdt>
    </w:p>
    <w:p w14:paraId="5710DC09" w14:textId="622733AD" w:rsidR="00B304FA" w:rsidRDefault="00B304FA">
      <w:pPr>
        <w:spacing w:line="240" w:lineRule="auto"/>
        <w:contextualSpacing w:val="0"/>
        <w:jc w:val="left"/>
        <w:rPr>
          <w:rFonts w:cs="Arial"/>
          <w:lang w:val="es-ES_tradnl"/>
        </w:rPr>
      </w:pPr>
      <w:r>
        <w:rPr>
          <w:rFonts w:cs="Arial"/>
          <w:lang w:val="es-ES_tradnl"/>
        </w:rPr>
        <w:br w:type="page"/>
      </w:r>
    </w:p>
    <w:p w14:paraId="3CD62C5F" w14:textId="77777777" w:rsidR="0069371A" w:rsidRPr="00BB13A8" w:rsidRDefault="0069371A" w:rsidP="00C60AD1">
      <w:pPr>
        <w:pStyle w:val="Ttulo6"/>
      </w:pPr>
      <w:r w:rsidRPr="00BB13A8">
        <w:lastRenderedPageBreak/>
        <w:t>Amenaza Hídrica: Inundaciones</w:t>
      </w:r>
    </w:p>
    <w:p w14:paraId="7F710FF3" w14:textId="77777777" w:rsidR="0069371A" w:rsidRDefault="0069371A" w:rsidP="0069371A">
      <w:pPr>
        <w:rPr>
          <w:rFonts w:cs="Arial"/>
          <w:szCs w:val="20"/>
        </w:rPr>
      </w:pPr>
    </w:p>
    <w:p w14:paraId="2F7DDC82" w14:textId="77777777" w:rsidR="0069371A" w:rsidRDefault="0069371A" w:rsidP="0069371A">
      <w:pPr>
        <w:rPr>
          <w:rFonts w:cs="Arial"/>
        </w:rPr>
      </w:pPr>
      <w:r>
        <w:rPr>
          <w:rFonts w:cs="Arial"/>
        </w:rPr>
        <w:t xml:space="preserve">En la </w:t>
      </w:r>
      <w:r w:rsidR="00432006">
        <w:rPr>
          <w:rFonts w:cs="Arial"/>
        </w:rPr>
        <w:fldChar w:fldCharType="begin"/>
      </w:r>
      <w:r w:rsidR="00432006">
        <w:rPr>
          <w:rFonts w:cs="Arial"/>
        </w:rPr>
        <w:instrText xml:space="preserve"> REF _Ref427218440 \h </w:instrText>
      </w:r>
      <w:r w:rsidR="00432006">
        <w:rPr>
          <w:rFonts w:cs="Arial"/>
        </w:rPr>
      </w:r>
      <w:r w:rsidR="00432006">
        <w:rPr>
          <w:rFonts w:cs="Arial"/>
        </w:rPr>
        <w:fldChar w:fldCharType="separate"/>
      </w:r>
      <w:r w:rsidR="00C60130">
        <w:t xml:space="preserve">Figura </w:t>
      </w:r>
      <w:r w:rsidR="00C60130">
        <w:rPr>
          <w:noProof/>
        </w:rPr>
        <w:t>11</w:t>
      </w:r>
      <w:r w:rsidR="00C60130">
        <w:t>.</w:t>
      </w:r>
      <w:r w:rsidR="00C60130">
        <w:rPr>
          <w:noProof/>
        </w:rPr>
        <w:t>6</w:t>
      </w:r>
      <w:r w:rsidR="00432006">
        <w:rPr>
          <w:rFonts w:cs="Arial"/>
        </w:rPr>
        <w:fldChar w:fldCharType="end"/>
      </w:r>
      <w:r w:rsidR="00432006">
        <w:rPr>
          <w:rFonts w:cs="Arial"/>
        </w:rPr>
        <w:t xml:space="preserve"> </w:t>
      </w:r>
      <w:r>
        <w:rPr>
          <w:rFonts w:cs="Arial"/>
        </w:rPr>
        <w:t xml:space="preserve">se puedo observar el sistema hidráulico natural de regulación de crecientes </w:t>
      </w:r>
      <w:r w:rsidR="00432006">
        <w:rPr>
          <w:rFonts w:cs="Arial"/>
        </w:rPr>
        <w:t>– Zonas Inundables, área de influencia directa proyecto “</w:t>
      </w:r>
      <w:r w:rsidR="00C200CB">
        <w:t>Construcción de la variante Puerto Berrío</w:t>
      </w:r>
      <w:r w:rsidR="00432006">
        <w:t>”.</w:t>
      </w:r>
      <w:r>
        <w:rPr>
          <w:rFonts w:cs="Arial"/>
        </w:rPr>
        <w:t xml:space="preserve"> </w:t>
      </w:r>
    </w:p>
    <w:p w14:paraId="143F9444" w14:textId="77777777" w:rsidR="00486029" w:rsidRDefault="00486029" w:rsidP="0069371A">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7"/>
      </w:tblGrid>
      <w:tr w:rsidR="00432006" w:rsidRPr="00432006" w14:paraId="1862A09D" w14:textId="77777777" w:rsidTr="00432006">
        <w:trPr>
          <w:trHeight w:val="2800"/>
          <w:jc w:val="center"/>
        </w:trPr>
        <w:tc>
          <w:tcPr>
            <w:tcW w:w="2800" w:type="dxa"/>
            <w:shd w:val="clear" w:color="auto" w:fill="auto"/>
            <w:vAlign w:val="center"/>
          </w:tcPr>
          <w:p w14:paraId="0A812B31" w14:textId="55AD436A" w:rsidR="00432006" w:rsidRPr="00432006" w:rsidRDefault="000E0590" w:rsidP="00432006">
            <w:pPr>
              <w:keepNext/>
              <w:jc w:val="center"/>
              <w:rPr>
                <w:rFonts w:cs="Arial"/>
                <w:color w:val="AE0000"/>
                <w:kern w:val="32"/>
              </w:rPr>
            </w:pPr>
            <w:r>
              <w:rPr>
                <w:rFonts w:cs="Arial"/>
                <w:noProof/>
                <w:color w:val="AE0000"/>
                <w:kern w:val="32"/>
                <w:lang w:eastAsia="es-CO"/>
              </w:rPr>
              <w:pict w14:anchorId="2A8EBB78">
                <v:shape id="_x0000_i1027" type="#_x0000_t75" style="width:410.25pt;height:4in">
                  <v:imagedata r:id="rId14" o:title="AMENAZA POR INUNDACIÓN"/>
                </v:shape>
              </w:pict>
            </w:r>
          </w:p>
        </w:tc>
      </w:tr>
    </w:tbl>
    <w:p w14:paraId="1AB86827" w14:textId="5C6D3315" w:rsidR="0069371A" w:rsidRDefault="00432006" w:rsidP="00432006">
      <w:pPr>
        <w:pStyle w:val="Tablas"/>
      </w:pPr>
      <w:bookmarkStart w:id="69" w:name="_Ref427218440"/>
      <w:bookmarkStart w:id="70" w:name="_Toc436292611"/>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6</w:t>
      </w:r>
      <w:r w:rsidR="000E0590">
        <w:rPr>
          <w:noProof/>
        </w:rPr>
        <w:fldChar w:fldCharType="end"/>
      </w:r>
      <w:bookmarkEnd w:id="69"/>
      <w:r w:rsidR="001D5F0E">
        <w:t xml:space="preserve"> </w:t>
      </w:r>
      <w:r>
        <w:t xml:space="preserve">Sistema </w:t>
      </w:r>
      <w:r w:rsidR="004E1326">
        <w:t>Hidráulico</w:t>
      </w:r>
      <w:r>
        <w:t xml:space="preserve"> Natural de regulación de crecientes – Zonas de </w:t>
      </w:r>
      <w:r w:rsidR="004E1326">
        <w:t>Inundación</w:t>
      </w:r>
      <w:bookmarkEnd w:id="70"/>
    </w:p>
    <w:p w14:paraId="2F804DBA" w14:textId="39BA52CB" w:rsidR="00432006" w:rsidRPr="00432006" w:rsidRDefault="00432006" w:rsidP="00432006">
      <w:pPr>
        <w:pStyle w:val="Notas"/>
      </w:pPr>
      <w:r>
        <w:t xml:space="preserve">Fuente </w:t>
      </w:r>
      <w:r w:rsidR="000428A0">
        <w:t>Géminis Consultores S.A.S</w:t>
      </w:r>
      <w:r>
        <w:t>, 2015</w:t>
      </w:r>
    </w:p>
    <w:p w14:paraId="68329CD4" w14:textId="77777777" w:rsidR="0069371A" w:rsidRDefault="0069371A" w:rsidP="0069371A">
      <w:pPr>
        <w:rPr>
          <w:rFonts w:cs="Arial"/>
        </w:rPr>
      </w:pPr>
    </w:p>
    <w:p w14:paraId="78B75D0F" w14:textId="77777777" w:rsidR="0069371A" w:rsidRPr="00BB13A8" w:rsidRDefault="0069371A" w:rsidP="004E1326">
      <w:pPr>
        <w:pStyle w:val="Ttulo6"/>
      </w:pPr>
      <w:r w:rsidRPr="00BB13A8">
        <w:t xml:space="preserve">Amenaza geológica- remoción de masa </w:t>
      </w:r>
    </w:p>
    <w:p w14:paraId="2D7A05CE" w14:textId="77777777" w:rsidR="0069371A" w:rsidRDefault="0069371A" w:rsidP="0069371A">
      <w:pPr>
        <w:rPr>
          <w:rFonts w:cs="Arial"/>
          <w:color w:val="000000"/>
          <w:szCs w:val="20"/>
          <w:lang w:val="es-ES_tradnl"/>
        </w:rPr>
      </w:pPr>
    </w:p>
    <w:p w14:paraId="76E9610B" w14:textId="358C5EB5" w:rsidR="0069371A" w:rsidRDefault="0069371A" w:rsidP="0069371A">
      <w:pPr>
        <w:rPr>
          <w:rFonts w:cs="Arial"/>
          <w:color w:val="000000"/>
          <w:szCs w:val="20"/>
          <w:lang w:val="es-ES_tradnl"/>
        </w:rPr>
      </w:pPr>
      <w:r>
        <w:rPr>
          <w:rFonts w:cs="Arial"/>
          <w:color w:val="000000"/>
          <w:szCs w:val="20"/>
          <w:lang w:val="es-ES_tradnl"/>
        </w:rPr>
        <w:t xml:space="preserve">Basados en el análisis dinámico y aluvial en </w:t>
      </w:r>
      <w:r w:rsidR="004E1326">
        <w:rPr>
          <w:rFonts w:cs="Arial"/>
          <w:color w:val="000000"/>
          <w:szCs w:val="20"/>
          <w:lang w:val="es-ES_tradnl"/>
        </w:rPr>
        <w:t>el área de influencia directa</w:t>
      </w:r>
      <w:r>
        <w:rPr>
          <w:rFonts w:cs="Arial"/>
          <w:color w:val="000000"/>
          <w:szCs w:val="20"/>
          <w:lang w:val="es-ES_tradnl"/>
        </w:rPr>
        <w:t xml:space="preserve"> </w:t>
      </w:r>
      <w:r w:rsidR="004E1326">
        <w:rPr>
          <w:rFonts w:cs="Arial"/>
          <w:color w:val="000000"/>
          <w:szCs w:val="20"/>
          <w:lang w:val="es-ES_tradnl"/>
        </w:rPr>
        <w:t>del proyecto</w:t>
      </w:r>
      <w:r w:rsidRPr="00124434">
        <w:rPr>
          <w:rFonts w:cs="Arial"/>
          <w:color w:val="000000"/>
          <w:szCs w:val="20"/>
          <w:lang w:val="es-ES_tradnl"/>
        </w:rPr>
        <w:t>, no se evidencio una temática erosiva superficial y fluvial que por su extensión, intensidad, volumen de remoción y frecuencia, configuren una amenaza natural o que tenga una aplicación regional o sectorizada.</w:t>
      </w:r>
      <w:r w:rsidR="00124434">
        <w:rPr>
          <w:rFonts w:cs="Arial"/>
          <w:color w:val="000000"/>
          <w:szCs w:val="20"/>
          <w:lang w:val="es-ES_tradnl"/>
        </w:rPr>
        <w:t xml:space="preserve"> </w:t>
      </w:r>
      <w:r w:rsidRPr="00124434">
        <w:rPr>
          <w:rFonts w:cs="Arial"/>
          <w:color w:val="000000"/>
          <w:szCs w:val="20"/>
          <w:lang w:val="es-ES_tradnl"/>
        </w:rPr>
        <w:t xml:space="preserve">Los procesos erosivos identificados y analizados son puntuales y de baja ocurrencia, </w:t>
      </w:r>
    </w:p>
    <w:p w14:paraId="723CE84A" w14:textId="4B0EA814" w:rsidR="00B304FA" w:rsidRDefault="00B304FA">
      <w:pPr>
        <w:spacing w:line="240" w:lineRule="auto"/>
        <w:contextualSpacing w:val="0"/>
        <w:jc w:val="left"/>
        <w:rPr>
          <w:rFonts w:cs="Arial"/>
          <w:color w:val="000000"/>
          <w:szCs w:val="20"/>
          <w:lang w:val="es-ES_tradnl"/>
        </w:rPr>
      </w:pPr>
      <w:r>
        <w:rPr>
          <w:rFonts w:cs="Arial"/>
          <w:color w:val="000000"/>
          <w:szCs w:val="20"/>
          <w:lang w:val="es-ES_tradnl"/>
        </w:rPr>
        <w:br w:type="page"/>
      </w:r>
    </w:p>
    <w:p w14:paraId="25A8647B" w14:textId="77777777" w:rsidR="0069371A" w:rsidRPr="00BB13A8" w:rsidRDefault="0069371A" w:rsidP="004E1326">
      <w:pPr>
        <w:pStyle w:val="Ttulo6"/>
      </w:pPr>
      <w:r w:rsidRPr="00BB13A8">
        <w:lastRenderedPageBreak/>
        <w:t>Amenaza Geotécnica - Sísmica</w:t>
      </w:r>
    </w:p>
    <w:p w14:paraId="4823976D" w14:textId="77777777" w:rsidR="0069371A" w:rsidRDefault="0069371A" w:rsidP="0069371A">
      <w:pPr>
        <w:rPr>
          <w:rFonts w:cs="Arial"/>
          <w:color w:val="000000"/>
          <w:szCs w:val="20"/>
          <w:lang w:val="es-ES_tradnl"/>
        </w:rPr>
      </w:pPr>
    </w:p>
    <w:p w14:paraId="18751B26" w14:textId="77777777" w:rsidR="0069371A" w:rsidRPr="008D2BA3" w:rsidRDefault="0069371A" w:rsidP="0069371A">
      <w:pPr>
        <w:rPr>
          <w:rFonts w:cs="Arial"/>
          <w:color w:val="000000"/>
          <w:szCs w:val="20"/>
          <w:lang w:val="es-ES_tradnl"/>
        </w:rPr>
      </w:pPr>
      <w:r w:rsidRPr="008D2BA3">
        <w:rPr>
          <w:rFonts w:cs="Arial"/>
          <w:color w:val="000000"/>
          <w:szCs w:val="20"/>
          <w:lang w:val="es-ES_tradnl"/>
        </w:rPr>
        <w:t>Teniendo en cuenta la información de la Asociación Colombiana de Ingeniería Sísmica (ASI), la cual ha dividido a Colombia en tres zonas de amenaza sísmica, Alta, intermedia y baja, esto depende directamente de la probabilidad potencial d</w:t>
      </w:r>
      <w:r w:rsidR="004E1326">
        <w:rPr>
          <w:rFonts w:cs="Arial"/>
          <w:color w:val="000000"/>
          <w:szCs w:val="20"/>
          <w:lang w:val="es-ES_tradnl"/>
        </w:rPr>
        <w:t xml:space="preserve">e ocurrencia de sismos dañinos </w:t>
      </w:r>
      <w:r w:rsidRPr="008D2BA3">
        <w:rPr>
          <w:rFonts w:cs="Arial"/>
          <w:color w:val="000000"/>
          <w:szCs w:val="20"/>
          <w:lang w:val="es-ES_tradnl"/>
        </w:rPr>
        <w:t xml:space="preserve">en cada zona del país </w:t>
      </w:r>
    </w:p>
    <w:p w14:paraId="5F9F3F85" w14:textId="77777777" w:rsidR="0069371A" w:rsidRDefault="0069371A" w:rsidP="0069371A">
      <w:pPr>
        <w:rPr>
          <w:rFonts w:cs="Arial"/>
          <w:color w:val="000000"/>
          <w:szCs w:val="20"/>
          <w:lang w:val="es-ES_tradnl"/>
        </w:rPr>
      </w:pPr>
    </w:p>
    <w:p w14:paraId="7B54AC6D" w14:textId="77777777" w:rsidR="0069371A" w:rsidRPr="008D2BA3" w:rsidRDefault="0069371A" w:rsidP="0069371A">
      <w:pPr>
        <w:rPr>
          <w:rFonts w:cs="Arial"/>
          <w:color w:val="000000"/>
          <w:szCs w:val="20"/>
          <w:lang w:val="es-ES_tradnl"/>
        </w:rPr>
      </w:pPr>
      <w:r w:rsidRPr="00124434">
        <w:rPr>
          <w:rFonts w:cs="Arial"/>
          <w:color w:val="000000"/>
          <w:szCs w:val="20"/>
          <w:lang w:val="es-ES_tradnl"/>
        </w:rPr>
        <w:t xml:space="preserve">En el área del Proyecto </w:t>
      </w:r>
      <w:r w:rsidR="004E1326" w:rsidRPr="00124434">
        <w:rPr>
          <w:rFonts w:cs="Arial"/>
        </w:rPr>
        <w:t>“</w:t>
      </w:r>
      <w:r w:rsidR="00C200CB" w:rsidRPr="00124434">
        <w:t>Construcción de la variante Puerto Berrío</w:t>
      </w:r>
      <w:r w:rsidR="004E1326" w:rsidRPr="00124434">
        <w:t>”</w:t>
      </w:r>
      <w:r w:rsidRPr="00124434">
        <w:rPr>
          <w:rFonts w:cs="Arial"/>
          <w:color w:val="000000"/>
          <w:szCs w:val="20"/>
          <w:lang w:val="es-ES_tradnl"/>
        </w:rPr>
        <w:t xml:space="preserve">, </w:t>
      </w:r>
      <w:r w:rsidR="00EF1851" w:rsidRPr="00124434">
        <w:rPr>
          <w:rFonts w:cs="Arial"/>
          <w:color w:val="000000"/>
          <w:szCs w:val="20"/>
          <w:lang w:val="es-ES_tradnl"/>
        </w:rPr>
        <w:t xml:space="preserve">se encuentra en una zona de amenaza sísmica intermedia donde existe la probabilidad de alcanzar valores de aceleración pico efectiva </w:t>
      </w:r>
      <w:r w:rsidR="00EF1851" w:rsidRPr="00124434">
        <w:rPr>
          <w:rFonts w:cs="Arial"/>
          <w:szCs w:val="20"/>
          <w:lang w:val="es-ES_tradnl"/>
        </w:rPr>
        <w:t>Aceleración de Pico Efectiva de Aa = 0,15.</w:t>
      </w:r>
      <w:r w:rsidR="00EF1851">
        <w:rPr>
          <w:rFonts w:cs="Arial"/>
          <w:szCs w:val="20"/>
          <w:lang w:val="es-ES_tradnl"/>
        </w:rPr>
        <w:t xml:space="preserve"> </w:t>
      </w:r>
    </w:p>
    <w:p w14:paraId="7A67CD00" w14:textId="77777777" w:rsidR="0069371A" w:rsidRDefault="0069371A" w:rsidP="0069371A">
      <w:pPr>
        <w:rPr>
          <w:rFonts w:cs="Arial"/>
          <w:color w:val="000000"/>
          <w:szCs w:val="20"/>
          <w:lang w:val="es-ES_tradnl"/>
        </w:rPr>
      </w:pPr>
    </w:p>
    <w:p w14:paraId="7B307F7E" w14:textId="567FC0B0" w:rsidR="00581EF8" w:rsidRDefault="00B61B69" w:rsidP="0069371A">
      <w:pPr>
        <w:rPr>
          <w:rFonts w:cs="Arial"/>
          <w:color w:val="000000"/>
          <w:szCs w:val="20"/>
          <w:lang w:val="es-ES_tradnl"/>
        </w:rPr>
      </w:pPr>
      <w:r>
        <w:rPr>
          <w:rFonts w:cs="Arial"/>
          <w:color w:val="000000"/>
          <w:szCs w:val="20"/>
          <w:lang w:val="es-ES_tradnl"/>
        </w:rPr>
        <w:t>En la</w:t>
      </w:r>
      <w:r w:rsidR="00581EF8">
        <w:rPr>
          <w:rFonts w:cs="Arial"/>
          <w:color w:val="000000"/>
          <w:szCs w:val="20"/>
          <w:lang w:val="es-ES_tradnl"/>
        </w:rPr>
        <w:t xml:space="preserve"> </w:t>
      </w:r>
      <w:r w:rsidR="00581EF8">
        <w:rPr>
          <w:rFonts w:cs="Arial"/>
          <w:color w:val="000000"/>
          <w:szCs w:val="20"/>
          <w:lang w:val="es-ES_tradnl"/>
        </w:rPr>
        <w:fldChar w:fldCharType="begin"/>
      </w:r>
      <w:r w:rsidR="00581EF8">
        <w:rPr>
          <w:rFonts w:cs="Arial"/>
          <w:color w:val="000000"/>
          <w:szCs w:val="20"/>
          <w:lang w:val="es-ES_tradnl"/>
        </w:rPr>
        <w:instrText xml:space="preserve"> REF _Ref427222445 \h </w:instrText>
      </w:r>
      <w:r w:rsidR="00581EF8">
        <w:rPr>
          <w:rFonts w:cs="Arial"/>
          <w:color w:val="000000"/>
          <w:szCs w:val="20"/>
          <w:lang w:val="es-ES_tradnl"/>
        </w:rPr>
      </w:r>
      <w:r w:rsidR="00581EF8">
        <w:rPr>
          <w:rFonts w:cs="Arial"/>
          <w:color w:val="000000"/>
          <w:szCs w:val="20"/>
          <w:lang w:val="es-ES_tradnl"/>
        </w:rPr>
        <w:fldChar w:fldCharType="separate"/>
      </w:r>
      <w:r w:rsidR="00C60130">
        <w:t xml:space="preserve">Tabla </w:t>
      </w:r>
      <w:r w:rsidR="00C60130">
        <w:rPr>
          <w:noProof/>
        </w:rPr>
        <w:t>11</w:t>
      </w:r>
      <w:r w:rsidR="00C60130">
        <w:t>.</w:t>
      </w:r>
      <w:r w:rsidR="00C60130">
        <w:rPr>
          <w:noProof/>
        </w:rPr>
        <w:t>7</w:t>
      </w:r>
      <w:r w:rsidR="00581EF8">
        <w:rPr>
          <w:rFonts w:cs="Arial"/>
          <w:color w:val="000000"/>
          <w:szCs w:val="20"/>
          <w:lang w:val="es-ES_tradnl"/>
        </w:rPr>
        <w:fldChar w:fldCharType="end"/>
      </w:r>
      <w:r w:rsidR="00581EF8">
        <w:rPr>
          <w:rFonts w:cs="Arial"/>
          <w:color w:val="000000"/>
          <w:szCs w:val="20"/>
          <w:lang w:val="es-ES_tradnl"/>
        </w:rPr>
        <w:t xml:space="preserve"> se muestran los últimos sismos registrados en los diferentes municipios del AID del proyecto, s</w:t>
      </w:r>
      <w:r w:rsidR="0069371A">
        <w:rPr>
          <w:rFonts w:cs="Arial"/>
          <w:color w:val="000000"/>
          <w:szCs w:val="20"/>
          <w:lang w:val="es-ES_tradnl"/>
        </w:rPr>
        <w:t>egún los datos registrados por la Red Si</w:t>
      </w:r>
      <w:r w:rsidR="00581EF8">
        <w:rPr>
          <w:rFonts w:cs="Arial"/>
          <w:color w:val="000000"/>
          <w:szCs w:val="20"/>
          <w:lang w:val="es-ES_tradnl"/>
        </w:rPr>
        <w:t>smológica Nacional de Colombia.</w:t>
      </w:r>
      <w:r w:rsidR="008278F2">
        <w:rPr>
          <w:rFonts w:cs="Arial"/>
          <w:color w:val="000000"/>
          <w:szCs w:val="20"/>
          <w:lang w:val="es-ES_tradnl"/>
        </w:rPr>
        <w:t xml:space="preserve"> El Anexo </w:t>
      </w:r>
      <w:r w:rsidR="0014753B">
        <w:rPr>
          <w:rFonts w:cs="Arial"/>
          <w:color w:val="000000"/>
          <w:szCs w:val="20"/>
          <w:lang w:val="es-ES_tradnl"/>
        </w:rPr>
        <w:t>11.1.4 / 1</w:t>
      </w:r>
      <w:r w:rsidR="008278F2">
        <w:rPr>
          <w:rFonts w:cs="Arial"/>
          <w:color w:val="000000"/>
          <w:szCs w:val="20"/>
          <w:lang w:val="es-ES_tradnl"/>
        </w:rPr>
        <w:t xml:space="preserve">, se pueden observar los Registros de las Red de Sismología Nacional para cada uno de los municipios del AID desde 1993 a 2015. </w:t>
      </w:r>
    </w:p>
    <w:p w14:paraId="0E9806C7" w14:textId="77777777" w:rsidR="00581EF8" w:rsidRDefault="00581EF8" w:rsidP="0069371A">
      <w:pPr>
        <w:rPr>
          <w:rFonts w:cs="Arial"/>
          <w:color w:val="000000"/>
          <w:szCs w:val="20"/>
          <w:lang w:val="es-ES_tradnl"/>
        </w:rPr>
      </w:pPr>
    </w:p>
    <w:p w14:paraId="7948B976" w14:textId="77777777" w:rsidR="0069371A" w:rsidRDefault="00581EF8" w:rsidP="0069371A">
      <w:pPr>
        <w:rPr>
          <w:rFonts w:cs="Arial"/>
          <w:color w:val="000000"/>
          <w:szCs w:val="20"/>
          <w:lang w:val="es-ES_tradnl"/>
        </w:rPr>
      </w:pPr>
      <w:r>
        <w:rPr>
          <w:rFonts w:cs="Arial"/>
          <w:color w:val="000000"/>
          <w:szCs w:val="20"/>
          <w:lang w:val="es-ES_tradnl"/>
        </w:rPr>
        <w:t xml:space="preserve">La </w:t>
      </w:r>
      <w:r w:rsidR="008278F2">
        <w:fldChar w:fldCharType="begin"/>
      </w:r>
      <w:r w:rsidR="008278F2">
        <w:rPr>
          <w:rFonts w:cs="Arial"/>
          <w:color w:val="000000"/>
          <w:szCs w:val="20"/>
          <w:lang w:val="es-ES_tradnl"/>
        </w:rPr>
        <w:instrText xml:space="preserve"> REF _Ref427222806 \h </w:instrText>
      </w:r>
      <w:r w:rsidR="008278F2">
        <w:fldChar w:fldCharType="separate"/>
      </w:r>
      <w:r w:rsidR="00C60130">
        <w:t xml:space="preserve">Figura </w:t>
      </w:r>
      <w:r w:rsidR="00C60130">
        <w:rPr>
          <w:noProof/>
        </w:rPr>
        <w:t>11</w:t>
      </w:r>
      <w:r w:rsidR="00C60130">
        <w:t>.</w:t>
      </w:r>
      <w:r w:rsidR="00C60130">
        <w:rPr>
          <w:noProof/>
        </w:rPr>
        <w:t>7</w:t>
      </w:r>
      <w:r w:rsidR="008278F2">
        <w:fldChar w:fldCharType="end"/>
      </w:r>
      <w:r w:rsidR="008278F2">
        <w:t xml:space="preserve">se puede observar el mapa de amenazas sísmicas del </w:t>
      </w:r>
      <w:r w:rsidR="00EF1851">
        <w:t>Área</w:t>
      </w:r>
      <w:r w:rsidR="008278F2">
        <w:t xml:space="preserve"> de Influencia Directa.</w:t>
      </w:r>
    </w:p>
    <w:p w14:paraId="75FFD468" w14:textId="77777777" w:rsidR="0069371A" w:rsidRDefault="0069371A" w:rsidP="0069371A">
      <w:pPr>
        <w:rPr>
          <w:rFonts w:cs="Arial"/>
          <w:color w:val="000000"/>
          <w:szCs w:val="20"/>
          <w:lang w:val="es-ES_tradnl"/>
        </w:rPr>
      </w:pPr>
    </w:p>
    <w:p w14:paraId="72849363" w14:textId="77777777" w:rsidR="00B61B69" w:rsidRDefault="00581EF8" w:rsidP="00581EF8">
      <w:pPr>
        <w:pStyle w:val="Tablas"/>
        <w:rPr>
          <w:rFonts w:cs="Arial"/>
          <w:color w:val="000000"/>
          <w:lang w:val="es-ES_tradnl"/>
        </w:rPr>
      </w:pPr>
      <w:bookmarkStart w:id="71" w:name="_Ref427222445"/>
      <w:bookmarkStart w:id="72" w:name="_Ref427222441"/>
      <w:bookmarkStart w:id="73" w:name="_Toc436292571"/>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7</w:t>
      </w:r>
      <w:r w:rsidR="000E0590">
        <w:rPr>
          <w:noProof/>
        </w:rPr>
        <w:fldChar w:fldCharType="end"/>
      </w:r>
      <w:bookmarkEnd w:id="71"/>
      <w:r>
        <w:tab/>
        <w:t>Últimos sismos registrados en el AID</w:t>
      </w:r>
      <w:bookmarkEnd w:id="72"/>
      <w:bookmarkEnd w:id="73"/>
    </w:p>
    <w:tbl>
      <w:tblPr>
        <w:tblStyle w:val="Gminis"/>
        <w:tblW w:w="0" w:type="auto"/>
        <w:tblLook w:val="04A0" w:firstRow="1" w:lastRow="0" w:firstColumn="1" w:lastColumn="0" w:noHBand="0" w:noVBand="1"/>
      </w:tblPr>
      <w:tblGrid>
        <w:gridCol w:w="1973"/>
        <w:gridCol w:w="1366"/>
        <w:gridCol w:w="1512"/>
        <w:gridCol w:w="1727"/>
        <w:gridCol w:w="1909"/>
      </w:tblGrid>
      <w:tr w:rsidR="00B61B69" w14:paraId="67B3DE8A" w14:textId="77777777" w:rsidTr="00581E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73" w:type="dxa"/>
            <w:vAlign w:val="center"/>
          </w:tcPr>
          <w:p w14:paraId="631735AC" w14:textId="77777777" w:rsidR="00B61B69" w:rsidRDefault="00B61B69" w:rsidP="00581EF8">
            <w:pPr>
              <w:jc w:val="center"/>
              <w:rPr>
                <w:rFonts w:cs="Arial"/>
                <w:color w:val="000000"/>
                <w:szCs w:val="20"/>
                <w:lang w:val="es-ES_tradnl"/>
              </w:rPr>
            </w:pPr>
            <w:r>
              <w:rPr>
                <w:rFonts w:cs="Arial"/>
                <w:color w:val="000000"/>
                <w:szCs w:val="20"/>
                <w:lang w:val="es-ES_tradnl"/>
              </w:rPr>
              <w:t>DEPARTAMENTO</w:t>
            </w:r>
          </w:p>
        </w:tc>
        <w:tc>
          <w:tcPr>
            <w:tcW w:w="1366" w:type="dxa"/>
            <w:vAlign w:val="center"/>
          </w:tcPr>
          <w:p w14:paraId="0C72F94E" w14:textId="77777777"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MUNICIPIO</w:t>
            </w:r>
          </w:p>
        </w:tc>
        <w:tc>
          <w:tcPr>
            <w:tcW w:w="1512" w:type="dxa"/>
            <w:vAlign w:val="center"/>
          </w:tcPr>
          <w:p w14:paraId="31D2D571" w14:textId="77777777"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FECHA</w:t>
            </w:r>
          </w:p>
        </w:tc>
        <w:tc>
          <w:tcPr>
            <w:tcW w:w="1727" w:type="dxa"/>
            <w:vAlign w:val="center"/>
          </w:tcPr>
          <w:p w14:paraId="00531B0F" w14:textId="77777777"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MAGNITUD (Ml)</w:t>
            </w:r>
          </w:p>
        </w:tc>
        <w:tc>
          <w:tcPr>
            <w:tcW w:w="1909" w:type="dxa"/>
            <w:vAlign w:val="center"/>
          </w:tcPr>
          <w:p w14:paraId="0F41BB1C" w14:textId="77777777" w:rsidR="00B61B69" w:rsidRDefault="00B61B69" w:rsidP="00581EF8">
            <w:pPr>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PROFUNDIDAD (km)</w:t>
            </w:r>
          </w:p>
        </w:tc>
      </w:tr>
      <w:tr w:rsidR="00581EF8" w14:paraId="64F4347A" w14:textId="77777777" w:rsidTr="00581EF8">
        <w:tc>
          <w:tcPr>
            <w:cnfStyle w:val="001000000000" w:firstRow="0" w:lastRow="0" w:firstColumn="1" w:lastColumn="0" w:oddVBand="0" w:evenVBand="0" w:oddHBand="0" w:evenHBand="0" w:firstRowFirstColumn="0" w:firstRowLastColumn="0" w:lastRowFirstColumn="0" w:lastRowLastColumn="0"/>
            <w:tcW w:w="1973" w:type="dxa"/>
            <w:vAlign w:val="center"/>
          </w:tcPr>
          <w:p w14:paraId="7A6D3345" w14:textId="77777777" w:rsidR="00581EF8" w:rsidRDefault="00581EF8" w:rsidP="00581EF8">
            <w:pPr>
              <w:jc w:val="center"/>
              <w:rPr>
                <w:rFonts w:cs="Arial"/>
                <w:color w:val="000000"/>
                <w:szCs w:val="20"/>
                <w:lang w:val="es-ES_tradnl"/>
              </w:rPr>
            </w:pPr>
            <w:r>
              <w:rPr>
                <w:rFonts w:cs="Arial"/>
                <w:color w:val="000000"/>
                <w:szCs w:val="20"/>
                <w:lang w:val="es-ES_tradnl"/>
              </w:rPr>
              <w:t>Antioquia</w:t>
            </w:r>
          </w:p>
        </w:tc>
        <w:tc>
          <w:tcPr>
            <w:tcW w:w="1366" w:type="dxa"/>
            <w:vAlign w:val="center"/>
          </w:tcPr>
          <w:p w14:paraId="4A54D9FF" w14:textId="546A3389" w:rsidR="00581EF8" w:rsidRDefault="006D2FC1"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Pto. Berrio</w:t>
            </w:r>
          </w:p>
        </w:tc>
        <w:tc>
          <w:tcPr>
            <w:tcW w:w="1512" w:type="dxa"/>
            <w:vAlign w:val="center"/>
          </w:tcPr>
          <w:p w14:paraId="343BF643" w14:textId="12BE4358" w:rsidR="00581EF8" w:rsidRDefault="006D2FC1"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07-25-2015</w:t>
            </w:r>
          </w:p>
        </w:tc>
        <w:tc>
          <w:tcPr>
            <w:tcW w:w="1727" w:type="dxa"/>
            <w:vAlign w:val="center"/>
          </w:tcPr>
          <w:p w14:paraId="7B632E05" w14:textId="22F449F7" w:rsidR="00581EF8" w:rsidRDefault="006D2FC1"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1.6</w:t>
            </w:r>
          </w:p>
        </w:tc>
        <w:tc>
          <w:tcPr>
            <w:tcW w:w="1909" w:type="dxa"/>
            <w:vAlign w:val="center"/>
          </w:tcPr>
          <w:p w14:paraId="26E9732C" w14:textId="77777777" w:rsidR="00581EF8" w:rsidRDefault="00581EF8"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4</w:t>
            </w:r>
          </w:p>
        </w:tc>
      </w:tr>
      <w:tr w:rsidR="00B61B69" w14:paraId="743B0CB7" w14:textId="77777777" w:rsidTr="00581EF8">
        <w:tc>
          <w:tcPr>
            <w:cnfStyle w:val="001000000000" w:firstRow="0" w:lastRow="0" w:firstColumn="1" w:lastColumn="0" w:oddVBand="0" w:evenVBand="0" w:oddHBand="0" w:evenHBand="0" w:firstRowFirstColumn="0" w:firstRowLastColumn="0" w:lastRowFirstColumn="0" w:lastRowLastColumn="0"/>
            <w:tcW w:w="1973" w:type="dxa"/>
            <w:vAlign w:val="center"/>
          </w:tcPr>
          <w:p w14:paraId="4A0AAF5F" w14:textId="77777777" w:rsidR="00B61B69" w:rsidRDefault="00B61B69" w:rsidP="00581EF8">
            <w:pPr>
              <w:jc w:val="center"/>
              <w:rPr>
                <w:rFonts w:cs="Arial"/>
                <w:color w:val="000000"/>
                <w:szCs w:val="20"/>
                <w:lang w:val="es-ES_tradnl"/>
              </w:rPr>
            </w:pPr>
            <w:r>
              <w:rPr>
                <w:rFonts w:cs="Arial"/>
                <w:color w:val="000000"/>
                <w:szCs w:val="20"/>
                <w:lang w:val="es-ES_tradnl"/>
              </w:rPr>
              <w:t>Santander</w:t>
            </w:r>
          </w:p>
        </w:tc>
        <w:tc>
          <w:tcPr>
            <w:tcW w:w="1366" w:type="dxa"/>
            <w:vAlign w:val="center"/>
          </w:tcPr>
          <w:p w14:paraId="16F6B232" w14:textId="77777777" w:rsidR="00B61B69" w:rsidRDefault="00581EF8"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Cimitarra</w:t>
            </w:r>
          </w:p>
        </w:tc>
        <w:tc>
          <w:tcPr>
            <w:tcW w:w="1512" w:type="dxa"/>
            <w:vAlign w:val="center"/>
          </w:tcPr>
          <w:p w14:paraId="111EE41C" w14:textId="77777777" w:rsidR="00B61B69" w:rsidRDefault="00581EF8"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08-11-2015</w:t>
            </w:r>
          </w:p>
        </w:tc>
        <w:tc>
          <w:tcPr>
            <w:tcW w:w="1727" w:type="dxa"/>
            <w:vAlign w:val="center"/>
          </w:tcPr>
          <w:p w14:paraId="6921C5A2" w14:textId="77777777" w:rsidR="00B61B69" w:rsidRDefault="00581EF8"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1.6</w:t>
            </w:r>
          </w:p>
        </w:tc>
        <w:tc>
          <w:tcPr>
            <w:tcW w:w="1909" w:type="dxa"/>
            <w:vAlign w:val="center"/>
          </w:tcPr>
          <w:p w14:paraId="4FA7D249" w14:textId="77777777" w:rsidR="00B61B69" w:rsidRDefault="00581EF8" w:rsidP="00581EF8">
            <w:pPr>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val="es-ES_tradnl"/>
              </w:rPr>
            </w:pPr>
            <w:r>
              <w:rPr>
                <w:rFonts w:cs="Arial"/>
                <w:color w:val="000000"/>
                <w:szCs w:val="20"/>
                <w:lang w:val="es-ES_tradnl"/>
              </w:rPr>
              <w:t>20.8</w:t>
            </w:r>
          </w:p>
        </w:tc>
      </w:tr>
    </w:tbl>
    <w:p w14:paraId="1863AC4A" w14:textId="77777777" w:rsidR="00B61B69" w:rsidRDefault="00581EF8" w:rsidP="00581EF8">
      <w:pPr>
        <w:pStyle w:val="Notas"/>
        <w:rPr>
          <w:lang w:val="es-ES_tradnl"/>
        </w:rPr>
      </w:pPr>
      <w:r>
        <w:rPr>
          <w:lang w:val="es-ES_tradnl"/>
        </w:rPr>
        <w:t xml:space="preserve">Fuente Red de </w:t>
      </w:r>
      <w:r w:rsidR="008278F2">
        <w:rPr>
          <w:lang w:val="es-ES_tradnl"/>
        </w:rPr>
        <w:t>Sismología</w:t>
      </w:r>
      <w:r>
        <w:rPr>
          <w:lang w:val="es-ES_tradnl"/>
        </w:rPr>
        <w:t xml:space="preserve"> Nacional de Colombia </w:t>
      </w:r>
      <w:sdt>
        <w:sdtPr>
          <w:rPr>
            <w:lang w:val="es-ES_tradnl"/>
          </w:rPr>
          <w:id w:val="159210071"/>
          <w:citation/>
        </w:sdtPr>
        <w:sdtEndPr/>
        <w:sdtContent>
          <w:r>
            <w:rPr>
              <w:lang w:val="es-ES_tradnl"/>
            </w:rPr>
            <w:fldChar w:fldCharType="begin"/>
          </w:r>
          <w:r>
            <w:rPr>
              <w:lang w:val="es-ES"/>
            </w:rPr>
            <w:instrText xml:space="preserve"> CITATION Ser15 \l 3082 </w:instrText>
          </w:r>
          <w:r>
            <w:rPr>
              <w:lang w:val="es-ES_tradnl"/>
            </w:rPr>
            <w:fldChar w:fldCharType="separate"/>
          </w:r>
          <w:r w:rsidR="00A41525" w:rsidRPr="00A41525">
            <w:rPr>
              <w:noProof/>
              <w:lang w:val="es-ES"/>
            </w:rPr>
            <w:t>(Servicio Geologico Colombiano, 1993- 2015)</w:t>
          </w:r>
          <w:r>
            <w:rPr>
              <w:lang w:val="es-ES_tradnl"/>
            </w:rPr>
            <w:fldChar w:fldCharType="end"/>
          </w:r>
        </w:sdtContent>
      </w:sdt>
    </w:p>
    <w:p w14:paraId="42D54443" w14:textId="77777777" w:rsidR="00581EF8" w:rsidRPr="00581EF8" w:rsidRDefault="00581EF8" w:rsidP="00581EF8">
      <w:pPr>
        <w:rPr>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97"/>
      </w:tblGrid>
      <w:tr w:rsidR="00581EF8" w:rsidRPr="00581EF8" w14:paraId="7F2B222B" w14:textId="77777777" w:rsidTr="00F42E22">
        <w:trPr>
          <w:trHeight w:val="2800"/>
          <w:jc w:val="center"/>
        </w:trPr>
        <w:tc>
          <w:tcPr>
            <w:tcW w:w="8397" w:type="dxa"/>
            <w:shd w:val="clear" w:color="auto" w:fill="auto"/>
            <w:vAlign w:val="center"/>
          </w:tcPr>
          <w:p w14:paraId="0AA88CB8" w14:textId="52264657" w:rsidR="00581EF8" w:rsidRPr="00581EF8" w:rsidRDefault="000E0590" w:rsidP="00581EF8">
            <w:pPr>
              <w:keepNext/>
              <w:jc w:val="center"/>
              <w:rPr>
                <w:color w:val="AE0000"/>
                <w:kern w:val="32"/>
                <w:lang w:val="es-ES_tradnl"/>
              </w:rPr>
            </w:pPr>
            <w:r>
              <w:rPr>
                <w:noProof/>
                <w:color w:val="AE0000"/>
                <w:kern w:val="32"/>
                <w:lang w:eastAsia="es-CO"/>
              </w:rPr>
              <w:lastRenderedPageBreak/>
              <w:pict w14:anchorId="4E04FC17">
                <v:shape id="_x0000_i1028" type="#_x0000_t75" style="width:410.25pt;height:4in">
                  <v:imagedata r:id="rId15" o:title="54"/>
                </v:shape>
              </w:pict>
            </w:r>
          </w:p>
        </w:tc>
      </w:tr>
    </w:tbl>
    <w:p w14:paraId="34CAB5B8" w14:textId="4216663C" w:rsidR="00581EF8" w:rsidRDefault="00F42E22" w:rsidP="00581EF8">
      <w:pPr>
        <w:pStyle w:val="Tablas"/>
      </w:pPr>
      <w:r>
        <w:t xml:space="preserve">Figura </w:t>
      </w:r>
      <w:r w:rsidR="000E0590">
        <w:fldChar w:fldCharType="begin"/>
      </w:r>
      <w:r w:rsidR="000E0590">
        <w:instrText xml:space="preserve"> STYLEREF 1 \s </w:instrText>
      </w:r>
      <w:r w:rsidR="000E0590">
        <w:fldChar w:fldCharType="separate"/>
      </w:r>
      <w:r>
        <w:rPr>
          <w:noProof/>
        </w:rPr>
        <w:t>11</w:t>
      </w:r>
      <w:r w:rsidR="000E0590">
        <w:rPr>
          <w:noProof/>
        </w:rPr>
        <w:fldChar w:fldCharType="end"/>
      </w:r>
      <w:r>
        <w:t>.</w:t>
      </w:r>
      <w:r w:rsidR="000E0590">
        <w:fldChar w:fldCharType="begin"/>
      </w:r>
      <w:r w:rsidR="000E0590">
        <w:instrText xml:space="preserve"> SEQ Figura \* ARABIC \s 1 </w:instrText>
      </w:r>
      <w:r w:rsidR="000E0590">
        <w:fldChar w:fldCharType="separate"/>
      </w:r>
      <w:r>
        <w:rPr>
          <w:noProof/>
        </w:rPr>
        <w:t>7</w:t>
      </w:r>
      <w:r w:rsidR="000E0590">
        <w:rPr>
          <w:noProof/>
        </w:rPr>
        <w:fldChar w:fldCharType="end"/>
      </w:r>
      <w:r w:rsidR="00B304FA">
        <w:tab/>
      </w:r>
      <w:r w:rsidR="00581EF8">
        <w:t xml:space="preserve">Mapa de </w:t>
      </w:r>
      <w:r w:rsidR="008278F2">
        <w:t>Amenaza</w:t>
      </w:r>
      <w:r w:rsidR="00581EF8">
        <w:t xml:space="preserve"> sísmicas </w:t>
      </w:r>
    </w:p>
    <w:p w14:paraId="5FAA3579" w14:textId="4E827600" w:rsidR="00581EF8" w:rsidRDefault="00581EF8" w:rsidP="00581EF8">
      <w:pPr>
        <w:pStyle w:val="Notas"/>
      </w:pPr>
      <w:r>
        <w:t xml:space="preserve">Fuente </w:t>
      </w:r>
      <w:r w:rsidR="008278F2">
        <w:t xml:space="preserve">Servicio </w:t>
      </w:r>
      <w:r w:rsidR="00C96032">
        <w:t>Geológico</w:t>
      </w:r>
      <w:r w:rsidR="008278F2">
        <w:t xml:space="preserve"> Colombiano</w:t>
      </w:r>
    </w:p>
    <w:p w14:paraId="1FD256CC" w14:textId="77777777" w:rsidR="008278F2" w:rsidRPr="008278F2" w:rsidRDefault="008278F2" w:rsidP="008278F2"/>
    <w:p w14:paraId="6358A2E7" w14:textId="77777777" w:rsidR="0069371A" w:rsidRPr="00BB13A8" w:rsidRDefault="0069371A" w:rsidP="008278F2">
      <w:pPr>
        <w:pStyle w:val="Ttulo6"/>
      </w:pPr>
      <w:r w:rsidRPr="00BB13A8">
        <w:t>Amenaza forestal: incendios forestales</w:t>
      </w:r>
    </w:p>
    <w:p w14:paraId="5A6E6D1B" w14:textId="77777777" w:rsidR="0069371A" w:rsidRDefault="0069371A" w:rsidP="0069371A">
      <w:pPr>
        <w:rPr>
          <w:rFonts w:cs="Arial"/>
        </w:rPr>
      </w:pPr>
    </w:p>
    <w:p w14:paraId="595C81F1" w14:textId="77777777" w:rsidR="0069371A" w:rsidRPr="005A4B65" w:rsidRDefault="0069371A" w:rsidP="0069371A">
      <w:pPr>
        <w:rPr>
          <w:rFonts w:cs="Arial"/>
        </w:rPr>
      </w:pPr>
      <w:r w:rsidRPr="005A4B65">
        <w:rPr>
          <w:rFonts w:cs="Arial"/>
        </w:rPr>
        <w:t xml:space="preserve">Para determinar el análisis de la susceptibilidad de incendios forestales de la vegetación en el </w:t>
      </w:r>
      <w:r>
        <w:rPr>
          <w:rFonts w:cs="Arial"/>
        </w:rPr>
        <w:t>AID</w:t>
      </w:r>
      <w:r w:rsidRPr="005A4B65">
        <w:rPr>
          <w:rFonts w:cs="Arial"/>
        </w:rPr>
        <w:t xml:space="preserve"> </w:t>
      </w:r>
      <w:r w:rsidR="008278F2">
        <w:rPr>
          <w:rFonts w:cs="Arial"/>
        </w:rPr>
        <w:t xml:space="preserve">del proyecto </w:t>
      </w:r>
      <w:r w:rsidR="00427331">
        <w:rPr>
          <w:rFonts w:cs="Arial"/>
        </w:rPr>
        <w:t>“</w:t>
      </w:r>
      <w:r w:rsidR="00C200CB">
        <w:t>Construcción de la variante Puerto Berrío</w:t>
      </w:r>
      <w:r w:rsidR="008278F2">
        <w:t>”</w:t>
      </w:r>
      <w:r w:rsidR="008278F2">
        <w:rPr>
          <w:rFonts w:cs="Arial"/>
        </w:rPr>
        <w:t xml:space="preserve"> </w:t>
      </w:r>
      <w:r w:rsidRPr="005A4B65">
        <w:rPr>
          <w:rFonts w:cs="Arial"/>
        </w:rPr>
        <w:t>, se determinaron las potencialidades ignifugas de las coberturas teniendo en cuenta la metodología que se presenta en el estudio efectuado por varias instituciones Colombianas de índole educativo, investigativo y de cooperación internacional, entre ellas el PNUMA</w:t>
      </w:r>
      <w:sdt>
        <w:sdtPr>
          <w:rPr>
            <w:rFonts w:cs="Arial"/>
          </w:rPr>
          <w:id w:val="-1176876396"/>
          <w:citation/>
        </w:sdtPr>
        <w:sdtEndPr/>
        <w:sdtContent>
          <w:r w:rsidR="008278F2">
            <w:rPr>
              <w:rFonts w:cs="Arial"/>
            </w:rPr>
            <w:fldChar w:fldCharType="begin"/>
          </w:r>
          <w:r w:rsidR="008278F2">
            <w:rPr>
              <w:rFonts w:cs="Arial"/>
              <w:lang w:val="es-ES"/>
            </w:rPr>
            <w:instrText xml:space="preserve"> CITATION Del11 \l 3082 </w:instrText>
          </w:r>
          <w:r w:rsidR="008278F2">
            <w:rPr>
              <w:rFonts w:cs="Arial"/>
            </w:rPr>
            <w:fldChar w:fldCharType="separate"/>
          </w:r>
          <w:r w:rsidR="00A41525">
            <w:rPr>
              <w:rFonts w:cs="Arial"/>
              <w:noProof/>
              <w:lang w:val="es-ES"/>
            </w:rPr>
            <w:t xml:space="preserve"> </w:t>
          </w:r>
          <w:r w:rsidR="00A41525" w:rsidRPr="00A41525">
            <w:rPr>
              <w:rFonts w:cs="Arial"/>
              <w:noProof/>
              <w:lang w:val="es-ES"/>
            </w:rPr>
            <w:t>(Del campo Parra &amp; y otros, 2011)</w:t>
          </w:r>
          <w:r w:rsidR="008278F2">
            <w:rPr>
              <w:rFonts w:cs="Arial"/>
            </w:rPr>
            <w:fldChar w:fldCharType="end"/>
          </w:r>
        </w:sdtContent>
      </w:sdt>
      <w:r w:rsidRPr="005A4B65">
        <w:rPr>
          <w:rFonts w:cs="Arial"/>
        </w:rPr>
        <w:t xml:space="preserve"> presentando una nueva propuesta analítica conjugando los factores de riesgo de incendio para las coberturas en Colombia.</w:t>
      </w:r>
    </w:p>
    <w:p w14:paraId="4CF1F249" w14:textId="77777777" w:rsidR="0069371A" w:rsidRDefault="0069371A" w:rsidP="0069371A">
      <w:pPr>
        <w:rPr>
          <w:rFonts w:cs="Arial"/>
        </w:rPr>
      </w:pPr>
    </w:p>
    <w:p w14:paraId="78E8BE65" w14:textId="77777777" w:rsidR="0069371A" w:rsidRPr="005A4B65" w:rsidRDefault="0069371A" w:rsidP="0069371A">
      <w:pPr>
        <w:rPr>
          <w:rFonts w:cs="Arial"/>
        </w:rPr>
      </w:pPr>
      <w:r w:rsidRPr="005A4B65">
        <w:rPr>
          <w:rFonts w:cs="Arial"/>
        </w:rPr>
        <w:t>El conocimiento de tales atributos aborda las características pirogénicas (combustibilidad  o inflamabilidad) de la vegetación, que si bien en el estudio el producto resultante es la evaluación de los ecosistemas en su condición de susceptibilidad a incendios, abord</w:t>
      </w:r>
      <w:r>
        <w:rPr>
          <w:rFonts w:cs="Arial"/>
        </w:rPr>
        <w:t>ó</w:t>
      </w:r>
      <w:r w:rsidRPr="005A4B65">
        <w:rPr>
          <w:rFonts w:cs="Arial"/>
        </w:rPr>
        <w:t xml:space="preserve"> también la determinación en la composición de los mismos, es decir, las coberturas presentes en cada uno a nivel global desde el punto de </w:t>
      </w:r>
      <w:r w:rsidRPr="005A4B65">
        <w:rPr>
          <w:rFonts w:cs="Arial"/>
        </w:rPr>
        <w:lastRenderedPageBreak/>
        <w:t xml:space="preserve">vista de su condición pirogénica. Hasta aquí este es el punto que interesa en </w:t>
      </w:r>
      <w:r>
        <w:rPr>
          <w:rFonts w:cs="Arial"/>
        </w:rPr>
        <w:t>el</w:t>
      </w:r>
      <w:r w:rsidRPr="005A4B65">
        <w:rPr>
          <w:rFonts w:cs="Arial"/>
        </w:rPr>
        <w:t xml:space="preserve"> análisis, las coberturas.</w:t>
      </w:r>
    </w:p>
    <w:p w14:paraId="13DD2DC4" w14:textId="77777777" w:rsidR="0069371A" w:rsidRDefault="0069371A" w:rsidP="0069371A">
      <w:pPr>
        <w:rPr>
          <w:rFonts w:cs="Arial"/>
        </w:rPr>
      </w:pPr>
    </w:p>
    <w:p w14:paraId="27318275" w14:textId="77777777" w:rsidR="0069371A" w:rsidRDefault="0069371A" w:rsidP="0069371A">
      <w:pPr>
        <w:rPr>
          <w:rFonts w:cs="Arial"/>
        </w:rPr>
      </w:pPr>
      <w:r>
        <w:rPr>
          <w:rFonts w:cs="Arial"/>
        </w:rPr>
        <w:t xml:space="preserve">En la </w:t>
      </w:r>
      <w:r w:rsidR="00EF1851">
        <w:rPr>
          <w:rFonts w:cs="Arial"/>
        </w:rPr>
        <w:fldChar w:fldCharType="begin"/>
      </w:r>
      <w:r w:rsidR="00EF1851">
        <w:rPr>
          <w:rFonts w:cs="Arial"/>
        </w:rPr>
        <w:instrText xml:space="preserve"> REF _Ref427241268 \h </w:instrText>
      </w:r>
      <w:r w:rsidR="00EF1851">
        <w:rPr>
          <w:rFonts w:cs="Arial"/>
        </w:rPr>
      </w:r>
      <w:r w:rsidR="00EF1851">
        <w:rPr>
          <w:rFonts w:cs="Arial"/>
        </w:rPr>
        <w:fldChar w:fldCharType="separate"/>
      </w:r>
      <w:r w:rsidR="00C60130">
        <w:t xml:space="preserve">Figura </w:t>
      </w:r>
      <w:r w:rsidR="00C60130">
        <w:rPr>
          <w:noProof/>
        </w:rPr>
        <w:t>11</w:t>
      </w:r>
      <w:r w:rsidR="00C60130">
        <w:t>.</w:t>
      </w:r>
      <w:r w:rsidR="00C60130">
        <w:rPr>
          <w:noProof/>
        </w:rPr>
        <w:t>8</w:t>
      </w:r>
      <w:r w:rsidR="00EF1851">
        <w:rPr>
          <w:rFonts w:cs="Arial"/>
        </w:rPr>
        <w:fldChar w:fldCharType="end"/>
      </w:r>
      <w:r w:rsidR="00EF1851">
        <w:rPr>
          <w:rFonts w:cs="Arial"/>
        </w:rPr>
        <w:t xml:space="preserve"> </w:t>
      </w:r>
      <w:bookmarkStart w:id="74" w:name="_Toc360014487"/>
      <w:bookmarkStart w:id="75" w:name="_Toc361758417"/>
      <w:bookmarkStart w:id="76" w:name="_Toc362366924"/>
      <w:r>
        <w:rPr>
          <w:rFonts w:cs="Arial"/>
        </w:rPr>
        <w:t>se aclara la metodología y conceptualización del estudio, además  se fundamenta el uso analítico y sistemático de los GIS, GPS y Geo estadística para determinar el mejor modelo de combustibles sobre el cual se basa este análisis.</w:t>
      </w:r>
    </w:p>
    <w:p w14:paraId="6627AE2C" w14:textId="77777777" w:rsidR="00486029" w:rsidRDefault="00486029" w:rsidP="0069371A">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411"/>
      </w:tblGrid>
      <w:tr w:rsidR="00427331" w:rsidRPr="00427331" w14:paraId="48914D41" w14:textId="77777777" w:rsidTr="00427331">
        <w:trPr>
          <w:trHeight w:val="2800"/>
          <w:jc w:val="center"/>
        </w:trPr>
        <w:tc>
          <w:tcPr>
            <w:tcW w:w="2800" w:type="dxa"/>
            <w:shd w:val="clear" w:color="auto" w:fill="auto"/>
            <w:vAlign w:val="center"/>
          </w:tcPr>
          <w:p w14:paraId="31669C92" w14:textId="77777777" w:rsidR="00427331" w:rsidRPr="00427331" w:rsidRDefault="00427331" w:rsidP="00427331">
            <w:r>
              <w:rPr>
                <w:noProof/>
                <w:lang w:eastAsia="es-CO"/>
              </w:rPr>
              <w:drawing>
                <wp:inline distT="0" distB="0" distL="0" distR="0" wp14:anchorId="4BDBFEAC" wp14:editId="0813674A">
                  <wp:extent cx="5335270" cy="462788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6">
                            <a:extLst>
                              <a:ext uri="{28A0092B-C50C-407E-A947-70E740481C1C}">
                                <a14:useLocalDpi xmlns:a14="http://schemas.microsoft.com/office/drawing/2010/main" val="0"/>
                              </a:ext>
                            </a:extLst>
                          </a:blip>
                          <a:srcRect l="14714" t="9338" r="27773" b="10687"/>
                          <a:stretch>
                            <a:fillRect/>
                          </a:stretch>
                        </pic:blipFill>
                        <pic:spPr bwMode="auto">
                          <a:xfrm>
                            <a:off x="0" y="0"/>
                            <a:ext cx="5335270" cy="4627880"/>
                          </a:xfrm>
                          <a:prstGeom prst="rect">
                            <a:avLst/>
                          </a:prstGeom>
                          <a:noFill/>
                          <a:ln>
                            <a:noFill/>
                          </a:ln>
                        </pic:spPr>
                      </pic:pic>
                    </a:graphicData>
                  </a:graphic>
                </wp:inline>
              </w:drawing>
            </w:r>
          </w:p>
        </w:tc>
      </w:tr>
    </w:tbl>
    <w:p w14:paraId="094D83A5" w14:textId="77777777" w:rsidR="00427331" w:rsidRDefault="00427331" w:rsidP="00427331">
      <w:pPr>
        <w:pStyle w:val="Tablas"/>
      </w:pPr>
      <w:bookmarkStart w:id="77" w:name="_Ref427241268"/>
      <w:bookmarkStart w:id="78" w:name="_Toc436292612"/>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8</w:t>
      </w:r>
      <w:r w:rsidR="000E0590">
        <w:rPr>
          <w:noProof/>
        </w:rPr>
        <w:fldChar w:fldCharType="end"/>
      </w:r>
      <w:bookmarkEnd w:id="77"/>
      <w:r>
        <w:tab/>
      </w:r>
      <w:r w:rsidRPr="00427331">
        <w:t>Diagrama general de la metodología para la determinación de la susceptibilidad a incendios forestales</w:t>
      </w:r>
      <w:bookmarkEnd w:id="78"/>
    </w:p>
    <w:p w14:paraId="7DBFF9EC" w14:textId="77777777" w:rsidR="00427331" w:rsidRPr="00427331" w:rsidRDefault="00427331" w:rsidP="00427331">
      <w:pPr>
        <w:pStyle w:val="Notas"/>
      </w:pPr>
      <w:r>
        <w:t xml:space="preserve">Fuente </w:t>
      </w:r>
      <w:r w:rsidRPr="00427331">
        <w:t>“Incendios de la cobertura vegetal en Colombia”, 2011</w:t>
      </w:r>
    </w:p>
    <w:p w14:paraId="48E3E0A6" w14:textId="77777777" w:rsidR="0069371A" w:rsidRDefault="0069371A" w:rsidP="0069371A">
      <w:pPr>
        <w:rPr>
          <w:rFonts w:cs="Arial"/>
        </w:rPr>
      </w:pPr>
    </w:p>
    <w:bookmarkEnd w:id="74"/>
    <w:bookmarkEnd w:id="75"/>
    <w:bookmarkEnd w:id="76"/>
    <w:p w14:paraId="692E1B57" w14:textId="77777777" w:rsidR="0069371A" w:rsidRDefault="0069371A" w:rsidP="0069371A">
      <w:pPr>
        <w:rPr>
          <w:rFonts w:cs="Arial"/>
          <w:szCs w:val="20"/>
        </w:rPr>
      </w:pPr>
      <w:r w:rsidRPr="00C84351">
        <w:rPr>
          <w:rFonts w:cs="Arial"/>
          <w:szCs w:val="20"/>
        </w:rPr>
        <w:t xml:space="preserve">Para abordar </w:t>
      </w:r>
      <w:r>
        <w:rPr>
          <w:rFonts w:cs="Arial"/>
          <w:szCs w:val="20"/>
        </w:rPr>
        <w:t>el</w:t>
      </w:r>
      <w:r w:rsidRPr="00C84351">
        <w:rPr>
          <w:rFonts w:cs="Arial"/>
          <w:szCs w:val="20"/>
        </w:rPr>
        <w:t xml:space="preserve"> análisis </w:t>
      </w:r>
      <w:r>
        <w:rPr>
          <w:rFonts w:cs="Arial"/>
          <w:szCs w:val="20"/>
        </w:rPr>
        <w:t>se debe</w:t>
      </w:r>
      <w:r w:rsidRPr="00C84351">
        <w:rPr>
          <w:rFonts w:cs="Arial"/>
          <w:szCs w:val="20"/>
        </w:rPr>
        <w:t xml:space="preserve"> desarrollar los preceptos que sirvieron de base sustentable del modelo y que al mismo tiempo serán los establecidos para las coberturas definidas </w:t>
      </w:r>
      <w:r w:rsidR="00427331">
        <w:rPr>
          <w:rFonts w:cs="Arial"/>
          <w:szCs w:val="20"/>
        </w:rPr>
        <w:t xml:space="preserve">en el AID del proyecto </w:t>
      </w:r>
      <w:r w:rsidR="00427331">
        <w:rPr>
          <w:rFonts w:cs="Arial"/>
        </w:rPr>
        <w:t>“</w:t>
      </w:r>
      <w:r w:rsidR="00C200CB">
        <w:t>Construcción de la variante Puerto Berrío</w:t>
      </w:r>
      <w:r w:rsidR="00427331">
        <w:t>”</w:t>
      </w:r>
      <w:r w:rsidRPr="00C84351">
        <w:rPr>
          <w:rFonts w:cs="Arial"/>
          <w:szCs w:val="20"/>
        </w:rPr>
        <w:t xml:space="preserve">. </w:t>
      </w:r>
      <w:r w:rsidRPr="00C84351">
        <w:rPr>
          <w:rFonts w:cs="Arial"/>
          <w:szCs w:val="20"/>
        </w:rPr>
        <w:lastRenderedPageBreak/>
        <w:t>Estos parámetros no solo tienen en cuenta la condición física y características ontogénicas de la vegetación como factor de incidencia para potenciar la ignición, el cual por mucho tiempo fue el único factor de comparación en anteriores estudios, sino que aborda y compagina características cualitativas, cuantitativas y ecológicas de la vegetación que la hacen determina</w:t>
      </w:r>
      <w:r>
        <w:rPr>
          <w:rFonts w:cs="Arial"/>
          <w:szCs w:val="20"/>
        </w:rPr>
        <w:t>n</w:t>
      </w:r>
      <w:r w:rsidRPr="00C84351">
        <w:rPr>
          <w:rFonts w:cs="Arial"/>
          <w:szCs w:val="20"/>
        </w:rPr>
        <w:t>te como: sensible al fuego, dependiente del fuego e influida por el fuego; estas son:</w:t>
      </w:r>
    </w:p>
    <w:p w14:paraId="28DBCD0C" w14:textId="77777777" w:rsidR="0069371A" w:rsidRPr="00C84351" w:rsidRDefault="0069371A" w:rsidP="0069371A">
      <w:pPr>
        <w:rPr>
          <w:rFonts w:cs="Arial"/>
          <w:szCs w:val="20"/>
        </w:rPr>
      </w:pPr>
    </w:p>
    <w:p w14:paraId="1356032E" w14:textId="77777777" w:rsidR="0069371A" w:rsidRPr="00C84351" w:rsidRDefault="0069371A" w:rsidP="008377EB">
      <w:pPr>
        <w:pStyle w:val="Prrafodelista"/>
        <w:numPr>
          <w:ilvl w:val="0"/>
          <w:numId w:val="13"/>
        </w:numPr>
      </w:pPr>
      <w:r w:rsidRPr="00C84351">
        <w:t>Forma y tamaño del combustible</w:t>
      </w:r>
    </w:p>
    <w:p w14:paraId="65C4A991" w14:textId="77777777" w:rsidR="0069371A" w:rsidRPr="00C84351" w:rsidRDefault="0069371A" w:rsidP="008377EB">
      <w:pPr>
        <w:pStyle w:val="Prrafodelista"/>
        <w:numPr>
          <w:ilvl w:val="0"/>
          <w:numId w:val="13"/>
        </w:numPr>
      </w:pPr>
      <w:r w:rsidRPr="00C84351">
        <w:t>Distribución espacial del combustible</w:t>
      </w:r>
    </w:p>
    <w:p w14:paraId="44A9FFCF" w14:textId="77777777" w:rsidR="0069371A" w:rsidRPr="00C84351" w:rsidRDefault="0069371A" w:rsidP="008377EB">
      <w:pPr>
        <w:pStyle w:val="Prrafodelista"/>
        <w:numPr>
          <w:ilvl w:val="0"/>
          <w:numId w:val="13"/>
        </w:numPr>
      </w:pPr>
      <w:r w:rsidRPr="00C84351">
        <w:t>Duración de los combustibles</w:t>
      </w:r>
    </w:p>
    <w:p w14:paraId="48C783C3" w14:textId="77777777" w:rsidR="0069371A" w:rsidRDefault="0069371A" w:rsidP="008377EB">
      <w:pPr>
        <w:pStyle w:val="Prrafodelista"/>
        <w:numPr>
          <w:ilvl w:val="0"/>
          <w:numId w:val="13"/>
        </w:numPr>
      </w:pPr>
      <w:r w:rsidRPr="00C84351">
        <w:t>Carga total de toneladas por hectárea de cada grupo de combustibles</w:t>
      </w:r>
    </w:p>
    <w:p w14:paraId="2916A855" w14:textId="77777777" w:rsidR="0069371A" w:rsidRPr="00C84351" w:rsidRDefault="0069371A" w:rsidP="00427331"/>
    <w:p w14:paraId="65448C35" w14:textId="77777777" w:rsidR="00427331" w:rsidRDefault="0069371A" w:rsidP="00427331">
      <w:r w:rsidRPr="00C84351">
        <w:rPr>
          <w:rFonts w:cs="Arial"/>
          <w:szCs w:val="20"/>
        </w:rPr>
        <w:t xml:space="preserve">Según las condiciones </w:t>
      </w:r>
      <w:r w:rsidRPr="00BB13A8">
        <w:t>anteriores, la metodología considera una clasificación a las adaptaciones de los ecosistemas al fuego</w:t>
      </w:r>
      <w:r w:rsidRPr="00BB13A8">
        <w:rPr>
          <w:rStyle w:val="DescripcinCar"/>
          <w:rFonts w:eastAsiaTheme="minorHAnsi"/>
        </w:rPr>
        <w:t xml:space="preserve">. </w:t>
      </w:r>
      <w:r w:rsidR="00427331">
        <w:fldChar w:fldCharType="begin"/>
      </w:r>
      <w:r w:rsidR="00427331">
        <w:rPr>
          <w:rStyle w:val="DescripcinCar"/>
          <w:rFonts w:eastAsiaTheme="minorHAnsi"/>
        </w:rPr>
        <w:instrText xml:space="preserve"> REF _Ref427223690 \h </w:instrText>
      </w:r>
      <w:r w:rsidR="00427331">
        <w:fldChar w:fldCharType="separate"/>
      </w:r>
      <w:r w:rsidR="00C60130">
        <w:t xml:space="preserve">Figura </w:t>
      </w:r>
      <w:r w:rsidR="00C60130">
        <w:rPr>
          <w:noProof/>
        </w:rPr>
        <w:t>11</w:t>
      </w:r>
      <w:r w:rsidR="00C60130">
        <w:t>.</w:t>
      </w:r>
      <w:r w:rsidR="00C60130">
        <w:rPr>
          <w:noProof/>
        </w:rPr>
        <w:t>9</w:t>
      </w:r>
      <w:r w:rsidR="00427331">
        <w:fldChar w:fldCharType="end"/>
      </w:r>
    </w:p>
    <w:p w14:paraId="11C3CA76" w14:textId="77777777" w:rsidR="00427331" w:rsidRDefault="00427331" w:rsidP="0042733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53"/>
      </w:tblGrid>
      <w:tr w:rsidR="00427331" w:rsidRPr="00427331" w14:paraId="2F8AB31D" w14:textId="77777777" w:rsidTr="00427331">
        <w:trPr>
          <w:trHeight w:val="2800"/>
          <w:jc w:val="center"/>
        </w:trPr>
        <w:tc>
          <w:tcPr>
            <w:tcW w:w="2800" w:type="dxa"/>
            <w:shd w:val="clear" w:color="auto" w:fill="auto"/>
            <w:vAlign w:val="center"/>
          </w:tcPr>
          <w:p w14:paraId="1F3AD85A" w14:textId="77777777" w:rsidR="00427331" w:rsidRPr="00427331" w:rsidRDefault="00427331" w:rsidP="00427331">
            <w:r>
              <w:rPr>
                <w:noProof/>
                <w:lang w:eastAsia="es-CO"/>
              </w:rPr>
              <w:drawing>
                <wp:inline distT="0" distB="0" distL="0" distR="0" wp14:anchorId="2FF991A3" wp14:editId="6B6E26D2">
                  <wp:extent cx="4770755" cy="13277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7">
                            <a:extLst>
                              <a:ext uri="{28A0092B-C50C-407E-A947-70E740481C1C}">
                                <a14:useLocalDpi xmlns:a14="http://schemas.microsoft.com/office/drawing/2010/main" val="0"/>
                              </a:ext>
                            </a:extLst>
                          </a:blip>
                          <a:srcRect l="14597" t="34682" r="12579" b="32892"/>
                          <a:stretch>
                            <a:fillRect/>
                          </a:stretch>
                        </pic:blipFill>
                        <pic:spPr bwMode="auto">
                          <a:xfrm>
                            <a:off x="0" y="0"/>
                            <a:ext cx="4770755" cy="1327785"/>
                          </a:xfrm>
                          <a:prstGeom prst="rect">
                            <a:avLst/>
                          </a:prstGeom>
                          <a:noFill/>
                          <a:ln>
                            <a:noFill/>
                          </a:ln>
                        </pic:spPr>
                      </pic:pic>
                    </a:graphicData>
                  </a:graphic>
                </wp:inline>
              </w:drawing>
            </w:r>
          </w:p>
        </w:tc>
      </w:tr>
    </w:tbl>
    <w:p w14:paraId="77061EC6" w14:textId="77777777" w:rsidR="00427331" w:rsidRDefault="00427331" w:rsidP="00427331">
      <w:pPr>
        <w:pStyle w:val="Tablas"/>
      </w:pPr>
      <w:bookmarkStart w:id="79" w:name="_Ref427223690"/>
      <w:bookmarkStart w:id="80" w:name="_Toc436292613"/>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9</w:t>
      </w:r>
      <w:r w:rsidR="000E0590">
        <w:rPr>
          <w:noProof/>
        </w:rPr>
        <w:fldChar w:fldCharType="end"/>
      </w:r>
      <w:bookmarkEnd w:id="79"/>
      <w:r>
        <w:tab/>
      </w:r>
      <w:r w:rsidRPr="00427331">
        <w:t>Adaptaciones ecológicas de los ecosistemas y de la vegetación al fuego</w:t>
      </w:r>
      <w:bookmarkEnd w:id="80"/>
    </w:p>
    <w:p w14:paraId="40D77775" w14:textId="77777777" w:rsidR="00427331" w:rsidRPr="00427331" w:rsidRDefault="00427331" w:rsidP="00427331">
      <w:pPr>
        <w:pStyle w:val="Notas"/>
      </w:pPr>
      <w:r>
        <w:t xml:space="preserve">Fuente </w:t>
      </w:r>
      <w:r w:rsidRPr="00427331">
        <w:t>“Incendios de la cobertura vegetal en Colombia”, 2011.</w:t>
      </w:r>
    </w:p>
    <w:p w14:paraId="250EA224" w14:textId="77777777" w:rsidR="00427331" w:rsidRDefault="00427331" w:rsidP="00427331"/>
    <w:p w14:paraId="3D6F025D" w14:textId="499DDBF1" w:rsidR="0069371A" w:rsidRDefault="0069371A" w:rsidP="0069371A">
      <w:r w:rsidRPr="00ED726F">
        <w:rPr>
          <w:rFonts w:cs="Arial"/>
        </w:rPr>
        <w:t xml:space="preserve">De acuerdo al mapa de ecosistemas se establece que existen </w:t>
      </w:r>
      <w:r w:rsidR="003B3F9C" w:rsidRPr="00ED726F">
        <w:rPr>
          <w:rFonts w:cs="Arial"/>
        </w:rPr>
        <w:t>2</w:t>
      </w:r>
      <w:r w:rsidRPr="00ED726F">
        <w:rPr>
          <w:rFonts w:cs="Arial"/>
        </w:rPr>
        <w:t xml:space="preserve"> biomas en el área de estudio; estos corresponden al</w:t>
      </w:r>
      <w:r w:rsidR="00236874" w:rsidRPr="00ED726F">
        <w:rPr>
          <w:rFonts w:cs="Arial"/>
        </w:rPr>
        <w:t xml:space="preserve"> Zonobioma Húmedo Tropical Magdalena – Caribe y Helobioma Magdalena – Caribe. </w:t>
      </w:r>
      <w:r w:rsidRPr="00ED726F">
        <w:rPr>
          <w:rFonts w:cs="Arial"/>
        </w:rPr>
        <w:t xml:space="preserve">De la </w:t>
      </w:r>
      <w:r w:rsidR="00236874" w:rsidRPr="00ED726F">
        <w:fldChar w:fldCharType="begin"/>
      </w:r>
      <w:r w:rsidR="00236874" w:rsidRPr="00ED726F">
        <w:rPr>
          <w:rFonts w:cs="Arial"/>
        </w:rPr>
        <w:instrText xml:space="preserve"> REF _Ref427224380 \h </w:instrText>
      </w:r>
      <w:r w:rsidR="00ED726F">
        <w:instrText xml:space="preserve"> \* MERGEFORMAT </w:instrText>
      </w:r>
      <w:r w:rsidR="00236874" w:rsidRPr="00ED726F">
        <w:fldChar w:fldCharType="separate"/>
      </w:r>
      <w:r w:rsidR="00C60130" w:rsidRPr="00ED726F">
        <w:t xml:space="preserve">Figura </w:t>
      </w:r>
      <w:r w:rsidR="00C60130">
        <w:rPr>
          <w:noProof/>
        </w:rPr>
        <w:t>11</w:t>
      </w:r>
      <w:r w:rsidR="00C60130" w:rsidRPr="00ED726F">
        <w:rPr>
          <w:noProof/>
        </w:rPr>
        <w:t>.</w:t>
      </w:r>
      <w:r w:rsidR="00C60130">
        <w:rPr>
          <w:noProof/>
        </w:rPr>
        <w:t>10</w:t>
      </w:r>
      <w:r w:rsidR="00236874" w:rsidRPr="00ED726F">
        <w:fldChar w:fldCharType="end"/>
      </w:r>
      <w:r w:rsidR="00B64BF7" w:rsidRPr="00ED726F">
        <w:t xml:space="preserve"> </w:t>
      </w:r>
      <w:r w:rsidRPr="00ED726F">
        <w:rPr>
          <w:rFonts w:cs="Arial"/>
        </w:rPr>
        <w:t>el</w:t>
      </w:r>
      <w:r w:rsidRPr="00C84351">
        <w:rPr>
          <w:rFonts w:cs="Arial"/>
        </w:rPr>
        <w:t xml:space="preserve"> análisis establece cual es la dinámica de los ecosistemas según el tipo de vegetación que presentan</w:t>
      </w:r>
      <w:r>
        <w:rPr>
          <w:rFonts w:cs="Arial"/>
        </w:rPr>
        <w:t xml:space="preserve"> (</w:t>
      </w:r>
      <w:r w:rsidRPr="00427331">
        <w:fldChar w:fldCharType="begin"/>
      </w:r>
      <w:r w:rsidRPr="00427331">
        <w:instrText xml:space="preserve"> REF _Ref364146885 \h  \* MERGEFORMAT </w:instrText>
      </w:r>
      <w:r w:rsidRPr="00427331">
        <w:fldChar w:fldCharType="separate"/>
      </w:r>
      <w:r w:rsidR="00C60130">
        <w:t xml:space="preserve">Tabla </w:t>
      </w:r>
      <w:r w:rsidR="00C60130">
        <w:rPr>
          <w:noProof/>
        </w:rPr>
        <w:t>11.8</w:t>
      </w:r>
      <w:r w:rsidRPr="00427331">
        <w:fldChar w:fldCharType="end"/>
      </w:r>
      <w:r>
        <w:t>).</w:t>
      </w:r>
    </w:p>
    <w:p w14:paraId="66BA87F8" w14:textId="77777777" w:rsidR="0069371A" w:rsidRPr="00167A4A" w:rsidRDefault="0069371A" w:rsidP="0069371A">
      <w:pPr>
        <w:rPr>
          <w:lang w:eastAsia="es-ES"/>
        </w:rPr>
      </w:pPr>
    </w:p>
    <w:p w14:paraId="1CFF1B4C" w14:textId="77777777" w:rsidR="0069371A" w:rsidRDefault="0069371A" w:rsidP="00427331">
      <w:pPr>
        <w:pStyle w:val="Descripcin"/>
        <w:jc w:val="center"/>
        <w:rPr>
          <w:rFonts w:cs="Arial"/>
          <w:b w:val="0"/>
        </w:rPr>
      </w:pPr>
      <w:bookmarkStart w:id="81" w:name="_Ref364146885"/>
      <w:bookmarkStart w:id="82" w:name="_Toc360011545"/>
      <w:bookmarkStart w:id="83" w:name="_Toc361932395"/>
      <w:bookmarkStart w:id="84" w:name="_Toc362366738"/>
      <w:bookmarkStart w:id="85" w:name="_Ref364146880"/>
      <w:bookmarkStart w:id="86" w:name="_Toc369503928"/>
      <w:bookmarkStart w:id="87" w:name="_Toc436292572"/>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8</w:t>
      </w:r>
      <w:r w:rsidR="000E0590">
        <w:rPr>
          <w:noProof/>
        </w:rPr>
        <w:fldChar w:fldCharType="end"/>
      </w:r>
      <w:bookmarkEnd w:id="81"/>
      <w:r>
        <w:tab/>
      </w:r>
      <w:bookmarkEnd w:id="82"/>
      <w:bookmarkEnd w:id="83"/>
      <w:bookmarkEnd w:id="84"/>
      <w:bookmarkEnd w:id="85"/>
      <w:r>
        <w:t>Clasificación de las coberturas</w:t>
      </w:r>
      <w:r w:rsidRPr="00CE3D51">
        <w:t xml:space="preserve"> </w:t>
      </w:r>
      <w:r>
        <w:t>según su dependencia al fuego</w:t>
      </w:r>
      <w:bookmarkEnd w:id="86"/>
      <w:bookmarkEnd w:id="87"/>
    </w:p>
    <w:tbl>
      <w:tblPr>
        <w:tblStyle w:val="Gminis"/>
        <w:tblW w:w="3330" w:type="pct"/>
        <w:tblLook w:val="04A0" w:firstRow="1" w:lastRow="0" w:firstColumn="1" w:lastColumn="0" w:noHBand="0" w:noVBand="1"/>
      </w:tblPr>
      <w:tblGrid>
        <w:gridCol w:w="1512"/>
        <w:gridCol w:w="1786"/>
        <w:gridCol w:w="2354"/>
      </w:tblGrid>
      <w:tr w:rsidR="00ED726F" w:rsidRPr="00714759" w14:paraId="0741E421" w14:textId="77777777" w:rsidTr="00ED726F">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514" w:type="dxa"/>
            <w:vAlign w:val="center"/>
          </w:tcPr>
          <w:p w14:paraId="4AD0F97C" w14:textId="77777777" w:rsidR="00ED726F" w:rsidRPr="00714759" w:rsidRDefault="00ED726F" w:rsidP="00427331">
            <w:r w:rsidRPr="00714759">
              <w:t>Ecosistema</w:t>
            </w:r>
          </w:p>
        </w:tc>
        <w:tc>
          <w:tcPr>
            <w:tcW w:w="1789" w:type="dxa"/>
            <w:vAlign w:val="center"/>
          </w:tcPr>
          <w:p w14:paraId="4DFFEFBA" w14:textId="77777777" w:rsidR="00ED726F" w:rsidRPr="00714759" w:rsidRDefault="00ED726F" w:rsidP="00427331">
            <w:pPr>
              <w:cnfStyle w:val="100000000000" w:firstRow="1" w:lastRow="0" w:firstColumn="0" w:lastColumn="0" w:oddVBand="0" w:evenVBand="0" w:oddHBand="0" w:evenHBand="0" w:firstRowFirstColumn="0" w:firstRowLastColumn="0" w:lastRowFirstColumn="0" w:lastRowLastColumn="0"/>
            </w:pPr>
            <w:r w:rsidRPr="00714759">
              <w:t>Ecosistemas Sensibles Al Fuego</w:t>
            </w:r>
          </w:p>
        </w:tc>
        <w:tc>
          <w:tcPr>
            <w:tcW w:w="2362" w:type="dxa"/>
            <w:vAlign w:val="center"/>
          </w:tcPr>
          <w:p w14:paraId="6E9C8FB4" w14:textId="77777777" w:rsidR="00ED726F" w:rsidRPr="00714759" w:rsidRDefault="00ED726F" w:rsidP="00427331">
            <w:pPr>
              <w:cnfStyle w:val="100000000000" w:firstRow="1" w:lastRow="0" w:firstColumn="0" w:lastColumn="0" w:oddVBand="0" w:evenVBand="0" w:oddHBand="0" w:evenHBand="0" w:firstRowFirstColumn="0" w:firstRowLastColumn="0" w:lastRowFirstColumn="0" w:lastRowLastColumn="0"/>
            </w:pPr>
            <w:r w:rsidRPr="00714759">
              <w:t>Coberturas Influidas Y Dependientes Del Fuego</w:t>
            </w:r>
          </w:p>
        </w:tc>
      </w:tr>
      <w:tr w:rsidR="00ED726F" w:rsidRPr="008D5565" w14:paraId="41530938" w14:textId="77777777" w:rsidTr="00ED726F">
        <w:trPr>
          <w:trHeight w:val="283"/>
        </w:trPr>
        <w:tc>
          <w:tcPr>
            <w:cnfStyle w:val="001000000000" w:firstRow="0" w:lastRow="0" w:firstColumn="1" w:lastColumn="0" w:oddVBand="0" w:evenVBand="0" w:oddHBand="0" w:evenHBand="0" w:firstRowFirstColumn="0" w:firstRowLastColumn="0" w:lastRowFirstColumn="0" w:lastRowLastColumn="0"/>
            <w:tcW w:w="1514" w:type="dxa"/>
            <w:vAlign w:val="center"/>
          </w:tcPr>
          <w:p w14:paraId="049C8A51" w14:textId="77777777" w:rsidR="00ED726F" w:rsidRPr="00714759" w:rsidRDefault="00ED726F" w:rsidP="00427331">
            <w:pPr>
              <w:rPr>
                <w:rFonts w:cs="Arial"/>
                <w:sz w:val="16"/>
                <w:szCs w:val="18"/>
              </w:rPr>
            </w:pPr>
            <w:r>
              <w:rPr>
                <w:rFonts w:cs="Arial"/>
                <w:sz w:val="16"/>
                <w:szCs w:val="18"/>
              </w:rPr>
              <w:t>Orobioma bajo de los andes</w:t>
            </w:r>
          </w:p>
        </w:tc>
        <w:tc>
          <w:tcPr>
            <w:tcW w:w="1789" w:type="dxa"/>
            <w:vAlign w:val="center"/>
          </w:tcPr>
          <w:p w14:paraId="04730771"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Bosques naturales</w:t>
            </w:r>
          </w:p>
          <w:p w14:paraId="4BF12E80"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Bosques plantados</w:t>
            </w:r>
          </w:p>
          <w:p w14:paraId="7E91C408"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Pastos</w:t>
            </w:r>
          </w:p>
          <w:p w14:paraId="391A5773" w14:textId="77777777" w:rsidR="00ED726F" w:rsidRPr="004F0443" w:rsidRDefault="00ED726F" w:rsidP="004F0443">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lastRenderedPageBreak/>
              <w:t xml:space="preserve">- </w:t>
            </w:r>
            <w:r w:rsidRPr="004F0443">
              <w:rPr>
                <w:rFonts w:cs="Arial"/>
                <w:sz w:val="16"/>
                <w:szCs w:val="18"/>
              </w:rPr>
              <w:t>Vegetación s</w:t>
            </w:r>
            <w:r>
              <w:rPr>
                <w:rFonts w:cs="Arial"/>
                <w:sz w:val="16"/>
                <w:szCs w:val="18"/>
              </w:rPr>
              <w:t>e</w:t>
            </w:r>
            <w:r w:rsidRPr="004F0443">
              <w:rPr>
                <w:rFonts w:cs="Arial"/>
                <w:sz w:val="16"/>
                <w:szCs w:val="18"/>
              </w:rPr>
              <w:t>cundaria</w:t>
            </w:r>
          </w:p>
          <w:p w14:paraId="4299AA06" w14:textId="77777777" w:rsidR="00ED726F" w:rsidRPr="00427331"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Arbustale</w:t>
            </w:r>
            <w:r>
              <w:rPr>
                <w:rFonts w:cs="Arial"/>
                <w:sz w:val="16"/>
                <w:szCs w:val="18"/>
              </w:rPr>
              <w:t>s</w:t>
            </w:r>
          </w:p>
        </w:tc>
        <w:tc>
          <w:tcPr>
            <w:tcW w:w="2362" w:type="dxa"/>
            <w:vAlign w:val="center"/>
          </w:tcPr>
          <w:p w14:paraId="1C1C7A74"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lastRenderedPageBreak/>
              <w:t xml:space="preserve">- </w:t>
            </w:r>
            <w:r w:rsidRPr="006D76A1">
              <w:rPr>
                <w:rFonts w:cs="Arial"/>
                <w:sz w:val="16"/>
                <w:szCs w:val="18"/>
              </w:rPr>
              <w:t>Áreas agrícolas heterogéneas</w:t>
            </w:r>
          </w:p>
          <w:p w14:paraId="0B92788E"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anuales o transitorios</w:t>
            </w:r>
          </w:p>
          <w:p w14:paraId="0D278CD9" w14:textId="77777777" w:rsidR="00ED726F" w:rsidRPr="0042733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lastRenderedPageBreak/>
              <w:t xml:space="preserve">- </w:t>
            </w:r>
            <w:r w:rsidRPr="006D76A1">
              <w:rPr>
                <w:rFonts w:cs="Arial"/>
                <w:sz w:val="16"/>
                <w:szCs w:val="18"/>
              </w:rPr>
              <w:t>Cultivos semipermanentes y permanentes</w:t>
            </w:r>
          </w:p>
        </w:tc>
      </w:tr>
      <w:tr w:rsidR="00ED726F" w:rsidRPr="008D5565" w14:paraId="528FACD0" w14:textId="77777777" w:rsidTr="00ED726F">
        <w:trPr>
          <w:trHeight w:val="283"/>
        </w:trPr>
        <w:tc>
          <w:tcPr>
            <w:cnfStyle w:val="001000000000" w:firstRow="0" w:lastRow="0" w:firstColumn="1" w:lastColumn="0" w:oddVBand="0" w:evenVBand="0" w:oddHBand="0" w:evenHBand="0" w:firstRowFirstColumn="0" w:firstRowLastColumn="0" w:lastRowFirstColumn="0" w:lastRowLastColumn="0"/>
            <w:tcW w:w="1514" w:type="dxa"/>
            <w:vAlign w:val="center"/>
          </w:tcPr>
          <w:p w14:paraId="67499A15" w14:textId="77777777" w:rsidR="00ED726F" w:rsidRPr="00714759" w:rsidRDefault="00ED726F" w:rsidP="00427331">
            <w:pPr>
              <w:rPr>
                <w:rFonts w:cs="Arial"/>
                <w:sz w:val="16"/>
                <w:szCs w:val="18"/>
              </w:rPr>
            </w:pPr>
            <w:r>
              <w:rPr>
                <w:rFonts w:cs="Arial"/>
                <w:sz w:val="16"/>
                <w:szCs w:val="18"/>
              </w:rPr>
              <w:lastRenderedPageBreak/>
              <w:t>Orobioma bajo de los andes</w:t>
            </w:r>
          </w:p>
        </w:tc>
        <w:tc>
          <w:tcPr>
            <w:tcW w:w="1789" w:type="dxa"/>
            <w:vAlign w:val="center"/>
          </w:tcPr>
          <w:p w14:paraId="0DA8FB23"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Bosques naturales</w:t>
            </w:r>
          </w:p>
          <w:p w14:paraId="26B72996"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Bosques plantados</w:t>
            </w:r>
          </w:p>
          <w:p w14:paraId="5BC317FD" w14:textId="77777777" w:rsidR="00ED726F" w:rsidRPr="004F0443"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Pastos</w:t>
            </w:r>
          </w:p>
          <w:p w14:paraId="667C1D19" w14:textId="77777777" w:rsidR="00ED726F" w:rsidRPr="004F0443" w:rsidRDefault="00ED726F" w:rsidP="004F0443">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Vegetación s</w:t>
            </w:r>
            <w:r>
              <w:rPr>
                <w:rFonts w:cs="Arial"/>
                <w:sz w:val="16"/>
                <w:szCs w:val="18"/>
              </w:rPr>
              <w:t>e</w:t>
            </w:r>
            <w:r w:rsidRPr="004F0443">
              <w:rPr>
                <w:rFonts w:cs="Arial"/>
                <w:sz w:val="16"/>
                <w:szCs w:val="18"/>
              </w:rPr>
              <w:t>cundaria</w:t>
            </w:r>
          </w:p>
          <w:p w14:paraId="42754044" w14:textId="77777777" w:rsidR="00ED726F" w:rsidRPr="00427331" w:rsidRDefault="00ED726F" w:rsidP="004F0443">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4F0443">
              <w:rPr>
                <w:rFonts w:cs="Arial"/>
                <w:sz w:val="16"/>
                <w:szCs w:val="18"/>
              </w:rPr>
              <w:t>Arbustale</w:t>
            </w:r>
            <w:r>
              <w:rPr>
                <w:rFonts w:cs="Arial"/>
                <w:sz w:val="16"/>
                <w:szCs w:val="18"/>
              </w:rPr>
              <w:t>s</w:t>
            </w:r>
          </w:p>
        </w:tc>
        <w:tc>
          <w:tcPr>
            <w:tcW w:w="2362" w:type="dxa"/>
            <w:vAlign w:val="center"/>
          </w:tcPr>
          <w:p w14:paraId="272F5808"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Áreas agrícolas heterogéneas</w:t>
            </w:r>
          </w:p>
          <w:p w14:paraId="5E50F0E3"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anuales o transitorios</w:t>
            </w:r>
          </w:p>
          <w:p w14:paraId="62362754" w14:textId="77777777" w:rsidR="00ED726F" w:rsidRPr="0042733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semipermanentes y permanentes</w:t>
            </w:r>
          </w:p>
        </w:tc>
      </w:tr>
      <w:tr w:rsidR="00ED726F" w:rsidRPr="008D5565" w14:paraId="663956A1" w14:textId="77777777" w:rsidTr="00ED726F">
        <w:trPr>
          <w:trHeight w:val="283"/>
        </w:trPr>
        <w:tc>
          <w:tcPr>
            <w:cnfStyle w:val="001000000000" w:firstRow="0" w:lastRow="0" w:firstColumn="1" w:lastColumn="0" w:oddVBand="0" w:evenVBand="0" w:oddHBand="0" w:evenHBand="0" w:firstRowFirstColumn="0" w:firstRowLastColumn="0" w:lastRowFirstColumn="0" w:lastRowLastColumn="0"/>
            <w:tcW w:w="1514" w:type="dxa"/>
            <w:vAlign w:val="center"/>
          </w:tcPr>
          <w:p w14:paraId="039273A7" w14:textId="77777777" w:rsidR="00ED726F" w:rsidRPr="00714759" w:rsidRDefault="00ED726F" w:rsidP="00427331">
            <w:pPr>
              <w:rPr>
                <w:rFonts w:cs="Arial"/>
                <w:sz w:val="16"/>
                <w:szCs w:val="18"/>
              </w:rPr>
            </w:pPr>
            <w:r w:rsidRPr="004F0443">
              <w:rPr>
                <w:rFonts w:cs="Arial"/>
                <w:sz w:val="16"/>
                <w:szCs w:val="18"/>
              </w:rPr>
              <w:t>Zonobioma Húmedo Tropical Magdalena – Caribe</w:t>
            </w:r>
          </w:p>
        </w:tc>
        <w:tc>
          <w:tcPr>
            <w:tcW w:w="1789" w:type="dxa"/>
            <w:vAlign w:val="center"/>
          </w:tcPr>
          <w:p w14:paraId="246B863E"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Arbustales</w:t>
            </w:r>
          </w:p>
          <w:p w14:paraId="4C09B152"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Bosques naturales</w:t>
            </w:r>
          </w:p>
          <w:p w14:paraId="2AE4647E"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Bosques plantados</w:t>
            </w:r>
          </w:p>
          <w:p w14:paraId="16EFF71D"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Herbazales</w:t>
            </w:r>
          </w:p>
          <w:p w14:paraId="0EE7D600" w14:textId="77777777" w:rsidR="00ED726F" w:rsidRPr="00714759"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Herbáceas y arbustuvas costeras</w:t>
            </w:r>
          </w:p>
        </w:tc>
        <w:tc>
          <w:tcPr>
            <w:tcW w:w="2362" w:type="dxa"/>
            <w:vAlign w:val="center"/>
          </w:tcPr>
          <w:p w14:paraId="6F0975E5"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Áreas agrícolas heterogénenas</w:t>
            </w:r>
          </w:p>
          <w:p w14:paraId="58FCBF5C"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anuales o transitorias</w:t>
            </w:r>
          </w:p>
          <w:p w14:paraId="73461F49"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semipermanentes y permanentes</w:t>
            </w:r>
          </w:p>
          <w:p w14:paraId="642B1ED1"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Pastos</w:t>
            </w:r>
          </w:p>
          <w:p w14:paraId="654A15F5" w14:textId="77777777" w:rsidR="00ED726F" w:rsidRPr="0042733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Vegetación secundaria</w:t>
            </w:r>
          </w:p>
        </w:tc>
      </w:tr>
      <w:tr w:rsidR="00ED726F" w:rsidRPr="008D5565" w14:paraId="2D31E67A" w14:textId="77777777" w:rsidTr="00ED726F">
        <w:trPr>
          <w:trHeight w:val="283"/>
        </w:trPr>
        <w:tc>
          <w:tcPr>
            <w:cnfStyle w:val="001000000000" w:firstRow="0" w:lastRow="0" w:firstColumn="1" w:lastColumn="0" w:oddVBand="0" w:evenVBand="0" w:oddHBand="0" w:evenHBand="0" w:firstRowFirstColumn="0" w:firstRowLastColumn="0" w:lastRowFirstColumn="0" w:lastRowLastColumn="0"/>
            <w:tcW w:w="1514" w:type="dxa"/>
            <w:vAlign w:val="center"/>
          </w:tcPr>
          <w:p w14:paraId="3BBE3FC9" w14:textId="77777777" w:rsidR="00ED726F" w:rsidRPr="004F0443" w:rsidRDefault="00ED726F" w:rsidP="00427331">
            <w:pPr>
              <w:rPr>
                <w:rFonts w:cs="Arial"/>
                <w:sz w:val="16"/>
                <w:szCs w:val="18"/>
              </w:rPr>
            </w:pPr>
            <w:r w:rsidRPr="004F0443">
              <w:rPr>
                <w:rFonts w:cs="Arial"/>
                <w:sz w:val="16"/>
                <w:szCs w:val="18"/>
              </w:rPr>
              <w:t>Helobioma Magdalena – Caribe</w:t>
            </w:r>
          </w:p>
        </w:tc>
        <w:tc>
          <w:tcPr>
            <w:tcW w:w="1789" w:type="dxa"/>
            <w:vAlign w:val="center"/>
          </w:tcPr>
          <w:p w14:paraId="0CA1C861"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Áreas agrícolas heterogéneas</w:t>
            </w:r>
          </w:p>
          <w:p w14:paraId="3590FA38"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Arbustales</w:t>
            </w:r>
          </w:p>
          <w:p w14:paraId="15DC0D0A"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Bosques naturales</w:t>
            </w:r>
          </w:p>
          <w:p w14:paraId="35ECF22E"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Bosques plantados</w:t>
            </w:r>
          </w:p>
          <w:p w14:paraId="5E13955E"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Herbáceas y arbustivas costeras</w:t>
            </w:r>
          </w:p>
          <w:p w14:paraId="30561C01" w14:textId="77777777" w:rsidR="00ED726F" w:rsidRPr="006D76A1" w:rsidRDefault="00ED726F" w:rsidP="006D76A1">
            <w:pP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Pastos</w:t>
            </w:r>
          </w:p>
          <w:p w14:paraId="727D1891" w14:textId="77777777" w:rsidR="00ED726F" w:rsidRPr="00714759"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Vegetación secundaria</w:t>
            </w:r>
          </w:p>
        </w:tc>
        <w:tc>
          <w:tcPr>
            <w:tcW w:w="2362" w:type="dxa"/>
            <w:vAlign w:val="center"/>
          </w:tcPr>
          <w:p w14:paraId="44247A72"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anuales o transitorios</w:t>
            </w:r>
          </w:p>
          <w:p w14:paraId="467A4659" w14:textId="77777777" w:rsidR="00ED726F" w:rsidRPr="006D76A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Cultivos semipermanentes y permanentes</w:t>
            </w:r>
          </w:p>
          <w:p w14:paraId="5BE9A37D" w14:textId="77777777" w:rsidR="00ED726F" w:rsidRPr="00427331" w:rsidRDefault="00ED726F" w:rsidP="006D76A1">
            <w:pPr>
              <w:jc w:val="left"/>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 xml:space="preserve">- </w:t>
            </w:r>
            <w:r w:rsidRPr="006D76A1">
              <w:rPr>
                <w:rFonts w:cs="Arial"/>
                <w:sz w:val="16"/>
                <w:szCs w:val="18"/>
              </w:rPr>
              <w:t>Herbazales</w:t>
            </w:r>
          </w:p>
        </w:tc>
      </w:tr>
    </w:tbl>
    <w:p w14:paraId="6E6397A8" w14:textId="77777777" w:rsidR="0069371A" w:rsidRPr="008D5565" w:rsidRDefault="00427331" w:rsidP="00427331">
      <w:pPr>
        <w:pStyle w:val="Notas"/>
      </w:pPr>
      <w:r>
        <w:t xml:space="preserve">Fuente: </w:t>
      </w:r>
      <w:r w:rsidR="0069371A" w:rsidRPr="008D5565">
        <w:t>Adaptado de: “Incendios de la cobertura vegetal en Colombia”, 2011.</w:t>
      </w:r>
    </w:p>
    <w:p w14:paraId="7DBDF0DA" w14:textId="77777777" w:rsidR="0069371A" w:rsidRDefault="0069371A" w:rsidP="0069371A">
      <w:pPr>
        <w:rPr>
          <w:rFonts w:cs="Arial"/>
        </w:rPr>
      </w:pPr>
    </w:p>
    <w:p w14:paraId="7ACDDFE4" w14:textId="77777777" w:rsidR="0069371A" w:rsidRDefault="0069371A" w:rsidP="0069371A">
      <w:r w:rsidRPr="00D8119F">
        <w:rPr>
          <w:rFonts w:cs="Arial"/>
        </w:rPr>
        <w:t xml:space="preserve">Aplicado el modelo, de las anteriores características, su potencia calórica y velocidad de encendido, se pueden obtener una clasificación de los mismos que obedece a dos tipos de combustible según la </w:t>
      </w:r>
      <w:r w:rsidRPr="00427331">
        <w:rPr>
          <w:b/>
        </w:rPr>
        <w:fldChar w:fldCharType="begin"/>
      </w:r>
      <w:r w:rsidRPr="00427331">
        <w:rPr>
          <w:b/>
        </w:rPr>
        <w:instrText xml:space="preserve"> REF _Ref364147096 \h  \* MERGEFORMAT </w:instrText>
      </w:r>
      <w:r w:rsidRPr="00427331">
        <w:rPr>
          <w:b/>
        </w:rPr>
      </w:r>
      <w:r w:rsidRPr="00427331">
        <w:rPr>
          <w:b/>
        </w:rPr>
        <w:fldChar w:fldCharType="separate"/>
      </w:r>
      <w:r w:rsidR="00C60130" w:rsidRPr="00C60130">
        <w:rPr>
          <w:rStyle w:val="DescripcinCar"/>
          <w:rFonts w:eastAsiaTheme="minorHAnsi"/>
          <w:b w:val="0"/>
        </w:rPr>
        <w:t>Tabla 11.9</w:t>
      </w:r>
      <w:r w:rsidRPr="00427331">
        <w:rPr>
          <w:b/>
        </w:rPr>
        <w:fldChar w:fldCharType="end"/>
      </w:r>
    </w:p>
    <w:p w14:paraId="4713220B" w14:textId="77777777" w:rsidR="00427331" w:rsidRPr="00167A4A" w:rsidRDefault="00427331" w:rsidP="0069371A">
      <w:pPr>
        <w:rPr>
          <w:rStyle w:val="DescripcinCar"/>
          <w:rFonts w:eastAsiaTheme="minorHAnsi"/>
        </w:rPr>
      </w:pPr>
    </w:p>
    <w:p w14:paraId="440DCF58" w14:textId="77777777" w:rsidR="0069371A" w:rsidRPr="00714759" w:rsidRDefault="0069371A" w:rsidP="0069371A">
      <w:pPr>
        <w:rPr>
          <w:rFonts w:cs="Arial"/>
          <w:b/>
          <w:sz w:val="4"/>
        </w:rPr>
      </w:pPr>
    </w:p>
    <w:p w14:paraId="60D84A85" w14:textId="77777777" w:rsidR="0069371A" w:rsidRPr="00C84351" w:rsidRDefault="0069371A" w:rsidP="00427331">
      <w:pPr>
        <w:pStyle w:val="Descripcin"/>
        <w:jc w:val="center"/>
        <w:rPr>
          <w:rFonts w:cs="Arial"/>
          <w:b w:val="0"/>
        </w:rPr>
      </w:pPr>
      <w:bookmarkStart w:id="88" w:name="_Ref364147096"/>
      <w:bookmarkStart w:id="89" w:name="_Toc361932396"/>
      <w:bookmarkStart w:id="90" w:name="_Toc362366739"/>
      <w:bookmarkStart w:id="91" w:name="_Toc369503929"/>
      <w:bookmarkStart w:id="92" w:name="_Toc436292573"/>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9</w:t>
      </w:r>
      <w:r w:rsidR="000E0590">
        <w:rPr>
          <w:noProof/>
        </w:rPr>
        <w:fldChar w:fldCharType="end"/>
      </w:r>
      <w:bookmarkEnd w:id="88"/>
      <w:r>
        <w:tab/>
      </w:r>
      <w:r w:rsidRPr="00C84351">
        <w:rPr>
          <w:rFonts w:cs="Arial"/>
        </w:rPr>
        <w:t>Clasificación de combustibles</w:t>
      </w:r>
      <w:bookmarkEnd w:id="89"/>
      <w:bookmarkEnd w:id="90"/>
      <w:bookmarkEnd w:id="91"/>
      <w:bookmarkEnd w:id="92"/>
    </w:p>
    <w:tbl>
      <w:tblPr>
        <w:tblStyle w:val="Gminis"/>
        <w:tblW w:w="0" w:type="auto"/>
        <w:tblLook w:val="04A0" w:firstRow="1" w:lastRow="0" w:firstColumn="1" w:lastColumn="0" w:noHBand="0" w:noVBand="1"/>
      </w:tblPr>
      <w:tblGrid>
        <w:gridCol w:w="4244"/>
        <w:gridCol w:w="4243"/>
      </w:tblGrid>
      <w:tr w:rsidR="0069371A" w:rsidRPr="00714759" w14:paraId="581278C0" w14:textId="77777777" w:rsidTr="008B6E1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4414" w:type="dxa"/>
            <w:vAlign w:val="center"/>
          </w:tcPr>
          <w:p w14:paraId="64AFAB34" w14:textId="77777777" w:rsidR="0069371A" w:rsidRPr="00714759" w:rsidRDefault="0069371A" w:rsidP="00427331">
            <w:pPr>
              <w:pStyle w:val="Descripcin"/>
              <w:jc w:val="center"/>
              <w:rPr>
                <w:rFonts w:ascii="Arial Negrita" w:hAnsi="Arial Negrita"/>
                <w:color w:val="000000"/>
                <w:sz w:val="18"/>
              </w:rPr>
            </w:pPr>
            <w:r w:rsidRPr="00714759">
              <w:rPr>
                <w:rFonts w:ascii="Arial Negrita" w:hAnsi="Arial Negrita"/>
                <w:color w:val="000000"/>
                <w:sz w:val="18"/>
              </w:rPr>
              <w:t>Combustibles Pesados</w:t>
            </w:r>
          </w:p>
        </w:tc>
        <w:tc>
          <w:tcPr>
            <w:tcW w:w="4414" w:type="dxa"/>
            <w:vAlign w:val="center"/>
          </w:tcPr>
          <w:p w14:paraId="4247D065"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rPr>
            </w:pPr>
            <w:r w:rsidRPr="00714759">
              <w:rPr>
                <w:rFonts w:ascii="Arial Negrita" w:hAnsi="Arial Negrita"/>
                <w:color w:val="000000"/>
                <w:sz w:val="18"/>
              </w:rPr>
              <w:t>Combustibles Livianos</w:t>
            </w:r>
          </w:p>
        </w:tc>
      </w:tr>
      <w:tr w:rsidR="0069371A" w14:paraId="59B984BA"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14:paraId="57AF3138" w14:textId="77777777" w:rsidR="0069371A" w:rsidRPr="00714759" w:rsidRDefault="0069371A" w:rsidP="00427331">
            <w:pPr>
              <w:jc w:val="center"/>
              <w:rPr>
                <w:rFonts w:cs="Arial"/>
                <w:sz w:val="16"/>
              </w:rPr>
            </w:pPr>
            <w:r w:rsidRPr="00714759">
              <w:rPr>
                <w:rFonts w:cs="Arial"/>
                <w:sz w:val="16"/>
              </w:rPr>
              <w:t>Árboles</w:t>
            </w:r>
          </w:p>
        </w:tc>
        <w:tc>
          <w:tcPr>
            <w:tcW w:w="4414" w:type="dxa"/>
            <w:vAlign w:val="center"/>
          </w:tcPr>
          <w:p w14:paraId="77001884"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Hierbas</w:t>
            </w:r>
          </w:p>
        </w:tc>
      </w:tr>
      <w:tr w:rsidR="0069371A" w14:paraId="4D1318C0"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14:paraId="3D25A851" w14:textId="77777777" w:rsidR="0069371A" w:rsidRPr="00714759" w:rsidRDefault="0069371A" w:rsidP="00427331">
            <w:pPr>
              <w:jc w:val="center"/>
              <w:rPr>
                <w:rFonts w:cs="Arial"/>
                <w:sz w:val="16"/>
              </w:rPr>
            </w:pPr>
            <w:r w:rsidRPr="00714759">
              <w:rPr>
                <w:rFonts w:cs="Arial"/>
                <w:sz w:val="16"/>
              </w:rPr>
              <w:t>Codominancia de árboles y arbustos</w:t>
            </w:r>
          </w:p>
        </w:tc>
        <w:tc>
          <w:tcPr>
            <w:tcW w:w="4414" w:type="dxa"/>
            <w:vAlign w:val="center"/>
          </w:tcPr>
          <w:p w14:paraId="68B6EF9C"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Codominancia de hierbas</w:t>
            </w:r>
          </w:p>
        </w:tc>
      </w:tr>
      <w:tr w:rsidR="0069371A" w14:paraId="6FCAD5A5"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4414" w:type="dxa"/>
            <w:vAlign w:val="center"/>
          </w:tcPr>
          <w:p w14:paraId="70A958DC" w14:textId="77777777" w:rsidR="0069371A" w:rsidRPr="00714759" w:rsidRDefault="0069371A" w:rsidP="00427331">
            <w:pPr>
              <w:jc w:val="center"/>
              <w:rPr>
                <w:rFonts w:cs="Arial"/>
                <w:sz w:val="16"/>
              </w:rPr>
            </w:pPr>
            <w:r w:rsidRPr="00714759">
              <w:rPr>
                <w:rFonts w:cs="Arial"/>
                <w:sz w:val="16"/>
              </w:rPr>
              <w:t>Arbustos</w:t>
            </w:r>
          </w:p>
        </w:tc>
        <w:tc>
          <w:tcPr>
            <w:tcW w:w="4414" w:type="dxa"/>
            <w:vAlign w:val="center"/>
          </w:tcPr>
          <w:p w14:paraId="2BC2EB55"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rPr>
            </w:pPr>
            <w:r w:rsidRPr="00714759">
              <w:rPr>
                <w:rFonts w:cs="Arial"/>
                <w:sz w:val="16"/>
              </w:rPr>
              <w:t>Pastos</w:t>
            </w:r>
          </w:p>
        </w:tc>
      </w:tr>
    </w:tbl>
    <w:p w14:paraId="53731CDE" w14:textId="7A626BC5" w:rsidR="0069371A" w:rsidRDefault="00427331" w:rsidP="00427331">
      <w:pPr>
        <w:pStyle w:val="Notas"/>
      </w:pPr>
      <w:r>
        <w:t>Fuente</w:t>
      </w:r>
      <w:r w:rsidR="00486029">
        <w:t>:</w:t>
      </w:r>
      <w:r>
        <w:t xml:space="preserve"> Ad</w:t>
      </w:r>
      <w:r w:rsidR="0069371A" w:rsidRPr="00B96234">
        <w:t>aptado de: “Incendios de la cobertura vegetal en Colombia”, 2011.</w:t>
      </w:r>
    </w:p>
    <w:p w14:paraId="0227494B" w14:textId="77777777" w:rsidR="0069371A" w:rsidRPr="00B96234" w:rsidRDefault="0069371A" w:rsidP="0069371A">
      <w:pPr>
        <w:jc w:val="center"/>
        <w:rPr>
          <w:i/>
          <w:sz w:val="18"/>
          <w:szCs w:val="18"/>
        </w:rPr>
      </w:pPr>
    </w:p>
    <w:p w14:paraId="38337127" w14:textId="77777777" w:rsidR="0069371A" w:rsidRDefault="0069371A" w:rsidP="0069371A">
      <w:pPr>
        <w:rPr>
          <w:rFonts w:cs="Arial"/>
          <w:b/>
        </w:rPr>
      </w:pPr>
      <w:r w:rsidRPr="008D5565">
        <w:rPr>
          <w:rFonts w:cs="Arial"/>
        </w:rPr>
        <w:lastRenderedPageBreak/>
        <w:t xml:space="preserve">Seguidamente se establece la condición pirogénica de las coberturas presentes teniendo en cuenta la clasificación de los combustibles, su duración a la combustión y su carga combustible (altura, biomasa aérea y total, cobertura, y humedad). </w:t>
      </w:r>
      <w:r w:rsidRPr="00427331">
        <w:fldChar w:fldCharType="begin"/>
      </w:r>
      <w:r w:rsidRPr="00427331">
        <w:instrText xml:space="preserve"> REF _Ref364147129 \h  \* MERGEFORMAT </w:instrText>
      </w:r>
      <w:r w:rsidRPr="00427331">
        <w:fldChar w:fldCharType="separate"/>
      </w:r>
      <w:r w:rsidR="00C60130">
        <w:t xml:space="preserve">Tabla </w:t>
      </w:r>
      <w:r w:rsidR="00C60130">
        <w:rPr>
          <w:noProof/>
        </w:rPr>
        <w:t>11.10</w:t>
      </w:r>
      <w:r w:rsidRPr="00427331">
        <w:fldChar w:fldCharType="end"/>
      </w:r>
    </w:p>
    <w:p w14:paraId="2888B3C6" w14:textId="77777777" w:rsidR="0069371A" w:rsidRPr="008D5565" w:rsidRDefault="0069371A" w:rsidP="0069371A">
      <w:pPr>
        <w:rPr>
          <w:rFonts w:cs="Arial"/>
        </w:rPr>
      </w:pPr>
    </w:p>
    <w:p w14:paraId="1F656BCD" w14:textId="77777777" w:rsidR="0069371A" w:rsidRPr="00C84351" w:rsidRDefault="0069371A" w:rsidP="00236874">
      <w:pPr>
        <w:pStyle w:val="Descripcin"/>
        <w:jc w:val="center"/>
        <w:rPr>
          <w:rFonts w:cs="Arial"/>
          <w:b w:val="0"/>
        </w:rPr>
      </w:pPr>
      <w:bookmarkStart w:id="93" w:name="_Ref364147129"/>
      <w:bookmarkStart w:id="94" w:name="_Toc360011547"/>
      <w:bookmarkStart w:id="95" w:name="_Toc361932397"/>
      <w:bookmarkStart w:id="96" w:name="_Toc362366740"/>
      <w:bookmarkStart w:id="97" w:name="_Toc369503930"/>
      <w:bookmarkStart w:id="98" w:name="_Toc436292574"/>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10</w:t>
      </w:r>
      <w:r w:rsidR="000E0590">
        <w:rPr>
          <w:noProof/>
        </w:rPr>
        <w:fldChar w:fldCharType="end"/>
      </w:r>
      <w:bookmarkEnd w:id="93"/>
      <w:r>
        <w:tab/>
      </w:r>
      <w:r w:rsidRPr="00C84351">
        <w:rPr>
          <w:rFonts w:cs="Arial"/>
        </w:rPr>
        <w:t>Caracterización de la condición pirogénica según la duración y carga del combustible presente</w:t>
      </w:r>
      <w:bookmarkEnd w:id="94"/>
      <w:bookmarkEnd w:id="95"/>
      <w:bookmarkEnd w:id="96"/>
      <w:bookmarkEnd w:id="97"/>
      <w:bookmarkEnd w:id="98"/>
    </w:p>
    <w:tbl>
      <w:tblPr>
        <w:tblStyle w:val="Gminis"/>
        <w:tblW w:w="0" w:type="auto"/>
        <w:tblLook w:val="04A0" w:firstRow="1" w:lastRow="0" w:firstColumn="1" w:lastColumn="0" w:noHBand="0" w:noVBand="1"/>
      </w:tblPr>
      <w:tblGrid>
        <w:gridCol w:w="2134"/>
        <w:gridCol w:w="2118"/>
        <w:gridCol w:w="2118"/>
        <w:gridCol w:w="2117"/>
      </w:tblGrid>
      <w:tr w:rsidR="0069371A" w:rsidRPr="00714759" w14:paraId="30444E67" w14:textId="77777777" w:rsidTr="00427331">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134" w:type="dxa"/>
            <w:vAlign w:val="center"/>
          </w:tcPr>
          <w:p w14:paraId="10E56C25" w14:textId="77777777" w:rsidR="0069371A" w:rsidRPr="00714759" w:rsidRDefault="0069371A" w:rsidP="00427331">
            <w:pPr>
              <w:pStyle w:val="Descripcin"/>
              <w:jc w:val="center"/>
              <w:rPr>
                <w:rFonts w:ascii="Arial Negrita" w:hAnsi="Arial Negrita"/>
                <w:color w:val="000000"/>
                <w:sz w:val="18"/>
                <w:szCs w:val="18"/>
              </w:rPr>
            </w:pPr>
            <w:r w:rsidRPr="00714759">
              <w:rPr>
                <w:rFonts w:ascii="Arial Negrita" w:hAnsi="Arial Negrita"/>
                <w:color w:val="000000"/>
                <w:sz w:val="18"/>
                <w:szCs w:val="18"/>
              </w:rPr>
              <w:t>Influencia Del Fuego Sobre Los Ecosistemas</w:t>
            </w:r>
          </w:p>
        </w:tc>
        <w:tc>
          <w:tcPr>
            <w:tcW w:w="2118" w:type="dxa"/>
            <w:vAlign w:val="center"/>
          </w:tcPr>
          <w:p w14:paraId="4C7284A8"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Combustible Dominante</w:t>
            </w:r>
          </w:p>
        </w:tc>
        <w:tc>
          <w:tcPr>
            <w:tcW w:w="2118" w:type="dxa"/>
            <w:vAlign w:val="center"/>
          </w:tcPr>
          <w:p w14:paraId="60580A3B"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Duración Combustible</w:t>
            </w:r>
          </w:p>
          <w:p w14:paraId="2C8D542C"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(Horas)</w:t>
            </w:r>
          </w:p>
        </w:tc>
        <w:tc>
          <w:tcPr>
            <w:tcW w:w="2117" w:type="dxa"/>
            <w:vAlign w:val="center"/>
          </w:tcPr>
          <w:p w14:paraId="44E2F48D"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Carga Total Combustible</w:t>
            </w:r>
          </w:p>
          <w:p w14:paraId="51CC9386" w14:textId="77777777" w:rsidR="0069371A" w:rsidRPr="00714759" w:rsidRDefault="0069371A" w:rsidP="00427331">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(Rangos)</w:t>
            </w:r>
          </w:p>
        </w:tc>
      </w:tr>
      <w:tr w:rsidR="00236874" w:rsidRPr="00167A4A" w14:paraId="42DFF906"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Align w:val="center"/>
          </w:tcPr>
          <w:p w14:paraId="47808D46" w14:textId="77777777" w:rsidR="00236874" w:rsidRPr="00714759" w:rsidRDefault="00236874" w:rsidP="00427331">
            <w:pPr>
              <w:jc w:val="center"/>
              <w:rPr>
                <w:rFonts w:cs="Arial"/>
                <w:sz w:val="16"/>
                <w:szCs w:val="18"/>
              </w:rPr>
            </w:pPr>
            <w:r>
              <w:rPr>
                <w:rFonts w:cs="Arial"/>
                <w:sz w:val="16"/>
                <w:szCs w:val="18"/>
              </w:rPr>
              <w:t>ÁREAS URBANAS</w:t>
            </w:r>
          </w:p>
        </w:tc>
        <w:tc>
          <w:tcPr>
            <w:tcW w:w="2118" w:type="dxa"/>
            <w:vAlign w:val="center"/>
          </w:tcPr>
          <w:p w14:paraId="29B897B0" w14:textId="77777777" w:rsidR="00236874" w:rsidRPr="00714759" w:rsidRDefault="00236874" w:rsidP="00236874">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ÁREAS URBANAS</w:t>
            </w:r>
          </w:p>
        </w:tc>
        <w:tc>
          <w:tcPr>
            <w:tcW w:w="2118" w:type="dxa"/>
            <w:vAlign w:val="center"/>
          </w:tcPr>
          <w:p w14:paraId="29A00BF0" w14:textId="77777777"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ÁREAS URBANAS</w:t>
            </w:r>
          </w:p>
        </w:tc>
        <w:tc>
          <w:tcPr>
            <w:tcW w:w="2117" w:type="dxa"/>
            <w:vAlign w:val="center"/>
          </w:tcPr>
          <w:p w14:paraId="7BF6B739" w14:textId="77777777"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MODERADA</w:t>
            </w:r>
          </w:p>
        </w:tc>
      </w:tr>
      <w:tr w:rsidR="0069371A" w:rsidRPr="00167A4A" w14:paraId="5A626D2C"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Align w:val="center"/>
          </w:tcPr>
          <w:p w14:paraId="256123A3" w14:textId="77777777" w:rsidR="0069371A" w:rsidRPr="00714759" w:rsidRDefault="0069371A" w:rsidP="00427331">
            <w:pPr>
              <w:jc w:val="center"/>
              <w:rPr>
                <w:rFonts w:cs="Arial"/>
                <w:sz w:val="16"/>
                <w:szCs w:val="18"/>
              </w:rPr>
            </w:pPr>
            <w:r w:rsidRPr="00714759">
              <w:rPr>
                <w:rFonts w:cs="Arial"/>
                <w:sz w:val="16"/>
                <w:szCs w:val="18"/>
              </w:rPr>
              <w:t>DEPENDIENTES</w:t>
            </w:r>
          </w:p>
        </w:tc>
        <w:tc>
          <w:tcPr>
            <w:tcW w:w="2118" w:type="dxa"/>
            <w:vAlign w:val="center"/>
          </w:tcPr>
          <w:p w14:paraId="1AA0F07F"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PASTOS / HIERBAS</w:t>
            </w:r>
          </w:p>
        </w:tc>
        <w:tc>
          <w:tcPr>
            <w:tcW w:w="2118" w:type="dxa"/>
            <w:vAlign w:val="center"/>
          </w:tcPr>
          <w:p w14:paraId="2B36E82B"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14:paraId="74757DA7"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5576B931"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14:paraId="0D03146B" w14:textId="77777777" w:rsidR="0069371A" w:rsidRPr="00714759" w:rsidRDefault="0069371A" w:rsidP="00427331">
            <w:pPr>
              <w:jc w:val="center"/>
              <w:rPr>
                <w:rFonts w:cs="Arial"/>
                <w:sz w:val="16"/>
                <w:szCs w:val="18"/>
              </w:rPr>
            </w:pPr>
            <w:r w:rsidRPr="00714759">
              <w:rPr>
                <w:rFonts w:cs="Arial"/>
                <w:sz w:val="16"/>
                <w:szCs w:val="18"/>
              </w:rPr>
              <w:t>INDEPENDIENTES</w:t>
            </w:r>
          </w:p>
        </w:tc>
        <w:tc>
          <w:tcPr>
            <w:tcW w:w="2118" w:type="dxa"/>
            <w:vAlign w:val="center"/>
          </w:tcPr>
          <w:p w14:paraId="4A3301C5"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w:t>
            </w:r>
          </w:p>
        </w:tc>
        <w:tc>
          <w:tcPr>
            <w:tcW w:w="2118" w:type="dxa"/>
            <w:vAlign w:val="center"/>
          </w:tcPr>
          <w:p w14:paraId="21D7C58D"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14:paraId="6DC263AC"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236874" w:rsidRPr="00167A4A" w14:paraId="5BDFF9EC"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46AB6272" w14:textId="77777777" w:rsidR="00236874" w:rsidRPr="00714759" w:rsidRDefault="00236874" w:rsidP="00427331">
            <w:pPr>
              <w:jc w:val="center"/>
              <w:rPr>
                <w:rFonts w:cs="Arial"/>
                <w:sz w:val="16"/>
                <w:szCs w:val="18"/>
              </w:rPr>
            </w:pPr>
          </w:p>
        </w:tc>
        <w:tc>
          <w:tcPr>
            <w:tcW w:w="2118" w:type="dxa"/>
            <w:vAlign w:val="center"/>
          </w:tcPr>
          <w:p w14:paraId="37EC7A7E" w14:textId="77777777"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14:paraId="06240DC4" w14:textId="77777777"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100 HORAS</w:t>
            </w:r>
          </w:p>
        </w:tc>
        <w:tc>
          <w:tcPr>
            <w:tcW w:w="2117" w:type="dxa"/>
            <w:vAlign w:val="center"/>
          </w:tcPr>
          <w:p w14:paraId="3030D173" w14:textId="77777777" w:rsidR="00236874"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BAJAS</w:t>
            </w:r>
          </w:p>
        </w:tc>
      </w:tr>
      <w:tr w:rsidR="0069371A" w:rsidRPr="00167A4A" w14:paraId="04B81823"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3A83C813" w14:textId="77777777" w:rsidR="0069371A" w:rsidRPr="00714759" w:rsidRDefault="0069371A" w:rsidP="00427331">
            <w:pPr>
              <w:jc w:val="center"/>
              <w:rPr>
                <w:rFonts w:cs="Arial"/>
                <w:sz w:val="16"/>
                <w:szCs w:val="18"/>
              </w:rPr>
            </w:pPr>
          </w:p>
        </w:tc>
        <w:tc>
          <w:tcPr>
            <w:tcW w:w="2118" w:type="dxa"/>
            <w:vAlign w:val="center"/>
          </w:tcPr>
          <w:p w14:paraId="6C9F459C"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14:paraId="353E612B"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14:paraId="35226CE3"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MODERADA</w:t>
            </w:r>
          </w:p>
        </w:tc>
      </w:tr>
      <w:tr w:rsidR="0069371A" w:rsidRPr="00167A4A" w14:paraId="6A8C02ED"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14:paraId="258297C3" w14:textId="77777777" w:rsidR="0069371A" w:rsidRPr="00714759" w:rsidRDefault="0069371A" w:rsidP="00427331">
            <w:pPr>
              <w:jc w:val="center"/>
              <w:rPr>
                <w:rFonts w:cs="Arial"/>
                <w:sz w:val="16"/>
                <w:szCs w:val="18"/>
              </w:rPr>
            </w:pPr>
            <w:r w:rsidRPr="00714759">
              <w:rPr>
                <w:rFonts w:cs="Arial"/>
                <w:sz w:val="16"/>
                <w:szCs w:val="18"/>
              </w:rPr>
              <w:t>INFLUIDOS</w:t>
            </w:r>
          </w:p>
        </w:tc>
        <w:tc>
          <w:tcPr>
            <w:tcW w:w="2118" w:type="dxa"/>
            <w:vMerge w:val="restart"/>
            <w:vAlign w:val="center"/>
          </w:tcPr>
          <w:p w14:paraId="1E04CB4A"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 Y ARBOLES</w:t>
            </w:r>
          </w:p>
        </w:tc>
        <w:tc>
          <w:tcPr>
            <w:tcW w:w="2118" w:type="dxa"/>
            <w:vAlign w:val="center"/>
          </w:tcPr>
          <w:p w14:paraId="38F7993E"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14:paraId="0DBEC4AE"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7C9D09A6"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18593563" w14:textId="77777777" w:rsidR="0069371A" w:rsidRPr="00714759" w:rsidRDefault="0069371A" w:rsidP="00427331">
            <w:pPr>
              <w:jc w:val="center"/>
              <w:rPr>
                <w:rFonts w:cs="Arial"/>
                <w:sz w:val="16"/>
                <w:szCs w:val="18"/>
              </w:rPr>
            </w:pPr>
          </w:p>
        </w:tc>
        <w:tc>
          <w:tcPr>
            <w:tcW w:w="2118" w:type="dxa"/>
            <w:vMerge/>
            <w:vAlign w:val="center"/>
          </w:tcPr>
          <w:p w14:paraId="3161D109"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14:paraId="109D1758"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100 HORAS</w:t>
            </w:r>
          </w:p>
        </w:tc>
        <w:tc>
          <w:tcPr>
            <w:tcW w:w="2117" w:type="dxa"/>
            <w:vAlign w:val="center"/>
          </w:tcPr>
          <w:p w14:paraId="759552F9"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72DEBBF9"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2F88146D" w14:textId="77777777" w:rsidR="0069371A" w:rsidRPr="00714759" w:rsidRDefault="0069371A" w:rsidP="00427331">
            <w:pPr>
              <w:jc w:val="center"/>
              <w:rPr>
                <w:rFonts w:cs="Arial"/>
                <w:sz w:val="16"/>
                <w:szCs w:val="18"/>
              </w:rPr>
            </w:pPr>
          </w:p>
        </w:tc>
        <w:tc>
          <w:tcPr>
            <w:tcW w:w="2118" w:type="dxa"/>
            <w:vMerge w:val="restart"/>
            <w:vAlign w:val="center"/>
          </w:tcPr>
          <w:p w14:paraId="12845B76"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14:paraId="7AB58ABE"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HORAS</w:t>
            </w:r>
          </w:p>
        </w:tc>
        <w:tc>
          <w:tcPr>
            <w:tcW w:w="2117" w:type="dxa"/>
            <w:vAlign w:val="center"/>
          </w:tcPr>
          <w:p w14:paraId="219882CD"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5AF4E189"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65DE46ED" w14:textId="77777777" w:rsidR="0069371A" w:rsidRPr="00714759" w:rsidRDefault="0069371A" w:rsidP="00427331">
            <w:pPr>
              <w:jc w:val="center"/>
              <w:rPr>
                <w:rFonts w:cs="Arial"/>
                <w:sz w:val="16"/>
                <w:szCs w:val="18"/>
              </w:rPr>
            </w:pPr>
          </w:p>
        </w:tc>
        <w:tc>
          <w:tcPr>
            <w:tcW w:w="2118" w:type="dxa"/>
            <w:vMerge/>
            <w:vAlign w:val="center"/>
          </w:tcPr>
          <w:p w14:paraId="1B53DB86"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118" w:type="dxa"/>
            <w:vAlign w:val="center"/>
          </w:tcPr>
          <w:p w14:paraId="7B196CF5"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 HORAS</w:t>
            </w:r>
          </w:p>
        </w:tc>
        <w:tc>
          <w:tcPr>
            <w:tcW w:w="2117" w:type="dxa"/>
            <w:vAlign w:val="center"/>
          </w:tcPr>
          <w:p w14:paraId="1975E592"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4A68001C"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7F7D3A41" w14:textId="77777777" w:rsidR="0069371A" w:rsidRPr="00714759" w:rsidRDefault="0069371A" w:rsidP="00427331">
            <w:pPr>
              <w:jc w:val="center"/>
              <w:rPr>
                <w:rFonts w:cs="Arial"/>
                <w:sz w:val="16"/>
                <w:szCs w:val="18"/>
              </w:rPr>
            </w:pPr>
          </w:p>
        </w:tc>
        <w:tc>
          <w:tcPr>
            <w:tcW w:w="2118" w:type="dxa"/>
            <w:vAlign w:val="center"/>
          </w:tcPr>
          <w:p w14:paraId="0230C8A0"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PASTOS</w:t>
            </w:r>
          </w:p>
        </w:tc>
        <w:tc>
          <w:tcPr>
            <w:tcW w:w="2118" w:type="dxa"/>
            <w:vAlign w:val="center"/>
          </w:tcPr>
          <w:p w14:paraId="248D6317"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14:paraId="5F1F2F57"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079A8B7A"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restart"/>
            <w:vAlign w:val="center"/>
          </w:tcPr>
          <w:p w14:paraId="12D91468" w14:textId="77777777" w:rsidR="0069371A" w:rsidRPr="00714759" w:rsidRDefault="0069371A" w:rsidP="00427331">
            <w:pPr>
              <w:jc w:val="center"/>
              <w:rPr>
                <w:rFonts w:cs="Arial"/>
                <w:sz w:val="16"/>
                <w:szCs w:val="18"/>
              </w:rPr>
            </w:pPr>
            <w:r w:rsidRPr="00714759">
              <w:rPr>
                <w:rFonts w:cs="Arial"/>
                <w:sz w:val="16"/>
                <w:szCs w:val="18"/>
              </w:rPr>
              <w:t>SENSIBLES</w:t>
            </w:r>
          </w:p>
        </w:tc>
        <w:tc>
          <w:tcPr>
            <w:tcW w:w="2118" w:type="dxa"/>
            <w:vAlign w:val="center"/>
          </w:tcPr>
          <w:p w14:paraId="2CF09247"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ARBOLES</w:t>
            </w:r>
          </w:p>
        </w:tc>
        <w:tc>
          <w:tcPr>
            <w:tcW w:w="2118" w:type="dxa"/>
            <w:vAlign w:val="center"/>
          </w:tcPr>
          <w:p w14:paraId="242885FC"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100 HORAS</w:t>
            </w:r>
          </w:p>
        </w:tc>
        <w:tc>
          <w:tcPr>
            <w:tcW w:w="2117" w:type="dxa"/>
            <w:vAlign w:val="center"/>
          </w:tcPr>
          <w:p w14:paraId="41A8E65E"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22C56F64"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4EE58D4E" w14:textId="77777777" w:rsidR="0069371A" w:rsidRPr="00714759" w:rsidRDefault="0069371A" w:rsidP="00427331">
            <w:pPr>
              <w:jc w:val="center"/>
              <w:rPr>
                <w:rFonts w:cs="Arial"/>
                <w:sz w:val="16"/>
                <w:szCs w:val="18"/>
              </w:rPr>
            </w:pPr>
          </w:p>
        </w:tc>
        <w:tc>
          <w:tcPr>
            <w:tcW w:w="2118" w:type="dxa"/>
            <w:vAlign w:val="center"/>
          </w:tcPr>
          <w:p w14:paraId="576AB5D6"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ARBUSTOS</w:t>
            </w:r>
          </w:p>
        </w:tc>
        <w:tc>
          <w:tcPr>
            <w:tcW w:w="2118" w:type="dxa"/>
            <w:vAlign w:val="center"/>
          </w:tcPr>
          <w:p w14:paraId="33CEBE0A"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14:paraId="1D5D63AC"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167A4A" w14:paraId="59ED9395"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0B4F01C2" w14:textId="77777777" w:rsidR="0069371A" w:rsidRPr="00714759" w:rsidRDefault="0069371A" w:rsidP="00427331">
            <w:pPr>
              <w:jc w:val="center"/>
              <w:rPr>
                <w:rFonts w:cs="Arial"/>
                <w:sz w:val="16"/>
                <w:szCs w:val="18"/>
              </w:rPr>
            </w:pPr>
          </w:p>
        </w:tc>
        <w:tc>
          <w:tcPr>
            <w:tcW w:w="2118" w:type="dxa"/>
            <w:vAlign w:val="center"/>
          </w:tcPr>
          <w:p w14:paraId="71032C51"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HIERBAS</w:t>
            </w:r>
          </w:p>
        </w:tc>
        <w:tc>
          <w:tcPr>
            <w:tcW w:w="2118" w:type="dxa"/>
            <w:vAlign w:val="center"/>
          </w:tcPr>
          <w:p w14:paraId="21C80C26"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14:paraId="1286D6DD"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r w:rsidR="0069371A" w:rsidRPr="00167A4A" w14:paraId="39C694E9" w14:textId="77777777" w:rsidTr="00427331">
        <w:trPr>
          <w:trHeight w:val="283"/>
        </w:trPr>
        <w:tc>
          <w:tcPr>
            <w:cnfStyle w:val="001000000000" w:firstRow="0" w:lastRow="0" w:firstColumn="1" w:lastColumn="0" w:oddVBand="0" w:evenVBand="0" w:oddHBand="0" w:evenHBand="0" w:firstRowFirstColumn="0" w:firstRowLastColumn="0" w:lastRowFirstColumn="0" w:lastRowLastColumn="0"/>
            <w:tcW w:w="2134" w:type="dxa"/>
            <w:vMerge/>
            <w:vAlign w:val="center"/>
          </w:tcPr>
          <w:p w14:paraId="0A4396EB" w14:textId="77777777" w:rsidR="0069371A" w:rsidRPr="00714759" w:rsidRDefault="0069371A" w:rsidP="00427331">
            <w:pPr>
              <w:jc w:val="center"/>
              <w:rPr>
                <w:rFonts w:cs="Arial"/>
                <w:sz w:val="16"/>
                <w:szCs w:val="18"/>
              </w:rPr>
            </w:pPr>
          </w:p>
        </w:tc>
        <w:tc>
          <w:tcPr>
            <w:tcW w:w="2118" w:type="dxa"/>
            <w:vAlign w:val="center"/>
          </w:tcPr>
          <w:p w14:paraId="5E017C67" w14:textId="77777777" w:rsidR="0069371A" w:rsidRPr="00714759" w:rsidRDefault="00236874"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Pr>
                <w:rFonts w:cs="Arial"/>
                <w:sz w:val="16"/>
                <w:szCs w:val="18"/>
              </w:rPr>
              <w:t>PASTOS</w:t>
            </w:r>
            <w:r w:rsidR="0069371A" w:rsidRPr="00714759">
              <w:rPr>
                <w:rFonts w:cs="Arial"/>
                <w:sz w:val="16"/>
                <w:szCs w:val="18"/>
              </w:rPr>
              <w:t>S</w:t>
            </w:r>
          </w:p>
        </w:tc>
        <w:tc>
          <w:tcPr>
            <w:tcW w:w="2118" w:type="dxa"/>
            <w:vAlign w:val="center"/>
          </w:tcPr>
          <w:p w14:paraId="7A0E5CBF"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 HORA</w:t>
            </w:r>
          </w:p>
        </w:tc>
        <w:tc>
          <w:tcPr>
            <w:tcW w:w="2117" w:type="dxa"/>
            <w:vAlign w:val="center"/>
          </w:tcPr>
          <w:p w14:paraId="140909B8" w14:textId="77777777" w:rsidR="0069371A" w:rsidRPr="00714759" w:rsidRDefault="0069371A" w:rsidP="00427331">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bl>
    <w:p w14:paraId="124B89E9" w14:textId="77777777" w:rsidR="0069371A" w:rsidRPr="00B96234" w:rsidRDefault="00427331" w:rsidP="00427331">
      <w:pPr>
        <w:pStyle w:val="Notas"/>
      </w:pPr>
      <w:r>
        <w:t xml:space="preserve">Fuente: </w:t>
      </w:r>
      <w:r w:rsidR="0069371A" w:rsidRPr="00B96234">
        <w:t>Adaptado de: “Incendios de la cobertura vegetal en Colombia”, 2011.</w:t>
      </w:r>
    </w:p>
    <w:p w14:paraId="76F66C42" w14:textId="77777777" w:rsidR="0069371A" w:rsidRDefault="0069371A" w:rsidP="0069371A">
      <w:pPr>
        <w:rPr>
          <w:rFonts w:cs="Arial"/>
        </w:rPr>
      </w:pPr>
    </w:p>
    <w:p w14:paraId="66A41E27" w14:textId="77777777" w:rsidR="0069371A" w:rsidRPr="00C84351" w:rsidRDefault="0069371A" w:rsidP="0069371A">
      <w:pPr>
        <w:rPr>
          <w:rFonts w:cs="Arial"/>
          <w:b/>
        </w:rPr>
      </w:pPr>
      <w:r w:rsidRPr="008D5565">
        <w:rPr>
          <w:rFonts w:cs="Arial"/>
        </w:rPr>
        <w:t xml:space="preserve">La </w:t>
      </w:r>
      <w:r>
        <w:rPr>
          <w:rFonts w:cs="Arial"/>
        </w:rPr>
        <w:fldChar w:fldCharType="begin"/>
      </w:r>
      <w:r>
        <w:rPr>
          <w:rFonts w:cs="Arial"/>
        </w:rPr>
        <w:instrText xml:space="preserve"> REF _Ref364147129 \h </w:instrText>
      </w:r>
      <w:r>
        <w:rPr>
          <w:rFonts w:cs="Arial"/>
        </w:rPr>
      </w:r>
      <w:r>
        <w:rPr>
          <w:rFonts w:cs="Arial"/>
        </w:rPr>
        <w:fldChar w:fldCharType="separate"/>
      </w:r>
      <w:r w:rsidR="00C60130">
        <w:t xml:space="preserve">Tabla </w:t>
      </w:r>
      <w:r w:rsidR="00C60130">
        <w:rPr>
          <w:noProof/>
        </w:rPr>
        <w:t>11</w:t>
      </w:r>
      <w:r w:rsidR="00C60130">
        <w:t>.</w:t>
      </w:r>
      <w:r w:rsidR="00C60130">
        <w:rPr>
          <w:noProof/>
        </w:rPr>
        <w:t>10</w:t>
      </w:r>
      <w:r>
        <w:rPr>
          <w:rFonts w:cs="Arial"/>
        </w:rPr>
        <w:fldChar w:fldCharType="end"/>
      </w:r>
      <w:r w:rsidR="00FD65CB">
        <w:rPr>
          <w:rFonts w:cs="Arial"/>
        </w:rPr>
        <w:t xml:space="preserve"> </w:t>
      </w:r>
      <w:r w:rsidRPr="008D5565">
        <w:rPr>
          <w:rFonts w:cs="Arial"/>
        </w:rPr>
        <w:t xml:space="preserve">permite generar un paralelo entre los estimado por la metodología y las coberturas encontradas en el área </w:t>
      </w:r>
      <w:r w:rsidR="00FD65CB">
        <w:rPr>
          <w:rFonts w:cs="Arial"/>
        </w:rPr>
        <w:t>del proyecto</w:t>
      </w:r>
      <w:r w:rsidRPr="008D5565">
        <w:rPr>
          <w:rFonts w:cs="Arial"/>
        </w:rPr>
        <w:t xml:space="preserve">, se define así la susceptibilidad a la combustión por cobertura tomando los rangos que describe </w:t>
      </w:r>
      <w:r>
        <w:rPr>
          <w:rFonts w:cs="Arial"/>
        </w:rPr>
        <w:t xml:space="preserve">la metodología </w:t>
      </w:r>
      <w:r w:rsidRPr="00D013DF">
        <w:t>“Incendios de la cobertura vegetal en Colombia”</w:t>
      </w:r>
      <w:sdt>
        <w:sdtPr>
          <w:id w:val="-739017407"/>
          <w:citation/>
        </w:sdtPr>
        <w:sdtEndPr/>
        <w:sdtContent>
          <w:r w:rsidR="00FD65CB">
            <w:fldChar w:fldCharType="begin"/>
          </w:r>
          <w:r w:rsidR="00FD65CB">
            <w:rPr>
              <w:lang w:val="es-ES"/>
            </w:rPr>
            <w:instrText xml:space="preserve"> CITATION Del11 \l 3082 </w:instrText>
          </w:r>
          <w:r w:rsidR="00FD65CB">
            <w:fldChar w:fldCharType="separate"/>
          </w:r>
          <w:r w:rsidR="00A41525">
            <w:rPr>
              <w:noProof/>
              <w:lang w:val="es-ES"/>
            </w:rPr>
            <w:t xml:space="preserve"> </w:t>
          </w:r>
          <w:r w:rsidR="00A41525" w:rsidRPr="00A41525">
            <w:rPr>
              <w:noProof/>
              <w:lang w:val="es-ES"/>
            </w:rPr>
            <w:t>(Del campo Parra &amp; y otros, 2011)</w:t>
          </w:r>
          <w:r w:rsidR="00FD65CB">
            <w:fldChar w:fldCharType="end"/>
          </w:r>
        </w:sdtContent>
      </w:sdt>
      <w:r w:rsidRPr="008D5565">
        <w:rPr>
          <w:rFonts w:cs="Arial"/>
        </w:rPr>
        <w:t xml:space="preserve">, pero adaptada a la condición de las coberturas </w:t>
      </w:r>
      <w:r w:rsidR="00FD65CB">
        <w:rPr>
          <w:rFonts w:cs="Arial"/>
        </w:rPr>
        <w:t>encontradas en el área de desarrollo del proyecto</w:t>
      </w:r>
      <w:r>
        <w:rPr>
          <w:rFonts w:cs="Arial"/>
        </w:rPr>
        <w:t xml:space="preserve">. </w:t>
      </w:r>
      <w:r w:rsidRPr="00FD65CB">
        <w:rPr>
          <w:b/>
        </w:rPr>
        <w:fldChar w:fldCharType="begin"/>
      </w:r>
      <w:r w:rsidRPr="00FD65CB">
        <w:rPr>
          <w:b/>
        </w:rPr>
        <w:instrText xml:space="preserve"> REF _Ref364147244 \h  \* MERGEFORMAT </w:instrText>
      </w:r>
      <w:r w:rsidRPr="00FD65CB">
        <w:rPr>
          <w:b/>
        </w:rPr>
      </w:r>
      <w:r w:rsidRPr="00FD65CB">
        <w:rPr>
          <w:b/>
        </w:rPr>
        <w:fldChar w:fldCharType="separate"/>
      </w:r>
      <w:r w:rsidR="00C60130" w:rsidRPr="00C60130">
        <w:rPr>
          <w:rStyle w:val="DescripcinCar"/>
          <w:rFonts w:eastAsiaTheme="minorHAnsi"/>
          <w:b w:val="0"/>
        </w:rPr>
        <w:t>Tabla 11.11</w:t>
      </w:r>
      <w:r w:rsidRPr="00FD65CB">
        <w:rPr>
          <w:b/>
        </w:rPr>
        <w:fldChar w:fldCharType="end"/>
      </w:r>
    </w:p>
    <w:p w14:paraId="4125B9E0" w14:textId="77777777" w:rsidR="0069371A" w:rsidRDefault="0069371A" w:rsidP="0069371A">
      <w:pPr>
        <w:rPr>
          <w:rFonts w:cs="Arial"/>
          <w:b/>
          <w:szCs w:val="20"/>
        </w:rPr>
      </w:pPr>
      <w:bookmarkStart w:id="99" w:name="_Toc360011548"/>
      <w:bookmarkStart w:id="100" w:name="_Toc361932398"/>
      <w:bookmarkStart w:id="101" w:name="_Toc362366741"/>
    </w:p>
    <w:p w14:paraId="2F0E5F4A" w14:textId="77777777" w:rsidR="0069371A" w:rsidRPr="00C84351" w:rsidRDefault="0069371A" w:rsidP="00FD65CB">
      <w:pPr>
        <w:pStyle w:val="Descripcin"/>
        <w:jc w:val="center"/>
        <w:rPr>
          <w:rFonts w:cs="Arial"/>
          <w:b w:val="0"/>
        </w:rPr>
      </w:pPr>
      <w:bookmarkStart w:id="102" w:name="_Ref364147244"/>
      <w:bookmarkStart w:id="103" w:name="_Toc369503931"/>
      <w:bookmarkStart w:id="104" w:name="_Toc436292575"/>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11</w:t>
      </w:r>
      <w:r w:rsidR="000E0590">
        <w:rPr>
          <w:noProof/>
        </w:rPr>
        <w:fldChar w:fldCharType="end"/>
      </w:r>
      <w:bookmarkEnd w:id="102"/>
      <w:r>
        <w:tab/>
      </w:r>
      <w:r w:rsidRPr="00C84351">
        <w:rPr>
          <w:rFonts w:cs="Arial"/>
        </w:rPr>
        <w:t>Rangos de la condición pirogénica según tipo de carga de combustible y tipo de combustible</w:t>
      </w:r>
      <w:bookmarkEnd w:id="99"/>
      <w:bookmarkEnd w:id="100"/>
      <w:bookmarkEnd w:id="101"/>
      <w:bookmarkEnd w:id="103"/>
      <w:bookmarkEnd w:id="104"/>
    </w:p>
    <w:tbl>
      <w:tblPr>
        <w:tblStyle w:val="Gminis"/>
        <w:tblW w:w="4862" w:type="pct"/>
        <w:tblLayout w:type="fixed"/>
        <w:tblLook w:val="04A0" w:firstRow="1" w:lastRow="0" w:firstColumn="1" w:lastColumn="0" w:noHBand="0" w:noVBand="1"/>
      </w:tblPr>
      <w:tblGrid>
        <w:gridCol w:w="2689"/>
        <w:gridCol w:w="1280"/>
        <w:gridCol w:w="2697"/>
        <w:gridCol w:w="1606"/>
      </w:tblGrid>
      <w:tr w:rsidR="0069371A" w:rsidRPr="00714759" w14:paraId="39ABAA3F" w14:textId="77777777" w:rsidTr="0048602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683" w:type="dxa"/>
            <w:vAlign w:val="center"/>
          </w:tcPr>
          <w:p w14:paraId="556A791E" w14:textId="77777777" w:rsidR="0069371A" w:rsidRPr="00714759" w:rsidRDefault="0069371A" w:rsidP="00FD65CB">
            <w:pPr>
              <w:pStyle w:val="Descripcin"/>
              <w:jc w:val="center"/>
              <w:rPr>
                <w:rFonts w:ascii="Arial Negrita" w:hAnsi="Arial Negrita"/>
                <w:color w:val="000000"/>
                <w:sz w:val="18"/>
                <w:szCs w:val="18"/>
              </w:rPr>
            </w:pPr>
            <w:r w:rsidRPr="00714759">
              <w:rPr>
                <w:rFonts w:ascii="Arial Negrita" w:hAnsi="Arial Negrita"/>
                <w:color w:val="000000"/>
                <w:sz w:val="18"/>
                <w:szCs w:val="18"/>
              </w:rPr>
              <w:t>Carga Total De Combustible</w:t>
            </w:r>
          </w:p>
        </w:tc>
        <w:tc>
          <w:tcPr>
            <w:tcW w:w="1277" w:type="dxa"/>
            <w:vAlign w:val="center"/>
          </w:tcPr>
          <w:p w14:paraId="70B54891" w14:textId="77777777"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w:t>
            </w:r>
          </w:p>
        </w:tc>
        <w:tc>
          <w:tcPr>
            <w:tcW w:w="2690" w:type="dxa"/>
            <w:vAlign w:val="center"/>
          </w:tcPr>
          <w:p w14:paraId="75ADC641" w14:textId="77777777"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Tipo De Combustibles</w:t>
            </w:r>
          </w:p>
        </w:tc>
        <w:tc>
          <w:tcPr>
            <w:tcW w:w="1602" w:type="dxa"/>
            <w:vAlign w:val="center"/>
          </w:tcPr>
          <w:p w14:paraId="269B94E4" w14:textId="77777777" w:rsidR="0069371A" w:rsidRPr="0071475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714759">
              <w:rPr>
                <w:rFonts w:ascii="Arial Negrita" w:hAnsi="Arial Negrita"/>
                <w:color w:val="000000"/>
                <w:sz w:val="18"/>
                <w:szCs w:val="18"/>
              </w:rPr>
              <w:t>Rango</w:t>
            </w:r>
          </w:p>
        </w:tc>
      </w:tr>
      <w:tr w:rsidR="0069371A" w:rsidRPr="00714759" w14:paraId="65CE334C"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restart"/>
            <w:vAlign w:val="center"/>
          </w:tcPr>
          <w:p w14:paraId="09AF0E4E" w14:textId="77777777" w:rsidR="0069371A" w:rsidRPr="00714759" w:rsidRDefault="0069371A" w:rsidP="00FD65CB">
            <w:pPr>
              <w:jc w:val="center"/>
              <w:rPr>
                <w:rFonts w:cs="Arial"/>
                <w:sz w:val="16"/>
                <w:szCs w:val="18"/>
              </w:rPr>
            </w:pPr>
            <w:r w:rsidRPr="00714759">
              <w:rPr>
                <w:rFonts w:cs="Arial"/>
                <w:sz w:val="16"/>
                <w:szCs w:val="18"/>
              </w:rPr>
              <w:t>1</w:t>
            </w:r>
          </w:p>
        </w:tc>
        <w:tc>
          <w:tcPr>
            <w:tcW w:w="1277" w:type="dxa"/>
            <w:vMerge w:val="restart"/>
            <w:vAlign w:val="center"/>
          </w:tcPr>
          <w:p w14:paraId="1BC46A87"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Nula</w:t>
            </w:r>
          </w:p>
        </w:tc>
        <w:tc>
          <w:tcPr>
            <w:tcW w:w="2690" w:type="dxa"/>
            <w:shd w:val="clear" w:color="auto" w:fill="B8CCE4" w:themeFill="accent1" w:themeFillTint="66"/>
            <w:vAlign w:val="center"/>
          </w:tcPr>
          <w:p w14:paraId="59378C9E"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1</w:t>
            </w:r>
            <w:r w:rsidR="00F43FD3">
              <w:rPr>
                <w:rFonts w:cs="Arial"/>
                <w:sz w:val="16"/>
                <w:szCs w:val="18"/>
              </w:rPr>
              <w:t xml:space="preserve"> (No Combustible , Áreas urbanas)</w:t>
            </w:r>
          </w:p>
        </w:tc>
        <w:tc>
          <w:tcPr>
            <w:tcW w:w="1602" w:type="dxa"/>
            <w:vAlign w:val="center"/>
          </w:tcPr>
          <w:p w14:paraId="431A5F7E"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Nula</w:t>
            </w:r>
          </w:p>
        </w:tc>
      </w:tr>
      <w:tr w:rsidR="0069371A" w:rsidRPr="00714759" w14:paraId="4AABC17B"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ign w:val="center"/>
          </w:tcPr>
          <w:p w14:paraId="3292D23D" w14:textId="77777777" w:rsidR="0069371A" w:rsidRPr="00714759" w:rsidRDefault="0069371A" w:rsidP="00FD65CB">
            <w:pPr>
              <w:jc w:val="center"/>
              <w:rPr>
                <w:rFonts w:cs="Arial"/>
                <w:sz w:val="16"/>
                <w:szCs w:val="18"/>
              </w:rPr>
            </w:pPr>
          </w:p>
        </w:tc>
        <w:tc>
          <w:tcPr>
            <w:tcW w:w="1277" w:type="dxa"/>
            <w:vMerge/>
            <w:vAlign w:val="center"/>
          </w:tcPr>
          <w:p w14:paraId="459829A7"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690" w:type="dxa"/>
            <w:shd w:val="clear" w:color="auto" w:fill="00B0F0"/>
            <w:vAlign w:val="center"/>
          </w:tcPr>
          <w:p w14:paraId="7982CE0C"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2</w:t>
            </w:r>
            <w:r w:rsidR="00F43FD3">
              <w:rPr>
                <w:rFonts w:cs="Arial"/>
                <w:sz w:val="16"/>
                <w:szCs w:val="18"/>
              </w:rPr>
              <w:t xml:space="preserve"> (Arboles)</w:t>
            </w:r>
          </w:p>
        </w:tc>
        <w:tc>
          <w:tcPr>
            <w:tcW w:w="1602" w:type="dxa"/>
            <w:vAlign w:val="center"/>
          </w:tcPr>
          <w:p w14:paraId="2A278F28"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baja</w:t>
            </w:r>
          </w:p>
        </w:tc>
      </w:tr>
      <w:tr w:rsidR="0069371A" w:rsidRPr="00714759" w14:paraId="2C98804E"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restart"/>
            <w:vAlign w:val="center"/>
          </w:tcPr>
          <w:p w14:paraId="3A2A5E41" w14:textId="77777777" w:rsidR="0069371A" w:rsidRPr="00714759" w:rsidRDefault="0069371A" w:rsidP="00FD65CB">
            <w:pPr>
              <w:jc w:val="center"/>
              <w:rPr>
                <w:rFonts w:cs="Arial"/>
                <w:sz w:val="16"/>
                <w:szCs w:val="18"/>
              </w:rPr>
            </w:pPr>
            <w:r w:rsidRPr="00714759">
              <w:rPr>
                <w:rFonts w:cs="Arial"/>
                <w:sz w:val="16"/>
                <w:szCs w:val="18"/>
              </w:rPr>
              <w:t>2</w:t>
            </w:r>
          </w:p>
        </w:tc>
        <w:tc>
          <w:tcPr>
            <w:tcW w:w="1277" w:type="dxa"/>
            <w:vMerge w:val="restart"/>
            <w:vAlign w:val="center"/>
          </w:tcPr>
          <w:p w14:paraId="066EC3E6"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c>
          <w:tcPr>
            <w:tcW w:w="2690" w:type="dxa"/>
            <w:shd w:val="clear" w:color="auto" w:fill="C2D69B" w:themeFill="accent3" w:themeFillTint="99"/>
            <w:vAlign w:val="center"/>
          </w:tcPr>
          <w:p w14:paraId="625E11B0"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3</w:t>
            </w:r>
            <w:r w:rsidR="00F43FD3">
              <w:rPr>
                <w:rFonts w:cs="Arial"/>
                <w:sz w:val="16"/>
                <w:szCs w:val="18"/>
              </w:rPr>
              <w:t xml:space="preserve"> (Árboles y Arbustos)</w:t>
            </w:r>
          </w:p>
        </w:tc>
        <w:tc>
          <w:tcPr>
            <w:tcW w:w="1602" w:type="dxa"/>
            <w:vAlign w:val="center"/>
          </w:tcPr>
          <w:p w14:paraId="4DD9838C"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Baja</w:t>
            </w:r>
          </w:p>
        </w:tc>
      </w:tr>
      <w:tr w:rsidR="0069371A" w:rsidRPr="00714759" w14:paraId="0212FD25"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ign w:val="center"/>
          </w:tcPr>
          <w:p w14:paraId="717F0022" w14:textId="77777777" w:rsidR="0069371A" w:rsidRPr="00714759" w:rsidRDefault="0069371A" w:rsidP="00FD65CB">
            <w:pPr>
              <w:jc w:val="center"/>
              <w:rPr>
                <w:rFonts w:cs="Arial"/>
                <w:sz w:val="16"/>
                <w:szCs w:val="18"/>
              </w:rPr>
            </w:pPr>
          </w:p>
        </w:tc>
        <w:tc>
          <w:tcPr>
            <w:tcW w:w="1277" w:type="dxa"/>
            <w:vMerge/>
            <w:vAlign w:val="center"/>
          </w:tcPr>
          <w:p w14:paraId="3035035A"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690" w:type="dxa"/>
            <w:shd w:val="clear" w:color="auto" w:fill="76923C" w:themeFill="accent3" w:themeFillShade="BF"/>
            <w:vAlign w:val="center"/>
          </w:tcPr>
          <w:p w14:paraId="7CCE55DB"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4</w:t>
            </w:r>
            <w:r w:rsidR="00F43FD3">
              <w:rPr>
                <w:rFonts w:cs="Arial"/>
                <w:sz w:val="16"/>
                <w:szCs w:val="18"/>
              </w:rPr>
              <w:t xml:space="preserve"> (Arbustos)</w:t>
            </w:r>
          </w:p>
        </w:tc>
        <w:tc>
          <w:tcPr>
            <w:tcW w:w="1602" w:type="dxa"/>
            <w:vAlign w:val="center"/>
          </w:tcPr>
          <w:p w14:paraId="12C09B50"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Media</w:t>
            </w:r>
          </w:p>
        </w:tc>
      </w:tr>
      <w:tr w:rsidR="0069371A" w:rsidRPr="00714759" w14:paraId="28107F31"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restart"/>
            <w:vAlign w:val="center"/>
          </w:tcPr>
          <w:p w14:paraId="2D8626F2" w14:textId="77777777" w:rsidR="0069371A" w:rsidRPr="00714759" w:rsidRDefault="0069371A" w:rsidP="00FD65CB">
            <w:pPr>
              <w:jc w:val="center"/>
              <w:rPr>
                <w:rFonts w:cs="Arial"/>
                <w:sz w:val="16"/>
                <w:szCs w:val="18"/>
              </w:rPr>
            </w:pPr>
            <w:r w:rsidRPr="00714759">
              <w:rPr>
                <w:rFonts w:cs="Arial"/>
                <w:sz w:val="16"/>
                <w:szCs w:val="18"/>
              </w:rPr>
              <w:lastRenderedPageBreak/>
              <w:t>3</w:t>
            </w:r>
          </w:p>
        </w:tc>
        <w:tc>
          <w:tcPr>
            <w:tcW w:w="1277" w:type="dxa"/>
            <w:vMerge w:val="restart"/>
            <w:vAlign w:val="center"/>
          </w:tcPr>
          <w:p w14:paraId="0E90D5BB"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Moderada</w:t>
            </w:r>
          </w:p>
        </w:tc>
        <w:tc>
          <w:tcPr>
            <w:tcW w:w="2690" w:type="dxa"/>
            <w:shd w:val="clear" w:color="auto" w:fill="FFFF00"/>
            <w:vAlign w:val="center"/>
          </w:tcPr>
          <w:p w14:paraId="656419CF"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5</w:t>
            </w:r>
            <w:r w:rsidR="00F43FD3">
              <w:rPr>
                <w:rFonts w:cs="Arial"/>
                <w:sz w:val="16"/>
                <w:szCs w:val="18"/>
              </w:rPr>
              <w:t xml:space="preserve"> (Hirbas)</w:t>
            </w:r>
          </w:p>
        </w:tc>
        <w:tc>
          <w:tcPr>
            <w:tcW w:w="1602" w:type="dxa"/>
            <w:vAlign w:val="center"/>
          </w:tcPr>
          <w:p w14:paraId="4C3F00DA"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Media moderada</w:t>
            </w:r>
          </w:p>
        </w:tc>
      </w:tr>
      <w:tr w:rsidR="0069371A" w:rsidRPr="00714759" w14:paraId="3C4F57A3"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Merge/>
            <w:vAlign w:val="center"/>
          </w:tcPr>
          <w:p w14:paraId="1BEC4608" w14:textId="77777777" w:rsidR="0069371A" w:rsidRPr="00714759" w:rsidRDefault="0069371A" w:rsidP="00FD65CB">
            <w:pPr>
              <w:jc w:val="center"/>
              <w:rPr>
                <w:rFonts w:cs="Arial"/>
                <w:sz w:val="16"/>
                <w:szCs w:val="18"/>
              </w:rPr>
            </w:pPr>
          </w:p>
        </w:tc>
        <w:tc>
          <w:tcPr>
            <w:tcW w:w="1277" w:type="dxa"/>
            <w:vMerge/>
            <w:vAlign w:val="center"/>
          </w:tcPr>
          <w:p w14:paraId="52476278"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p>
        </w:tc>
        <w:tc>
          <w:tcPr>
            <w:tcW w:w="2690" w:type="dxa"/>
            <w:shd w:val="clear" w:color="auto" w:fill="FFC000"/>
            <w:vAlign w:val="center"/>
          </w:tcPr>
          <w:p w14:paraId="17996CF7"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6</w:t>
            </w:r>
            <w:r w:rsidR="00F43FD3">
              <w:rPr>
                <w:rFonts w:cs="Arial"/>
                <w:sz w:val="16"/>
                <w:szCs w:val="18"/>
              </w:rPr>
              <w:t xml:space="preserve"> (Hierbas /pastos)</w:t>
            </w:r>
          </w:p>
        </w:tc>
        <w:tc>
          <w:tcPr>
            <w:tcW w:w="1602" w:type="dxa"/>
            <w:vAlign w:val="center"/>
          </w:tcPr>
          <w:p w14:paraId="73F5EB43"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Alta</w:t>
            </w:r>
          </w:p>
        </w:tc>
      </w:tr>
      <w:tr w:rsidR="0069371A" w:rsidRPr="00714759" w14:paraId="7464480C"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2683" w:type="dxa"/>
            <w:vAlign w:val="center"/>
          </w:tcPr>
          <w:p w14:paraId="4AE1CA14" w14:textId="77777777" w:rsidR="0069371A" w:rsidRPr="00714759" w:rsidRDefault="0069371A" w:rsidP="00FD65CB">
            <w:pPr>
              <w:jc w:val="center"/>
              <w:rPr>
                <w:rFonts w:cs="Arial"/>
                <w:sz w:val="16"/>
                <w:szCs w:val="18"/>
              </w:rPr>
            </w:pPr>
            <w:r w:rsidRPr="00714759">
              <w:rPr>
                <w:rFonts w:cs="Arial"/>
                <w:sz w:val="16"/>
                <w:szCs w:val="18"/>
              </w:rPr>
              <w:t>4</w:t>
            </w:r>
          </w:p>
        </w:tc>
        <w:tc>
          <w:tcPr>
            <w:tcW w:w="1277" w:type="dxa"/>
            <w:vAlign w:val="center"/>
          </w:tcPr>
          <w:p w14:paraId="53122E24"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Alta</w:t>
            </w:r>
          </w:p>
        </w:tc>
        <w:tc>
          <w:tcPr>
            <w:tcW w:w="2690" w:type="dxa"/>
            <w:shd w:val="clear" w:color="auto" w:fill="FF0000"/>
            <w:vAlign w:val="center"/>
          </w:tcPr>
          <w:p w14:paraId="7B8102DA"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7</w:t>
            </w:r>
            <w:r w:rsidR="00F43FD3">
              <w:rPr>
                <w:rFonts w:cs="Arial"/>
                <w:sz w:val="16"/>
                <w:szCs w:val="18"/>
              </w:rPr>
              <w:t xml:space="preserve"> (Pastos)</w:t>
            </w:r>
          </w:p>
        </w:tc>
        <w:tc>
          <w:tcPr>
            <w:tcW w:w="1602" w:type="dxa"/>
            <w:vAlign w:val="center"/>
          </w:tcPr>
          <w:p w14:paraId="1F5754FE" w14:textId="77777777" w:rsidR="0069371A" w:rsidRPr="00714759" w:rsidRDefault="0069371A" w:rsidP="00FD65CB">
            <w:pPr>
              <w:jc w:val="center"/>
              <w:cnfStyle w:val="000000000000" w:firstRow="0" w:lastRow="0" w:firstColumn="0" w:lastColumn="0" w:oddVBand="0" w:evenVBand="0" w:oddHBand="0" w:evenHBand="0" w:firstRowFirstColumn="0" w:firstRowLastColumn="0" w:lastRowFirstColumn="0" w:lastRowLastColumn="0"/>
              <w:rPr>
                <w:rFonts w:cs="Arial"/>
                <w:sz w:val="16"/>
                <w:szCs w:val="18"/>
              </w:rPr>
            </w:pPr>
            <w:r w:rsidRPr="00714759">
              <w:rPr>
                <w:rFonts w:cs="Arial"/>
                <w:sz w:val="16"/>
                <w:szCs w:val="18"/>
              </w:rPr>
              <w:t>Muy alta</w:t>
            </w:r>
          </w:p>
        </w:tc>
      </w:tr>
    </w:tbl>
    <w:p w14:paraId="462CE1E8" w14:textId="77777777" w:rsidR="0069371A" w:rsidRDefault="00FD65CB" w:rsidP="00FD65CB">
      <w:pPr>
        <w:pStyle w:val="Notas"/>
      </w:pPr>
      <w:r>
        <w:t xml:space="preserve">Fuente  </w:t>
      </w:r>
      <w:sdt>
        <w:sdtPr>
          <w:id w:val="-1483160920"/>
          <w:citation/>
        </w:sdtPr>
        <w:sdtEndPr/>
        <w:sdtContent>
          <w:r>
            <w:fldChar w:fldCharType="begin"/>
          </w:r>
          <w:r>
            <w:rPr>
              <w:lang w:val="es-ES"/>
            </w:rPr>
            <w:instrText xml:space="preserve"> CITATION Del11 \l 3082 </w:instrText>
          </w:r>
          <w:r>
            <w:fldChar w:fldCharType="separate"/>
          </w:r>
          <w:r w:rsidR="00A41525" w:rsidRPr="00A41525">
            <w:rPr>
              <w:noProof/>
              <w:lang w:val="es-ES"/>
            </w:rPr>
            <w:t>(Del campo Parra &amp; y otros, 2011)</w:t>
          </w:r>
          <w:r>
            <w:fldChar w:fldCharType="end"/>
          </w:r>
        </w:sdtContent>
      </w:sdt>
    </w:p>
    <w:p w14:paraId="42E34A56" w14:textId="77777777" w:rsidR="00FD65CB" w:rsidRDefault="00FD65CB" w:rsidP="0069371A"/>
    <w:p w14:paraId="24A7A2E8" w14:textId="77777777" w:rsidR="0069371A" w:rsidRDefault="0069371A" w:rsidP="00FD65CB">
      <w:pPr>
        <w:rPr>
          <w:rStyle w:val="DescripcinCar"/>
          <w:rFonts w:eastAsiaTheme="minorHAnsi"/>
        </w:rPr>
      </w:pPr>
      <w:r w:rsidRPr="008D5565">
        <w:rPr>
          <w:rFonts w:cs="Arial"/>
        </w:rPr>
        <w:t>A continuación se describe la clasificación detallada que según las condiciones</w:t>
      </w:r>
      <w:r>
        <w:rPr>
          <w:rFonts w:cs="Arial"/>
        </w:rPr>
        <w:t xml:space="preserve"> pirogénicas de las coberturas que </w:t>
      </w:r>
      <w:r w:rsidRPr="008D5565">
        <w:rPr>
          <w:rFonts w:cs="Arial"/>
        </w:rPr>
        <w:t xml:space="preserve">se aplicaría </w:t>
      </w:r>
      <w:r w:rsidR="00FD65CB">
        <w:rPr>
          <w:rFonts w:cs="Arial"/>
        </w:rPr>
        <w:t>en el área del proyecto</w:t>
      </w:r>
      <w:r w:rsidRPr="008D5565">
        <w:rPr>
          <w:rFonts w:cs="Arial"/>
        </w:rPr>
        <w:t xml:space="preserve"> efectuando un paralelo entre los resultados de </w:t>
      </w:r>
      <w:r>
        <w:rPr>
          <w:rFonts w:cs="Arial"/>
        </w:rPr>
        <w:t xml:space="preserve">la metodología </w:t>
      </w:r>
      <w:r w:rsidRPr="00D013DF">
        <w:t>Incendios de la cobertura vegetal en Colombia”</w:t>
      </w:r>
      <w:sdt>
        <w:sdtPr>
          <w:id w:val="-1882313235"/>
          <w:citation/>
        </w:sdtPr>
        <w:sdtEndPr/>
        <w:sdtContent>
          <w:r w:rsidR="00FD65CB">
            <w:fldChar w:fldCharType="begin"/>
          </w:r>
          <w:r w:rsidR="00FD65CB">
            <w:rPr>
              <w:lang w:val="es-ES"/>
            </w:rPr>
            <w:instrText xml:space="preserve"> CITATION Del11 \l 3082 </w:instrText>
          </w:r>
          <w:r w:rsidR="00FD65CB">
            <w:fldChar w:fldCharType="separate"/>
          </w:r>
          <w:r w:rsidR="00A41525">
            <w:rPr>
              <w:noProof/>
              <w:lang w:val="es-ES"/>
            </w:rPr>
            <w:t xml:space="preserve"> </w:t>
          </w:r>
          <w:r w:rsidR="00A41525" w:rsidRPr="00A41525">
            <w:rPr>
              <w:noProof/>
              <w:lang w:val="es-ES"/>
            </w:rPr>
            <w:t>(Del campo Parra &amp; y otros, 2011)</w:t>
          </w:r>
          <w:r w:rsidR="00FD65CB">
            <w:fldChar w:fldCharType="end"/>
          </w:r>
        </w:sdtContent>
      </w:sdt>
      <w:r w:rsidR="00FD65CB" w:rsidRPr="008D5565">
        <w:rPr>
          <w:rFonts w:cs="Arial"/>
        </w:rPr>
        <w:t xml:space="preserve"> </w:t>
      </w:r>
      <w:r w:rsidRPr="008D5565">
        <w:rPr>
          <w:rFonts w:cs="Arial"/>
        </w:rPr>
        <w:t xml:space="preserve">y las condiciones ecológicas de la vegetación. </w:t>
      </w:r>
      <w:r w:rsidRPr="00FD65CB">
        <w:rPr>
          <w:b/>
        </w:rPr>
        <w:fldChar w:fldCharType="begin"/>
      </w:r>
      <w:r w:rsidRPr="00FD65CB">
        <w:rPr>
          <w:b/>
        </w:rPr>
        <w:instrText xml:space="preserve"> REF _Ref364147320 \h  \* MERGEFORMAT </w:instrText>
      </w:r>
      <w:r w:rsidRPr="00FD65CB">
        <w:rPr>
          <w:b/>
        </w:rPr>
      </w:r>
      <w:r w:rsidRPr="00FD65CB">
        <w:rPr>
          <w:b/>
        </w:rPr>
        <w:fldChar w:fldCharType="separate"/>
      </w:r>
      <w:r w:rsidR="00C60130" w:rsidRPr="00C60130">
        <w:rPr>
          <w:rStyle w:val="DescripcinCar"/>
          <w:rFonts w:eastAsiaTheme="minorHAnsi"/>
          <w:b w:val="0"/>
        </w:rPr>
        <w:t>Tabla 11.12</w:t>
      </w:r>
      <w:r w:rsidRPr="00FD65CB">
        <w:rPr>
          <w:b/>
        </w:rPr>
        <w:fldChar w:fldCharType="end"/>
      </w:r>
      <w:r w:rsidR="00FD65CB">
        <w:rPr>
          <w:b/>
        </w:rPr>
        <w:t>.</w:t>
      </w:r>
      <w:r>
        <w:rPr>
          <w:rStyle w:val="DescripcinCar"/>
          <w:rFonts w:eastAsiaTheme="minorHAnsi"/>
        </w:rPr>
        <w:t xml:space="preserve"> </w:t>
      </w:r>
    </w:p>
    <w:p w14:paraId="4E2153B4" w14:textId="77777777" w:rsidR="00FD65CB" w:rsidRPr="008D5565" w:rsidRDefault="00FD65CB" w:rsidP="00FD65CB">
      <w:pPr>
        <w:rPr>
          <w:rFonts w:cs="Arial"/>
        </w:rPr>
      </w:pPr>
    </w:p>
    <w:p w14:paraId="6F950DC9" w14:textId="77777777" w:rsidR="0069371A" w:rsidRPr="00C84351" w:rsidRDefault="0069371A" w:rsidP="00FD65CB">
      <w:pPr>
        <w:pStyle w:val="Descripcin"/>
        <w:jc w:val="center"/>
      </w:pPr>
      <w:bookmarkStart w:id="105" w:name="_Ref364147320"/>
      <w:bookmarkStart w:id="106" w:name="_Toc360011549"/>
      <w:bookmarkStart w:id="107" w:name="_Toc361932399"/>
      <w:bookmarkStart w:id="108" w:name="_Toc362366742"/>
      <w:bookmarkStart w:id="109" w:name="_Toc369503932"/>
      <w:bookmarkStart w:id="110" w:name="_Toc436292576"/>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12</w:t>
      </w:r>
      <w:r w:rsidR="000E0590">
        <w:rPr>
          <w:noProof/>
        </w:rPr>
        <w:fldChar w:fldCharType="end"/>
      </w:r>
      <w:bookmarkEnd w:id="105"/>
      <w:r>
        <w:tab/>
      </w:r>
      <w:r w:rsidRPr="00C84351">
        <w:t xml:space="preserve">Clasificación de las coberturas presentes en el </w:t>
      </w:r>
      <w:r w:rsidR="007D4360">
        <w:t>área del proyecto</w:t>
      </w:r>
      <w:r w:rsidRPr="00C84351">
        <w:t xml:space="preserve"> susceptibilidad a los incendios, por tipo y carga de combustible</w:t>
      </w:r>
      <w:bookmarkEnd w:id="106"/>
      <w:bookmarkEnd w:id="107"/>
      <w:bookmarkEnd w:id="108"/>
      <w:bookmarkEnd w:id="109"/>
      <w:bookmarkEnd w:id="110"/>
    </w:p>
    <w:tbl>
      <w:tblPr>
        <w:tblStyle w:val="Gminis"/>
        <w:tblW w:w="4915" w:type="pct"/>
        <w:tblLook w:val="04A0" w:firstRow="1" w:lastRow="0" w:firstColumn="1" w:lastColumn="0" w:noHBand="0" w:noVBand="1"/>
      </w:tblPr>
      <w:tblGrid>
        <w:gridCol w:w="1543"/>
        <w:gridCol w:w="2528"/>
        <w:gridCol w:w="1496"/>
        <w:gridCol w:w="1367"/>
        <w:gridCol w:w="1409"/>
      </w:tblGrid>
      <w:tr w:rsidR="0069371A" w:rsidRPr="00486029" w14:paraId="241F27B1" w14:textId="77777777" w:rsidTr="00ED726F">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533" w:type="dxa"/>
            <w:noWrap/>
            <w:vAlign w:val="center"/>
            <w:hideMark/>
          </w:tcPr>
          <w:p w14:paraId="443EB95A" w14:textId="74A48469" w:rsidR="0069371A" w:rsidRPr="00486029" w:rsidRDefault="0003216E" w:rsidP="00FD65CB">
            <w:pPr>
              <w:pStyle w:val="Descripcin"/>
              <w:jc w:val="center"/>
              <w:rPr>
                <w:rFonts w:ascii="Arial Negrita" w:hAnsi="Arial Negrita"/>
                <w:color w:val="000000"/>
                <w:sz w:val="18"/>
                <w:szCs w:val="18"/>
              </w:rPr>
            </w:pPr>
            <w:r w:rsidRPr="00486029">
              <w:rPr>
                <w:rFonts w:ascii="Arial Negrita" w:hAnsi="Arial Negrita"/>
                <w:color w:val="000000"/>
                <w:sz w:val="18"/>
                <w:szCs w:val="18"/>
              </w:rPr>
              <w:t>COD Corine</w:t>
            </w:r>
            <w:r w:rsidR="00ED726F" w:rsidRPr="00486029">
              <w:rPr>
                <w:rFonts w:ascii="Arial Negrita" w:hAnsi="Arial Negrita"/>
                <w:color w:val="000000"/>
                <w:sz w:val="18"/>
                <w:szCs w:val="18"/>
              </w:rPr>
              <w:t xml:space="preserve"> Land Cover</w:t>
            </w:r>
          </w:p>
        </w:tc>
        <w:tc>
          <w:tcPr>
            <w:tcW w:w="2508" w:type="dxa"/>
            <w:noWrap/>
            <w:vAlign w:val="center"/>
            <w:hideMark/>
          </w:tcPr>
          <w:p w14:paraId="355989BD" w14:textId="77777777" w:rsidR="0069371A" w:rsidRPr="0048602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486029">
              <w:rPr>
                <w:rFonts w:ascii="Arial Negrita" w:hAnsi="Arial Negrita"/>
                <w:color w:val="000000"/>
                <w:sz w:val="18"/>
                <w:szCs w:val="18"/>
              </w:rPr>
              <w:t>Cobertura</w:t>
            </w:r>
          </w:p>
        </w:tc>
        <w:tc>
          <w:tcPr>
            <w:tcW w:w="1505" w:type="dxa"/>
            <w:vAlign w:val="center"/>
          </w:tcPr>
          <w:p w14:paraId="4705DB8C" w14:textId="77777777" w:rsidR="0069371A" w:rsidRPr="0048602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486029">
              <w:rPr>
                <w:rFonts w:ascii="Arial Negrita" w:hAnsi="Arial Negrita"/>
                <w:color w:val="000000"/>
                <w:sz w:val="18"/>
                <w:szCs w:val="18"/>
              </w:rPr>
              <w:t>Adaptación ecológica al fuego</w:t>
            </w:r>
          </w:p>
        </w:tc>
        <w:tc>
          <w:tcPr>
            <w:tcW w:w="1367" w:type="dxa"/>
            <w:vAlign w:val="center"/>
          </w:tcPr>
          <w:p w14:paraId="46C45310" w14:textId="77777777" w:rsidR="0069371A" w:rsidRPr="0048602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486029">
              <w:rPr>
                <w:rFonts w:ascii="Arial Negrita" w:hAnsi="Arial Negrita"/>
                <w:color w:val="000000"/>
                <w:sz w:val="18"/>
                <w:szCs w:val="18"/>
              </w:rPr>
              <w:t>Tipo de combustible*</w:t>
            </w:r>
          </w:p>
        </w:tc>
        <w:tc>
          <w:tcPr>
            <w:tcW w:w="1429" w:type="dxa"/>
            <w:vAlign w:val="center"/>
          </w:tcPr>
          <w:p w14:paraId="74B37868" w14:textId="77777777" w:rsidR="0069371A" w:rsidRPr="00486029" w:rsidRDefault="0069371A" w:rsidP="00FD65CB">
            <w:pPr>
              <w:pStyle w:val="Descripcin"/>
              <w:jc w:val="center"/>
              <w:cnfStyle w:val="100000000000" w:firstRow="1" w:lastRow="0" w:firstColumn="0" w:lastColumn="0" w:oddVBand="0" w:evenVBand="0" w:oddHBand="0" w:evenHBand="0" w:firstRowFirstColumn="0" w:firstRowLastColumn="0" w:lastRowFirstColumn="0" w:lastRowLastColumn="0"/>
              <w:rPr>
                <w:rFonts w:ascii="Arial Negrita" w:hAnsi="Arial Negrita"/>
                <w:color w:val="000000"/>
                <w:sz w:val="18"/>
                <w:szCs w:val="18"/>
              </w:rPr>
            </w:pPr>
            <w:r w:rsidRPr="00486029">
              <w:rPr>
                <w:rFonts w:ascii="Arial Negrita" w:hAnsi="Arial Negrita"/>
                <w:color w:val="000000"/>
                <w:sz w:val="18"/>
                <w:szCs w:val="18"/>
              </w:rPr>
              <w:t>Carga de combustible*</w:t>
            </w:r>
          </w:p>
        </w:tc>
      </w:tr>
      <w:tr w:rsidR="00AE4852" w:rsidRPr="00486029" w14:paraId="5A0A1F7C" w14:textId="77777777" w:rsidTr="00ED726F">
        <w:trPr>
          <w:trHeight w:val="300"/>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239FB9B2" w14:textId="77777777" w:rsidR="00AE4852" w:rsidRPr="00486029" w:rsidRDefault="0003216E" w:rsidP="00FD65CB">
            <w:pPr>
              <w:jc w:val="center"/>
              <w:rPr>
                <w:rFonts w:cs="Arial"/>
                <w:sz w:val="18"/>
                <w:szCs w:val="18"/>
              </w:rPr>
            </w:pPr>
            <w:r w:rsidRPr="00486029">
              <w:rPr>
                <w:rFonts w:cs="Arial"/>
                <w:sz w:val="18"/>
                <w:szCs w:val="18"/>
              </w:rPr>
              <w:t>112</w:t>
            </w:r>
          </w:p>
        </w:tc>
        <w:tc>
          <w:tcPr>
            <w:tcW w:w="2508" w:type="dxa"/>
            <w:noWrap/>
          </w:tcPr>
          <w:p w14:paraId="41A395D0" w14:textId="77777777" w:rsidR="00AE4852" w:rsidRPr="00486029" w:rsidRDefault="00AE4852"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Tejido urbano discontinuo</w:t>
            </w:r>
          </w:p>
        </w:tc>
        <w:tc>
          <w:tcPr>
            <w:tcW w:w="1505" w:type="dxa"/>
            <w:vAlign w:val="center"/>
          </w:tcPr>
          <w:p w14:paraId="3BB73696" w14:textId="77777777" w:rsidR="00AE4852" w:rsidRPr="00486029"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Independientes y sensibles al fuego</w:t>
            </w:r>
          </w:p>
        </w:tc>
        <w:tc>
          <w:tcPr>
            <w:tcW w:w="1367" w:type="dxa"/>
            <w:shd w:val="clear" w:color="auto" w:fill="B8CCE4" w:themeFill="accent1" w:themeFillTint="66"/>
            <w:vAlign w:val="center"/>
          </w:tcPr>
          <w:p w14:paraId="7EB5F327"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253E1721"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AE4852" w:rsidRPr="00486029" w14:paraId="3FE91013" w14:textId="77777777" w:rsidTr="00ED726F">
        <w:trPr>
          <w:trHeight w:val="300"/>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075936BE" w14:textId="77777777" w:rsidR="00AE4852" w:rsidRPr="00486029" w:rsidRDefault="0003216E" w:rsidP="00FD65CB">
            <w:pPr>
              <w:jc w:val="center"/>
              <w:rPr>
                <w:rFonts w:cs="Arial"/>
                <w:sz w:val="18"/>
                <w:szCs w:val="18"/>
              </w:rPr>
            </w:pPr>
            <w:r w:rsidRPr="00486029">
              <w:rPr>
                <w:rFonts w:cs="Arial"/>
                <w:sz w:val="18"/>
                <w:szCs w:val="18"/>
              </w:rPr>
              <w:t>122</w:t>
            </w:r>
          </w:p>
        </w:tc>
        <w:tc>
          <w:tcPr>
            <w:tcW w:w="2508" w:type="dxa"/>
            <w:noWrap/>
          </w:tcPr>
          <w:p w14:paraId="0495C64F" w14:textId="77777777" w:rsidR="00AE4852" w:rsidRPr="00486029" w:rsidRDefault="00AE4852"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Red vial, ferroviaria y terrenos asociados</w:t>
            </w:r>
          </w:p>
        </w:tc>
        <w:tc>
          <w:tcPr>
            <w:tcW w:w="1505" w:type="dxa"/>
            <w:vAlign w:val="center"/>
          </w:tcPr>
          <w:p w14:paraId="00E5696B" w14:textId="77777777" w:rsidR="00AE4852" w:rsidRPr="00486029"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Independientes y sensibles al fuego</w:t>
            </w:r>
          </w:p>
        </w:tc>
        <w:tc>
          <w:tcPr>
            <w:tcW w:w="1367" w:type="dxa"/>
            <w:shd w:val="clear" w:color="auto" w:fill="B8CCE4" w:themeFill="accent1" w:themeFillTint="66"/>
            <w:vAlign w:val="center"/>
          </w:tcPr>
          <w:p w14:paraId="7C09E17E"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221CA4C0"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AE4852" w:rsidRPr="00486029" w14:paraId="017CDAA5" w14:textId="77777777" w:rsidTr="00ED726F">
        <w:trPr>
          <w:trHeight w:val="300"/>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6BE2BBF9" w14:textId="77777777" w:rsidR="00AE4852" w:rsidRPr="00486029" w:rsidRDefault="0003216E" w:rsidP="00FD65CB">
            <w:pPr>
              <w:jc w:val="center"/>
              <w:rPr>
                <w:rFonts w:cs="Arial"/>
                <w:sz w:val="18"/>
                <w:szCs w:val="18"/>
              </w:rPr>
            </w:pPr>
            <w:r w:rsidRPr="00486029">
              <w:rPr>
                <w:rFonts w:cs="Arial"/>
                <w:sz w:val="18"/>
                <w:szCs w:val="18"/>
              </w:rPr>
              <w:t>231</w:t>
            </w:r>
          </w:p>
        </w:tc>
        <w:tc>
          <w:tcPr>
            <w:tcW w:w="2508" w:type="dxa"/>
            <w:noWrap/>
          </w:tcPr>
          <w:p w14:paraId="745221FC" w14:textId="77777777" w:rsidR="00AE4852" w:rsidRPr="00486029" w:rsidRDefault="00AE4852"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Pastos limpios</w:t>
            </w:r>
          </w:p>
        </w:tc>
        <w:tc>
          <w:tcPr>
            <w:tcW w:w="1505" w:type="dxa"/>
            <w:vAlign w:val="center"/>
          </w:tcPr>
          <w:p w14:paraId="0DEEBB5C" w14:textId="77777777" w:rsidR="00AE4852" w:rsidRPr="00486029"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Dependiente e influidos</w:t>
            </w:r>
          </w:p>
        </w:tc>
        <w:tc>
          <w:tcPr>
            <w:tcW w:w="1367" w:type="dxa"/>
            <w:shd w:val="clear" w:color="auto" w:fill="FF0000"/>
            <w:vAlign w:val="center"/>
          </w:tcPr>
          <w:p w14:paraId="1A9660D0"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7</w:t>
            </w:r>
          </w:p>
        </w:tc>
        <w:tc>
          <w:tcPr>
            <w:tcW w:w="1429" w:type="dxa"/>
            <w:vAlign w:val="center"/>
          </w:tcPr>
          <w:p w14:paraId="160CBB5F"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4</w:t>
            </w:r>
          </w:p>
        </w:tc>
      </w:tr>
      <w:tr w:rsidR="00AE4852" w:rsidRPr="00486029" w14:paraId="13335D0F"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2DDCA916" w14:textId="77777777" w:rsidR="00AE4852" w:rsidRPr="00486029" w:rsidRDefault="0003216E" w:rsidP="00FD65CB">
            <w:pPr>
              <w:jc w:val="center"/>
              <w:rPr>
                <w:rFonts w:cs="Arial"/>
                <w:sz w:val="18"/>
                <w:szCs w:val="18"/>
              </w:rPr>
            </w:pPr>
            <w:r w:rsidRPr="00486029">
              <w:rPr>
                <w:rFonts w:cs="Arial"/>
                <w:sz w:val="18"/>
                <w:szCs w:val="18"/>
              </w:rPr>
              <w:t>232</w:t>
            </w:r>
          </w:p>
        </w:tc>
        <w:tc>
          <w:tcPr>
            <w:tcW w:w="2508" w:type="dxa"/>
            <w:noWrap/>
          </w:tcPr>
          <w:p w14:paraId="054F6CDD" w14:textId="77777777" w:rsidR="00AE4852" w:rsidRPr="00486029" w:rsidRDefault="00AE4852"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Pastos arbolados</w:t>
            </w:r>
          </w:p>
        </w:tc>
        <w:tc>
          <w:tcPr>
            <w:tcW w:w="1505" w:type="dxa"/>
            <w:vAlign w:val="center"/>
          </w:tcPr>
          <w:p w14:paraId="53101E48" w14:textId="77777777" w:rsidR="00AE4852" w:rsidRPr="00486029"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Influidos</w:t>
            </w:r>
          </w:p>
        </w:tc>
        <w:tc>
          <w:tcPr>
            <w:tcW w:w="1367" w:type="dxa"/>
            <w:shd w:val="clear" w:color="auto" w:fill="92D050"/>
            <w:vAlign w:val="center"/>
          </w:tcPr>
          <w:p w14:paraId="2C6696FF"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3</w:t>
            </w:r>
          </w:p>
        </w:tc>
        <w:tc>
          <w:tcPr>
            <w:tcW w:w="1429" w:type="dxa"/>
            <w:vAlign w:val="center"/>
          </w:tcPr>
          <w:p w14:paraId="76BB86E8"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2</w:t>
            </w:r>
          </w:p>
        </w:tc>
      </w:tr>
      <w:tr w:rsidR="00AE4852" w:rsidRPr="00486029" w14:paraId="55216DB4"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600EE460" w14:textId="77777777" w:rsidR="00AE4852" w:rsidRPr="00486029" w:rsidRDefault="0003216E" w:rsidP="00FD65CB">
            <w:pPr>
              <w:jc w:val="center"/>
              <w:rPr>
                <w:rFonts w:cs="Arial"/>
                <w:sz w:val="18"/>
                <w:szCs w:val="18"/>
              </w:rPr>
            </w:pPr>
            <w:r w:rsidRPr="00486029">
              <w:rPr>
                <w:rFonts w:cs="Arial"/>
                <w:sz w:val="18"/>
                <w:szCs w:val="18"/>
              </w:rPr>
              <w:t>314</w:t>
            </w:r>
          </w:p>
        </w:tc>
        <w:tc>
          <w:tcPr>
            <w:tcW w:w="2508" w:type="dxa"/>
            <w:noWrap/>
          </w:tcPr>
          <w:p w14:paraId="365C2864" w14:textId="77777777" w:rsidR="00AE4852" w:rsidRPr="00486029" w:rsidRDefault="00AE4852"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Bosque de galería y/o ripario</w:t>
            </w:r>
          </w:p>
        </w:tc>
        <w:tc>
          <w:tcPr>
            <w:tcW w:w="1505" w:type="dxa"/>
            <w:vAlign w:val="center"/>
          </w:tcPr>
          <w:p w14:paraId="0886654A" w14:textId="77777777" w:rsidR="00AE4852" w:rsidRPr="00486029" w:rsidRDefault="00465F03"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Independientes. Sensibles</w:t>
            </w:r>
          </w:p>
        </w:tc>
        <w:tc>
          <w:tcPr>
            <w:tcW w:w="1367" w:type="dxa"/>
            <w:shd w:val="clear" w:color="auto" w:fill="00B0F0"/>
            <w:vAlign w:val="center"/>
          </w:tcPr>
          <w:p w14:paraId="26E87D02"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2</w:t>
            </w:r>
          </w:p>
        </w:tc>
        <w:tc>
          <w:tcPr>
            <w:tcW w:w="1429" w:type="dxa"/>
            <w:vAlign w:val="center"/>
          </w:tcPr>
          <w:p w14:paraId="40108740" w14:textId="77777777" w:rsidR="00AE4852"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E10771" w:rsidRPr="00486029" w14:paraId="7D9168DF"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6FD249B8" w14:textId="77777777" w:rsidR="00E10771" w:rsidRPr="00486029" w:rsidRDefault="0003216E" w:rsidP="00FD65CB">
            <w:pPr>
              <w:jc w:val="center"/>
              <w:rPr>
                <w:rFonts w:cs="Arial"/>
                <w:sz w:val="18"/>
                <w:szCs w:val="18"/>
              </w:rPr>
            </w:pPr>
            <w:r w:rsidRPr="00486029">
              <w:rPr>
                <w:rFonts w:cs="Arial"/>
                <w:sz w:val="18"/>
                <w:szCs w:val="18"/>
              </w:rPr>
              <w:t>331</w:t>
            </w:r>
          </w:p>
        </w:tc>
        <w:tc>
          <w:tcPr>
            <w:tcW w:w="2508" w:type="dxa"/>
            <w:noWrap/>
          </w:tcPr>
          <w:p w14:paraId="71630A7B" w14:textId="77777777" w:rsidR="00E10771" w:rsidRPr="00486029" w:rsidRDefault="00E10771"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Zonas arenosas naturales</w:t>
            </w:r>
          </w:p>
        </w:tc>
        <w:tc>
          <w:tcPr>
            <w:tcW w:w="1505" w:type="dxa"/>
            <w:vAlign w:val="center"/>
          </w:tcPr>
          <w:p w14:paraId="7F960D96"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No combustibles</w:t>
            </w:r>
          </w:p>
        </w:tc>
        <w:tc>
          <w:tcPr>
            <w:tcW w:w="1367" w:type="dxa"/>
            <w:shd w:val="clear" w:color="auto" w:fill="B8CCE4" w:themeFill="accent1" w:themeFillTint="66"/>
            <w:vAlign w:val="center"/>
          </w:tcPr>
          <w:p w14:paraId="3A942BE7"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616512DC" w14:textId="77777777" w:rsidR="00E10771" w:rsidRPr="00486029"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E10771" w:rsidRPr="00486029" w14:paraId="43B2A0B0"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4E7122E1" w14:textId="77777777" w:rsidR="00E10771" w:rsidRPr="00486029" w:rsidRDefault="0003216E" w:rsidP="00FD65CB">
            <w:pPr>
              <w:jc w:val="center"/>
              <w:rPr>
                <w:rFonts w:cs="Arial"/>
                <w:sz w:val="18"/>
                <w:szCs w:val="18"/>
              </w:rPr>
            </w:pPr>
            <w:r w:rsidRPr="00486029">
              <w:rPr>
                <w:rFonts w:cs="Arial"/>
                <w:sz w:val="18"/>
                <w:szCs w:val="18"/>
              </w:rPr>
              <w:t>333</w:t>
            </w:r>
          </w:p>
        </w:tc>
        <w:tc>
          <w:tcPr>
            <w:tcW w:w="2508" w:type="dxa"/>
            <w:noWrap/>
          </w:tcPr>
          <w:p w14:paraId="6553F2EB" w14:textId="77777777" w:rsidR="00E10771" w:rsidRPr="00486029" w:rsidRDefault="00E10771"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Tierras desnudas y degradadas</w:t>
            </w:r>
          </w:p>
        </w:tc>
        <w:tc>
          <w:tcPr>
            <w:tcW w:w="1505" w:type="dxa"/>
            <w:vAlign w:val="center"/>
          </w:tcPr>
          <w:p w14:paraId="609B11C3"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No combustibles</w:t>
            </w:r>
          </w:p>
        </w:tc>
        <w:tc>
          <w:tcPr>
            <w:tcW w:w="1367" w:type="dxa"/>
            <w:shd w:val="clear" w:color="auto" w:fill="B8CCE4" w:themeFill="accent1" w:themeFillTint="66"/>
            <w:vAlign w:val="center"/>
          </w:tcPr>
          <w:p w14:paraId="3805515D"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3F0F295D" w14:textId="77777777" w:rsidR="00E10771" w:rsidRPr="00486029"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E10771" w:rsidRPr="00486029" w14:paraId="42347924"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36CB59DA" w14:textId="77777777" w:rsidR="00E10771" w:rsidRPr="00486029" w:rsidRDefault="0003216E" w:rsidP="00FD65CB">
            <w:pPr>
              <w:jc w:val="center"/>
              <w:rPr>
                <w:rFonts w:cs="Arial"/>
                <w:sz w:val="18"/>
                <w:szCs w:val="18"/>
              </w:rPr>
            </w:pPr>
            <w:r w:rsidRPr="00486029">
              <w:rPr>
                <w:rFonts w:cs="Arial"/>
                <w:sz w:val="18"/>
                <w:szCs w:val="18"/>
              </w:rPr>
              <w:t>411</w:t>
            </w:r>
          </w:p>
        </w:tc>
        <w:tc>
          <w:tcPr>
            <w:tcW w:w="2508" w:type="dxa"/>
            <w:noWrap/>
          </w:tcPr>
          <w:p w14:paraId="3242D8D6" w14:textId="77777777" w:rsidR="00E10771" w:rsidRPr="00486029" w:rsidRDefault="00E10771"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Zonas pantanosas</w:t>
            </w:r>
          </w:p>
        </w:tc>
        <w:tc>
          <w:tcPr>
            <w:tcW w:w="1505" w:type="dxa"/>
            <w:vAlign w:val="center"/>
          </w:tcPr>
          <w:p w14:paraId="49855F03"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No combustibles</w:t>
            </w:r>
          </w:p>
        </w:tc>
        <w:tc>
          <w:tcPr>
            <w:tcW w:w="1367" w:type="dxa"/>
            <w:shd w:val="clear" w:color="auto" w:fill="B8CCE4" w:themeFill="accent1" w:themeFillTint="66"/>
            <w:vAlign w:val="center"/>
          </w:tcPr>
          <w:p w14:paraId="1C9AC4B1"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78788287" w14:textId="77777777" w:rsidR="00E10771" w:rsidRPr="00486029"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E10771" w:rsidRPr="00486029" w14:paraId="2F2696BE"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72183CE8" w14:textId="77777777" w:rsidR="00E10771" w:rsidRPr="00486029" w:rsidRDefault="0003216E" w:rsidP="00FD65CB">
            <w:pPr>
              <w:jc w:val="center"/>
              <w:rPr>
                <w:rFonts w:cs="Arial"/>
                <w:sz w:val="18"/>
                <w:szCs w:val="18"/>
              </w:rPr>
            </w:pPr>
            <w:r w:rsidRPr="00486029">
              <w:rPr>
                <w:rFonts w:cs="Arial"/>
                <w:sz w:val="18"/>
                <w:szCs w:val="18"/>
              </w:rPr>
              <w:t>511</w:t>
            </w:r>
          </w:p>
        </w:tc>
        <w:tc>
          <w:tcPr>
            <w:tcW w:w="2508" w:type="dxa"/>
            <w:noWrap/>
          </w:tcPr>
          <w:p w14:paraId="26E58087" w14:textId="77777777" w:rsidR="00E10771" w:rsidRPr="00486029" w:rsidRDefault="00E10771"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Ríos (50 m)</w:t>
            </w:r>
          </w:p>
        </w:tc>
        <w:tc>
          <w:tcPr>
            <w:tcW w:w="1505" w:type="dxa"/>
            <w:vAlign w:val="center"/>
          </w:tcPr>
          <w:p w14:paraId="4D80726A"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No combustibles</w:t>
            </w:r>
          </w:p>
        </w:tc>
        <w:tc>
          <w:tcPr>
            <w:tcW w:w="1367" w:type="dxa"/>
            <w:shd w:val="clear" w:color="auto" w:fill="B8CCE4" w:themeFill="accent1" w:themeFillTint="66"/>
            <w:vAlign w:val="center"/>
          </w:tcPr>
          <w:p w14:paraId="53B22F43"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75CC069C" w14:textId="77777777" w:rsidR="00E10771" w:rsidRPr="00486029"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r w:rsidR="00E10771" w:rsidRPr="00486029" w14:paraId="572E2C7C" w14:textId="77777777" w:rsidTr="00ED726F">
        <w:trPr>
          <w:trHeight w:val="315"/>
        </w:trPr>
        <w:tc>
          <w:tcPr>
            <w:cnfStyle w:val="001000000000" w:firstRow="0" w:lastRow="0" w:firstColumn="1" w:lastColumn="0" w:oddVBand="0" w:evenVBand="0" w:oddHBand="0" w:evenHBand="0" w:firstRowFirstColumn="0" w:firstRowLastColumn="0" w:lastRowFirstColumn="0" w:lastRowLastColumn="0"/>
            <w:tcW w:w="1533" w:type="dxa"/>
            <w:noWrap/>
            <w:vAlign w:val="center"/>
          </w:tcPr>
          <w:p w14:paraId="7671CB77" w14:textId="77777777" w:rsidR="00E10771" w:rsidRPr="00486029" w:rsidRDefault="0003216E" w:rsidP="00FD65CB">
            <w:pPr>
              <w:jc w:val="center"/>
              <w:rPr>
                <w:rFonts w:cs="Arial"/>
                <w:sz w:val="18"/>
                <w:szCs w:val="18"/>
              </w:rPr>
            </w:pPr>
            <w:r w:rsidRPr="00486029">
              <w:rPr>
                <w:rFonts w:cs="Arial"/>
                <w:sz w:val="18"/>
                <w:szCs w:val="18"/>
              </w:rPr>
              <w:t>512</w:t>
            </w:r>
          </w:p>
        </w:tc>
        <w:tc>
          <w:tcPr>
            <w:tcW w:w="2508" w:type="dxa"/>
            <w:noWrap/>
          </w:tcPr>
          <w:p w14:paraId="06978946" w14:textId="77777777" w:rsidR="00E10771" w:rsidRPr="00486029" w:rsidRDefault="00E10771" w:rsidP="005F57C6">
            <w:pPr>
              <w:cnfStyle w:val="000000000000" w:firstRow="0" w:lastRow="0" w:firstColumn="0" w:lastColumn="0" w:oddVBand="0" w:evenVBand="0" w:oddHBand="0" w:evenHBand="0" w:firstRowFirstColumn="0" w:firstRowLastColumn="0" w:lastRowFirstColumn="0" w:lastRowLastColumn="0"/>
              <w:rPr>
                <w:sz w:val="18"/>
                <w:szCs w:val="18"/>
              </w:rPr>
            </w:pPr>
            <w:r w:rsidRPr="00486029">
              <w:rPr>
                <w:sz w:val="18"/>
                <w:szCs w:val="18"/>
              </w:rPr>
              <w:t>Lagunas, lagos y ciénagas naturales</w:t>
            </w:r>
          </w:p>
        </w:tc>
        <w:tc>
          <w:tcPr>
            <w:tcW w:w="1505" w:type="dxa"/>
            <w:vAlign w:val="center"/>
          </w:tcPr>
          <w:p w14:paraId="7E79EB69"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No combustibles</w:t>
            </w:r>
          </w:p>
        </w:tc>
        <w:tc>
          <w:tcPr>
            <w:tcW w:w="1367" w:type="dxa"/>
            <w:shd w:val="clear" w:color="auto" w:fill="B8CCE4" w:themeFill="accent1" w:themeFillTint="66"/>
            <w:vAlign w:val="center"/>
          </w:tcPr>
          <w:p w14:paraId="26492910" w14:textId="77777777" w:rsidR="00E10771" w:rsidRPr="00486029" w:rsidRDefault="00E10771" w:rsidP="00FD65CB">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c>
          <w:tcPr>
            <w:tcW w:w="1429" w:type="dxa"/>
            <w:vAlign w:val="center"/>
          </w:tcPr>
          <w:p w14:paraId="5FB8FF7C" w14:textId="77777777" w:rsidR="00E10771" w:rsidRPr="00486029" w:rsidRDefault="00E10771" w:rsidP="005F57C6">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486029">
              <w:rPr>
                <w:rFonts w:cs="Arial"/>
                <w:sz w:val="18"/>
                <w:szCs w:val="18"/>
              </w:rPr>
              <w:t>1</w:t>
            </w:r>
          </w:p>
        </w:tc>
      </w:tr>
    </w:tbl>
    <w:p w14:paraId="0D0F17B2" w14:textId="77777777" w:rsidR="0069371A" w:rsidRDefault="00FD65CB" w:rsidP="00FD65CB">
      <w:pPr>
        <w:pStyle w:val="Notas"/>
      </w:pPr>
      <w:r>
        <w:t xml:space="preserve">Fuente </w:t>
      </w:r>
      <w:r w:rsidR="0069371A" w:rsidRPr="00B96234">
        <w:t>Rangos adaptados según la metodología de “Incendios de la cobertura vegetal en Colombia”, 2011.</w:t>
      </w:r>
      <w:r>
        <w:t xml:space="preserve"> </w:t>
      </w:r>
      <w:sdt>
        <w:sdtPr>
          <w:id w:val="689493324"/>
          <w:citation/>
        </w:sdtPr>
        <w:sdtEndPr/>
        <w:sdtContent>
          <w:r>
            <w:fldChar w:fldCharType="begin"/>
          </w:r>
          <w:r>
            <w:rPr>
              <w:lang w:val="es-ES"/>
            </w:rPr>
            <w:instrText xml:space="preserve"> CITATION Del11 \l 3082 </w:instrText>
          </w:r>
          <w:r>
            <w:fldChar w:fldCharType="separate"/>
          </w:r>
          <w:r w:rsidR="00A41525" w:rsidRPr="00A41525">
            <w:rPr>
              <w:noProof/>
              <w:lang w:val="es-ES"/>
            </w:rPr>
            <w:t>(Del campo Parra &amp; y otros, 2011)</w:t>
          </w:r>
          <w:r>
            <w:fldChar w:fldCharType="end"/>
          </w:r>
        </w:sdtContent>
      </w:sdt>
    </w:p>
    <w:p w14:paraId="170CC7E1" w14:textId="77777777" w:rsidR="0069371A" w:rsidRDefault="0069371A" w:rsidP="0069371A">
      <w:pPr>
        <w:pStyle w:val="Descripcin"/>
        <w:rPr>
          <w:rFonts w:cs="Arial"/>
        </w:rPr>
      </w:pPr>
      <w:bookmarkStart w:id="111" w:name="_Toc361758419"/>
      <w:bookmarkStart w:id="112" w:name="_Toc362366926"/>
    </w:p>
    <w:p w14:paraId="605CCFC3" w14:textId="77777777" w:rsidR="0069371A" w:rsidRDefault="0069371A" w:rsidP="0069371A">
      <w:pPr>
        <w:rPr>
          <w:rFonts w:cs="Arial"/>
        </w:rPr>
      </w:pPr>
      <w:r w:rsidRPr="0003216E">
        <w:rPr>
          <w:rFonts w:cs="Arial"/>
        </w:rPr>
        <w:lastRenderedPageBreak/>
        <w:t xml:space="preserve">Como se observa en </w:t>
      </w:r>
      <w:r w:rsidR="00FD65CB" w:rsidRPr="0003216E">
        <w:rPr>
          <w:rFonts w:cs="Arial"/>
        </w:rPr>
        <w:t>la</w:t>
      </w:r>
      <w:r w:rsidR="00FD65CB" w:rsidRPr="0003216E">
        <w:rPr>
          <w:rStyle w:val="DescripcinCar"/>
          <w:rFonts w:eastAsiaTheme="minorHAnsi"/>
        </w:rPr>
        <w:t xml:space="preserve"> </w:t>
      </w:r>
      <w:r w:rsidR="00FD65CB" w:rsidRPr="0003216E">
        <w:rPr>
          <w:rStyle w:val="DescripcinCar"/>
          <w:rFonts w:eastAsiaTheme="minorHAnsi"/>
          <w:b w:val="0"/>
        </w:rPr>
        <w:fldChar w:fldCharType="begin"/>
      </w:r>
      <w:r w:rsidR="00FD65CB" w:rsidRPr="0003216E">
        <w:rPr>
          <w:rStyle w:val="DescripcinCar"/>
          <w:rFonts w:eastAsiaTheme="minorHAnsi"/>
        </w:rPr>
        <w:instrText xml:space="preserve"> REF _Ref427224380 \h </w:instrText>
      </w:r>
      <w:r w:rsidR="0003216E">
        <w:rPr>
          <w:rStyle w:val="DescripcinCar"/>
          <w:rFonts w:eastAsiaTheme="minorHAnsi"/>
          <w:b w:val="0"/>
        </w:rPr>
        <w:instrText xml:space="preserve"> \* MERGEFORMAT </w:instrText>
      </w:r>
      <w:r w:rsidR="00FD65CB" w:rsidRPr="0003216E">
        <w:rPr>
          <w:rStyle w:val="DescripcinCar"/>
          <w:rFonts w:eastAsiaTheme="minorHAnsi"/>
          <w:b w:val="0"/>
        </w:rPr>
      </w:r>
      <w:r w:rsidR="00FD65CB" w:rsidRPr="0003216E">
        <w:rPr>
          <w:rStyle w:val="DescripcinCar"/>
          <w:rFonts w:eastAsiaTheme="minorHAnsi"/>
          <w:b w:val="0"/>
        </w:rPr>
        <w:fldChar w:fldCharType="separate"/>
      </w:r>
      <w:r w:rsidR="00C60130" w:rsidRPr="00ED726F">
        <w:t xml:space="preserve">Figura </w:t>
      </w:r>
      <w:r w:rsidR="00C60130">
        <w:rPr>
          <w:noProof/>
        </w:rPr>
        <w:t>11</w:t>
      </w:r>
      <w:r w:rsidR="00C60130" w:rsidRPr="00ED726F">
        <w:rPr>
          <w:noProof/>
        </w:rPr>
        <w:t>.</w:t>
      </w:r>
      <w:r w:rsidR="00C60130">
        <w:rPr>
          <w:noProof/>
        </w:rPr>
        <w:t>10</w:t>
      </w:r>
      <w:r w:rsidR="00FD65CB" w:rsidRPr="0003216E">
        <w:rPr>
          <w:rStyle w:val="DescripcinCar"/>
          <w:rFonts w:eastAsiaTheme="minorHAnsi"/>
          <w:b w:val="0"/>
        </w:rPr>
        <w:fldChar w:fldCharType="end"/>
      </w:r>
      <w:r w:rsidRPr="0003216E">
        <w:t xml:space="preserve"> </w:t>
      </w:r>
      <w:r w:rsidRPr="0003216E">
        <w:rPr>
          <w:rFonts w:cs="Arial"/>
        </w:rPr>
        <w:t>se puede concluir que en condiciones nor</w:t>
      </w:r>
      <w:r w:rsidR="0003216E" w:rsidRPr="0003216E">
        <w:rPr>
          <w:rFonts w:cs="Arial"/>
        </w:rPr>
        <w:t>males y naturales la cobertura de pastos limpios</w:t>
      </w:r>
      <w:r w:rsidRPr="0003216E">
        <w:rPr>
          <w:rFonts w:cs="Arial"/>
        </w:rPr>
        <w:t xml:space="preserve"> s</w:t>
      </w:r>
      <w:r w:rsidR="0003216E" w:rsidRPr="0003216E">
        <w:rPr>
          <w:rFonts w:cs="Arial"/>
        </w:rPr>
        <w:t xml:space="preserve">e presenta quemas ocasionales, </w:t>
      </w:r>
      <w:r w:rsidRPr="0003216E">
        <w:rPr>
          <w:rFonts w:cs="Arial"/>
        </w:rPr>
        <w:t xml:space="preserve">originadas principalmente por rayos o tormentas eléctricas, las cuales suceden en época de invierno, lo cual  establece un auto control sobre estos incendios, las quemas de tipo natural ocurren con el fin de mineralizar de la materia orgánica </w:t>
      </w:r>
      <w:r w:rsidR="0003216E" w:rsidRPr="0003216E">
        <w:rPr>
          <w:rFonts w:cs="Arial"/>
        </w:rPr>
        <w:t>de los pastos limpios</w:t>
      </w:r>
      <w:r w:rsidRPr="0003216E">
        <w:rPr>
          <w:rFonts w:cs="Arial"/>
        </w:rPr>
        <w:t>, generando nuevos brotes de vegetación  y enriqueciendo los suelos de minerales.</w:t>
      </w:r>
    </w:p>
    <w:p w14:paraId="639B618D" w14:textId="77777777" w:rsidR="0069371A" w:rsidRDefault="0069371A" w:rsidP="0069371A">
      <w:pPr>
        <w:rPr>
          <w:rFonts w:cs="Arial"/>
        </w:rPr>
      </w:pPr>
    </w:p>
    <w:p w14:paraId="5AFA45C6" w14:textId="77777777" w:rsidR="0003216E" w:rsidRDefault="0003216E" w:rsidP="0003216E">
      <w:pPr>
        <w:rPr>
          <w:rFonts w:cs="Arial"/>
        </w:rPr>
      </w:pPr>
      <w:r w:rsidRPr="0003216E">
        <w:rPr>
          <w:rFonts w:cs="Arial"/>
        </w:rPr>
        <w:t>Por tal razón, los incendios forestales generados de manera natural, no representan una amenaza de alto riego para el desarrollo de la operación en la zona, ya que son procesos naturales y ciclos que se pueden controlar.</w:t>
      </w:r>
    </w:p>
    <w:p w14:paraId="4E5397D1" w14:textId="77777777" w:rsidR="00FD65CB" w:rsidRDefault="00FD65CB" w:rsidP="00FD65CB">
      <w:pPr>
        <w:rPr>
          <w:rStyle w:val="DescripcinCar"/>
          <w:rFonts w:eastAsiaTheme="min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47"/>
      </w:tblGrid>
      <w:tr w:rsidR="00FD65CB" w:rsidRPr="00FD65CB" w14:paraId="699A2904" w14:textId="77777777" w:rsidTr="00FD65CB">
        <w:trPr>
          <w:trHeight w:val="2800"/>
          <w:jc w:val="center"/>
        </w:trPr>
        <w:tc>
          <w:tcPr>
            <w:tcW w:w="2800" w:type="dxa"/>
            <w:shd w:val="clear" w:color="auto" w:fill="auto"/>
            <w:vAlign w:val="center"/>
          </w:tcPr>
          <w:p w14:paraId="77F4136D" w14:textId="72782D34" w:rsidR="00FD65CB" w:rsidRPr="00FD65CB" w:rsidRDefault="000E0590" w:rsidP="00FD65CB">
            <w:pPr>
              <w:rPr>
                <w:rStyle w:val="DescripcinCar"/>
                <w:rFonts w:eastAsiaTheme="minorHAnsi"/>
                <w:b w:val="0"/>
                <w:color w:val="AE0000"/>
                <w:kern w:val="32"/>
              </w:rPr>
            </w:pPr>
            <w:r>
              <w:rPr>
                <w:noProof/>
                <w:lang w:eastAsia="es-CO"/>
              </w:rPr>
              <w:pict w14:anchorId="76F1D216">
                <v:shape id="_x0000_i1029" type="#_x0000_t75" style="width:410.25pt;height:4in">
                  <v:imagedata r:id="rId18" o:title="AMENAZA POR INCENDIOS EN COBERTURAS"/>
                </v:shape>
              </w:pict>
            </w:r>
          </w:p>
        </w:tc>
      </w:tr>
    </w:tbl>
    <w:p w14:paraId="5A24785C" w14:textId="77777777" w:rsidR="00FD65CB" w:rsidRPr="00ED726F" w:rsidRDefault="00FD65CB" w:rsidP="00FD65CB">
      <w:pPr>
        <w:pStyle w:val="Tablas"/>
      </w:pPr>
      <w:bookmarkStart w:id="113" w:name="_Ref427224380"/>
      <w:bookmarkStart w:id="114" w:name="_Toc436292614"/>
      <w:r w:rsidRPr="00ED726F">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rsidRPr="00ED726F">
        <w:t>.</w:t>
      </w:r>
      <w:r w:rsidR="000E0590">
        <w:fldChar w:fldCharType="begin"/>
      </w:r>
      <w:r w:rsidR="000E0590">
        <w:instrText xml:space="preserve"> SEQ Figura \* ARABIC \s 1 </w:instrText>
      </w:r>
      <w:r w:rsidR="000E0590">
        <w:fldChar w:fldCharType="separate"/>
      </w:r>
      <w:r w:rsidR="00C60130">
        <w:rPr>
          <w:noProof/>
        </w:rPr>
        <w:t>10</w:t>
      </w:r>
      <w:r w:rsidR="000E0590">
        <w:rPr>
          <w:noProof/>
        </w:rPr>
        <w:fldChar w:fldCharType="end"/>
      </w:r>
      <w:bookmarkEnd w:id="113"/>
      <w:r w:rsidRPr="00ED726F">
        <w:tab/>
        <w:t>Análisis de la susceptibilidad del riesgo por incendio en las coberturas</w:t>
      </w:r>
      <w:bookmarkEnd w:id="114"/>
    </w:p>
    <w:p w14:paraId="442A4F91" w14:textId="6DD2C267" w:rsidR="00FD65CB" w:rsidRPr="00FD65CB" w:rsidRDefault="00FD65CB" w:rsidP="00FD65CB">
      <w:pPr>
        <w:pStyle w:val="Notas"/>
      </w:pPr>
      <w:r w:rsidRPr="00ED726F">
        <w:t xml:space="preserve">Fuente </w:t>
      </w:r>
      <w:r w:rsidR="000428A0" w:rsidRPr="00ED726F">
        <w:t>Géminis</w:t>
      </w:r>
      <w:r w:rsidRPr="00ED726F">
        <w:t xml:space="preserve"> Consultores S.A.S, 2015</w:t>
      </w:r>
    </w:p>
    <w:p w14:paraId="263B47F7" w14:textId="6455E62D" w:rsidR="00B304FA" w:rsidRDefault="00B304FA">
      <w:pPr>
        <w:spacing w:line="240" w:lineRule="auto"/>
        <w:contextualSpacing w:val="0"/>
        <w:jc w:val="left"/>
        <w:rPr>
          <w:rFonts w:cs="Arial"/>
        </w:rPr>
      </w:pPr>
      <w:r>
        <w:rPr>
          <w:rFonts w:cs="Arial"/>
        </w:rPr>
        <w:br w:type="page"/>
      </w:r>
    </w:p>
    <w:p w14:paraId="4B44A3D9" w14:textId="4DDAF8E3" w:rsidR="00425265" w:rsidRDefault="00ED726F" w:rsidP="00425265">
      <w:pPr>
        <w:pStyle w:val="Ttulo6"/>
      </w:pPr>
      <w:r>
        <w:lastRenderedPageBreak/>
        <w:t>A</w:t>
      </w:r>
      <w:r w:rsidR="00A41525">
        <w:t>menazas</w:t>
      </w:r>
      <w:r>
        <w:t xml:space="preserve"> Biló</w:t>
      </w:r>
      <w:r w:rsidR="00425265">
        <w:t>gicas</w:t>
      </w:r>
      <w:r w:rsidR="00A41525">
        <w:t xml:space="preserve"> (Presencia de animales)</w:t>
      </w:r>
    </w:p>
    <w:p w14:paraId="234EA2DC" w14:textId="77777777" w:rsidR="00425265" w:rsidRDefault="00425265" w:rsidP="00425265"/>
    <w:p w14:paraId="1ACAA266" w14:textId="77777777" w:rsidR="00425265" w:rsidRDefault="00425265" w:rsidP="00425265">
      <w:pPr>
        <w:pStyle w:val="Ttulo8"/>
      </w:pPr>
      <w:r>
        <w:t>Animales ponzoñosos</w:t>
      </w:r>
    </w:p>
    <w:p w14:paraId="6AC4D9AD" w14:textId="77777777" w:rsidR="00425265" w:rsidRDefault="00425265" w:rsidP="00425265"/>
    <w:p w14:paraId="1CDFABA6" w14:textId="77777777" w:rsidR="00425265" w:rsidRDefault="00425265" w:rsidP="00425265">
      <w:r w:rsidRPr="00425265">
        <w:t>Debido las características del  clima y la biodiversidad  de la zona, se ha encontrado gran variedad biodiversidad en la vegetación y la fauna asociada, la cual puede presentar un riesgo al personal al momento de la operación, ya que estas especies se pueden sentir amenazadas o perturbadas, causando lesiones, al momento de defender su espacio o defender sus crías</w:t>
      </w:r>
      <w:r>
        <w:t>.</w:t>
      </w:r>
    </w:p>
    <w:p w14:paraId="4BC8C510" w14:textId="77777777" w:rsidR="00425265" w:rsidRDefault="00425265" w:rsidP="00425265"/>
    <w:p w14:paraId="703CD4C5" w14:textId="77777777" w:rsidR="00425265" w:rsidRDefault="00425265" w:rsidP="00425265">
      <w:pPr>
        <w:pStyle w:val="Ttulo8"/>
      </w:pPr>
      <w:r>
        <w:t>Abejas y Avispas</w:t>
      </w:r>
    </w:p>
    <w:p w14:paraId="68BB813A" w14:textId="77777777" w:rsidR="00425265" w:rsidRDefault="00425265" w:rsidP="00425265"/>
    <w:p w14:paraId="7C596B0E" w14:textId="77777777" w:rsidR="00425265" w:rsidRDefault="00425265" w:rsidP="00425265">
      <w:r>
        <w:t>Pertenecientes al orden Hymenóptera, las abejas y las avispas solo atacan cuando se les molesta, se sienten en peligro o intentan defender su panal o colmena.</w:t>
      </w:r>
    </w:p>
    <w:p w14:paraId="0D6CE1E3" w14:textId="77777777" w:rsidR="00425265" w:rsidRDefault="00425265" w:rsidP="00425265"/>
    <w:p w14:paraId="2522873A" w14:textId="7DF5AE05" w:rsidR="00425265" w:rsidRDefault="00425265" w:rsidP="00425265">
      <w:r>
        <w:t>La</w:t>
      </w:r>
      <w:r w:rsidR="00C96032">
        <w:t>s</w:t>
      </w:r>
      <w:r>
        <w:t xml:space="preserve"> abejas a diferencia de las avispas, solo pueden atacar una vez, debido a que pierden el aguijón en el ataque. Sus ataques liberan una feromona la cual indica a otros miembros de la colonia el sitio del ataque. </w:t>
      </w:r>
    </w:p>
    <w:p w14:paraId="38AA73AB" w14:textId="77777777" w:rsidR="00425265" w:rsidRDefault="00425265" w:rsidP="00425265"/>
    <w:p w14:paraId="7E24386A" w14:textId="77777777" w:rsidR="00425265" w:rsidRDefault="00425265" w:rsidP="00425265">
      <w:r>
        <w:t xml:space="preserve">Las abejas comunes se sienten atraídas por las fragancias, colores brillantes y superficie de aguas tranquila, se debe procurar no usar ropa de colores vivos, ni perfumes durante la época de mayor actividad. </w:t>
      </w:r>
    </w:p>
    <w:p w14:paraId="4E953DC8" w14:textId="77777777" w:rsidR="00425265" w:rsidRDefault="00425265" w:rsidP="00425265"/>
    <w:p w14:paraId="4E70047C" w14:textId="41C115D6" w:rsidR="00425265" w:rsidRDefault="00425265" w:rsidP="00425265">
      <w:r>
        <w:t xml:space="preserve">La especie de abeja más agresiva es la </w:t>
      </w:r>
      <w:r w:rsidRPr="00ED726F">
        <w:rPr>
          <w:i/>
        </w:rPr>
        <w:t>Apis melliferascutellata</w:t>
      </w:r>
      <w:r>
        <w:t xml:space="preserve"> o abeja africanizada, la cual se encuentra en todo el territorio colombiano.</w:t>
      </w:r>
    </w:p>
    <w:p w14:paraId="3A68F94A" w14:textId="77777777" w:rsidR="00425265" w:rsidRDefault="00425265" w:rsidP="00425265"/>
    <w:p w14:paraId="68306977" w14:textId="77777777" w:rsidR="00425265" w:rsidRDefault="00425265" w:rsidP="00425265">
      <w:r>
        <w:t>Los factores más frecuentes los cuales desencadenan el ataque de las abejas son:</w:t>
      </w:r>
    </w:p>
    <w:p w14:paraId="244AF56A" w14:textId="77777777" w:rsidR="00425265" w:rsidRDefault="00425265" w:rsidP="00425265"/>
    <w:p w14:paraId="6AB5AEA9" w14:textId="77777777" w:rsidR="00425265" w:rsidRDefault="00425265" w:rsidP="008377EB">
      <w:pPr>
        <w:pStyle w:val="Prrafodelista"/>
        <w:numPr>
          <w:ilvl w:val="0"/>
          <w:numId w:val="19"/>
        </w:numPr>
      </w:pPr>
      <w:r>
        <w:t>Numero de crías en el panal</w:t>
      </w:r>
    </w:p>
    <w:p w14:paraId="56FA6A5A" w14:textId="77777777" w:rsidR="00425265" w:rsidRDefault="00425265" w:rsidP="008377EB">
      <w:pPr>
        <w:pStyle w:val="Prrafodelista"/>
        <w:numPr>
          <w:ilvl w:val="0"/>
          <w:numId w:val="19"/>
        </w:numPr>
      </w:pPr>
      <w:r>
        <w:t>Factores exógenos (molestias recientes, escasez de alimento o ataque de plagas)</w:t>
      </w:r>
    </w:p>
    <w:p w14:paraId="5FCEDA2E" w14:textId="77777777" w:rsidR="00425265" w:rsidRDefault="00425265" w:rsidP="008377EB">
      <w:pPr>
        <w:pStyle w:val="Prrafodelista"/>
        <w:numPr>
          <w:ilvl w:val="0"/>
          <w:numId w:val="19"/>
        </w:numPr>
      </w:pPr>
      <w:r>
        <w:t>Condiciones térmicas, siendo más dóciles en zonas frías o en horas de poco sol</w:t>
      </w:r>
    </w:p>
    <w:p w14:paraId="1D950E99" w14:textId="77777777" w:rsidR="00425265" w:rsidRDefault="00425265" w:rsidP="008377EB">
      <w:pPr>
        <w:pStyle w:val="Prrafodelista"/>
        <w:numPr>
          <w:ilvl w:val="0"/>
          <w:numId w:val="19"/>
        </w:numPr>
      </w:pPr>
      <w:r>
        <w:t>Estímulos físicos (vibraciones, ruido, olores fuertes, entre otros).</w:t>
      </w:r>
    </w:p>
    <w:p w14:paraId="7A5DCF08" w14:textId="77777777" w:rsidR="00425265" w:rsidRDefault="00425265" w:rsidP="00425265"/>
    <w:p w14:paraId="7BDC62BC" w14:textId="77777777" w:rsidR="00425265" w:rsidRDefault="00425265" w:rsidP="00425265">
      <w:r>
        <w:t>Se deben tomar las medidas preventivas y de manejo establecidas por el personal HSE de campo al momento de detectar la presencia de abejas o avispas.</w:t>
      </w:r>
    </w:p>
    <w:p w14:paraId="50C4B7D0" w14:textId="26B6E8F7" w:rsidR="00B304FA" w:rsidRDefault="00B304FA">
      <w:pPr>
        <w:spacing w:line="240" w:lineRule="auto"/>
        <w:contextualSpacing w:val="0"/>
        <w:jc w:val="left"/>
        <w:rPr>
          <w:rFonts w:cs="Arial"/>
        </w:rPr>
      </w:pPr>
      <w:r>
        <w:rPr>
          <w:rFonts w:cs="Arial"/>
        </w:rPr>
        <w:br w:type="page"/>
      </w:r>
    </w:p>
    <w:p w14:paraId="25CC8799" w14:textId="77777777" w:rsidR="00425265" w:rsidRPr="00425265" w:rsidRDefault="00425265" w:rsidP="00425265">
      <w:pPr>
        <w:pStyle w:val="Ttulo8"/>
      </w:pPr>
      <w:r w:rsidRPr="00425265">
        <w:lastRenderedPageBreak/>
        <w:t>Alacranes y/o Escorpiones</w:t>
      </w:r>
    </w:p>
    <w:p w14:paraId="327AB4AD" w14:textId="77777777" w:rsidR="00425265" w:rsidRPr="00425265" w:rsidRDefault="00425265" w:rsidP="00425265">
      <w:pPr>
        <w:rPr>
          <w:rFonts w:cs="Arial"/>
        </w:rPr>
      </w:pPr>
    </w:p>
    <w:p w14:paraId="28721E40" w14:textId="77777777" w:rsidR="00425265" w:rsidRPr="00425265" w:rsidRDefault="00425265" w:rsidP="00425265">
      <w:pPr>
        <w:rPr>
          <w:rFonts w:cs="Arial"/>
        </w:rPr>
      </w:pPr>
      <w:r w:rsidRPr="00425265">
        <w:rPr>
          <w:rFonts w:cs="Arial"/>
        </w:rPr>
        <w:t xml:space="preserve">El escorpión y los alacranes consta de tres partes principales: Cefalotórax que incluye la cabeza y las bases de las patas, un ancho abdomen y una estrecha cola o post-abdomen la cual termina en un aguijón o telson que consta de glándula venenosa y de músculos controlados voluntariamente. Todos los escorpiones son venenosos y pueden causar lesiones en los seres humanos. </w:t>
      </w:r>
    </w:p>
    <w:p w14:paraId="3CFF4914" w14:textId="77777777" w:rsidR="00425265" w:rsidRPr="00425265" w:rsidRDefault="00425265" w:rsidP="00425265">
      <w:pPr>
        <w:rPr>
          <w:rFonts w:cs="Arial"/>
        </w:rPr>
      </w:pPr>
    </w:p>
    <w:p w14:paraId="28A35737" w14:textId="77777777" w:rsidR="00425265" w:rsidRPr="00425265" w:rsidRDefault="00425265" w:rsidP="00425265">
      <w:pPr>
        <w:rPr>
          <w:rFonts w:cs="Arial"/>
        </w:rPr>
      </w:pPr>
      <w:r w:rsidRPr="00425265">
        <w:rPr>
          <w:rFonts w:cs="Arial"/>
        </w:rPr>
        <w:t xml:space="preserve">Los escorpiones son solitarios, casi estrictamente nocturnos y carnívoros; se alimentan principalmente de cucarachas y arácnidos. En el día permanecen ocultos en grietas, rocas, cortezas y desechos. La mayoría de incidentes ocurren al momento de que la persona se está vistiendo, caminando descalza o recogiendo objetos del suelo. </w:t>
      </w:r>
    </w:p>
    <w:p w14:paraId="1D558F61" w14:textId="77777777" w:rsidR="00425265" w:rsidRPr="00425265" w:rsidRDefault="00425265" w:rsidP="00425265">
      <w:pPr>
        <w:rPr>
          <w:rFonts w:cs="Arial"/>
        </w:rPr>
      </w:pPr>
    </w:p>
    <w:p w14:paraId="766A5121" w14:textId="77777777" w:rsidR="00425265" w:rsidRPr="00425265" w:rsidRDefault="00425265" w:rsidP="00425265">
      <w:pPr>
        <w:rPr>
          <w:rFonts w:cs="Arial"/>
        </w:rPr>
      </w:pPr>
      <w:r w:rsidRPr="00425265">
        <w:rPr>
          <w:rFonts w:cs="Arial"/>
        </w:rPr>
        <w:t>Los alacranes suelen habitar en la corteza de los árboles y están ocultos durante el día, es más probable encontrarlos en las maderas caídas, ladrillos, tejas, escombros o en galerías que ellos cavan.</w:t>
      </w:r>
    </w:p>
    <w:p w14:paraId="67B75779" w14:textId="77777777" w:rsidR="00425265" w:rsidRPr="00425265" w:rsidRDefault="00425265" w:rsidP="00425265">
      <w:pPr>
        <w:rPr>
          <w:rFonts w:cs="Arial"/>
        </w:rPr>
      </w:pPr>
    </w:p>
    <w:p w14:paraId="7FA399CA" w14:textId="77777777" w:rsidR="00425265" w:rsidRPr="00425265" w:rsidRDefault="00425265" w:rsidP="00425265">
      <w:pPr>
        <w:rPr>
          <w:rFonts w:cs="Arial"/>
        </w:rPr>
      </w:pPr>
      <w:r w:rsidRPr="00425265">
        <w:rPr>
          <w:rFonts w:cs="Arial"/>
        </w:rPr>
        <w:t xml:space="preserve">La mayor ocurrencia de incidentes se ha registrado en la zona del valle del río Magdalena, donde habitan las especies de escorpiones más peligrosas de Colombia. En el país se encuentran cuatro familias, con un total de 55 especies, las cuales solo la familia Buthidae con las especies Centruroides y Tityus pueden presentar una amenaza contra la vida. </w:t>
      </w:r>
    </w:p>
    <w:p w14:paraId="424FDC9C" w14:textId="77777777" w:rsidR="00425265" w:rsidRPr="00425265" w:rsidRDefault="00425265" w:rsidP="00425265">
      <w:pPr>
        <w:rPr>
          <w:rFonts w:cs="Arial"/>
        </w:rPr>
      </w:pPr>
    </w:p>
    <w:p w14:paraId="0CCF1AD3" w14:textId="77777777" w:rsidR="00425265" w:rsidRDefault="00425265" w:rsidP="00425265">
      <w:pPr>
        <w:rPr>
          <w:rFonts w:cs="Arial"/>
        </w:rPr>
      </w:pPr>
      <w:r w:rsidRPr="00425265">
        <w:rPr>
          <w:rFonts w:cs="Arial"/>
        </w:rPr>
        <w:t>Los escorpiones no atacan al ser humano de forma intencional y la mayoría de los incidentes ocurren al momento de ser este manipulado o tener contacto con el ser humano de forma accidental. Todos los casos de picaduras por escorpiones y/o Alacranes deben ser reportados y atendidos por el personal médico capacitado. Los riesgos de picadura aumentan en épocas de lluvia.</w:t>
      </w:r>
    </w:p>
    <w:p w14:paraId="0044D571" w14:textId="77777777" w:rsidR="006B2F61" w:rsidRDefault="006B2F61" w:rsidP="00425265">
      <w:pPr>
        <w:rPr>
          <w:rFonts w:cs="Arial"/>
        </w:rPr>
      </w:pPr>
    </w:p>
    <w:p w14:paraId="6BBCF9C9" w14:textId="77777777" w:rsidR="006B2F61" w:rsidRDefault="006B2F61" w:rsidP="006B2F61">
      <w:pPr>
        <w:pStyle w:val="Ttulo8"/>
      </w:pPr>
      <w:r w:rsidRPr="00802BC1">
        <w:t>Arañas</w:t>
      </w:r>
    </w:p>
    <w:p w14:paraId="4BC77487" w14:textId="77777777" w:rsidR="006B2F61" w:rsidRPr="00802BC1" w:rsidRDefault="006B2F61" w:rsidP="006B2F61">
      <w:pPr>
        <w:pStyle w:val="Prrafodelista"/>
        <w:ind w:left="714"/>
      </w:pPr>
    </w:p>
    <w:p w14:paraId="3DCE4578" w14:textId="77777777" w:rsidR="006B2F61" w:rsidRDefault="006B2F61" w:rsidP="006B2F61">
      <w:pPr>
        <w:rPr>
          <w:rFonts w:eastAsia="Times New Roman" w:cs="Arial"/>
          <w:color w:val="000000"/>
          <w:szCs w:val="20"/>
          <w:lang w:eastAsia="es-ES"/>
        </w:rPr>
      </w:pPr>
      <w:r>
        <w:rPr>
          <w:rFonts w:eastAsia="Times New Roman" w:cs="Arial"/>
          <w:color w:val="000000"/>
          <w:szCs w:val="20"/>
          <w:lang w:eastAsia="es-ES"/>
        </w:rPr>
        <w:t>Las mordeduras de las arañas son lesiones que afectan inicialmente el tejido blando pero la evolución y respuesta orgánica de cada individuo es diferente; en ocasiones distintos sistemas pueden comprometerse y causar la muerte si la atención médica no es inmediata y adecuada.</w:t>
      </w:r>
    </w:p>
    <w:p w14:paraId="2D4BF20C" w14:textId="77777777" w:rsidR="006B2F61" w:rsidRDefault="006B2F61" w:rsidP="006B2F61">
      <w:pPr>
        <w:rPr>
          <w:rFonts w:eastAsia="Times New Roman" w:cs="Arial"/>
          <w:color w:val="000000"/>
          <w:szCs w:val="20"/>
          <w:lang w:eastAsia="es-ES"/>
        </w:rPr>
      </w:pPr>
    </w:p>
    <w:p w14:paraId="55918DF3" w14:textId="77777777" w:rsidR="006B2F61" w:rsidRDefault="006B2F61" w:rsidP="006B2F61">
      <w:pPr>
        <w:rPr>
          <w:rFonts w:eastAsia="Times New Roman" w:cs="Arial"/>
          <w:color w:val="000000"/>
          <w:szCs w:val="20"/>
          <w:lang w:eastAsia="es-ES"/>
        </w:rPr>
      </w:pPr>
      <w:r>
        <w:rPr>
          <w:rFonts w:eastAsia="Times New Roman" w:cs="Arial"/>
          <w:color w:val="000000"/>
          <w:szCs w:val="20"/>
          <w:lang w:eastAsia="es-ES"/>
        </w:rPr>
        <w:t xml:space="preserve">Todos los incidentes con arañas deben ser reportados y atendidos por el personal médico, el cual debe realizar el seguimiento al personal lesionado. </w:t>
      </w:r>
    </w:p>
    <w:p w14:paraId="25610333" w14:textId="77777777" w:rsidR="006B2F61" w:rsidRPr="006B2F61" w:rsidRDefault="006B2F61" w:rsidP="006B2F61">
      <w:pPr>
        <w:pStyle w:val="Ttulo8"/>
      </w:pPr>
      <w:r w:rsidRPr="006B2F61">
        <w:lastRenderedPageBreak/>
        <w:t>Raya de Rio</w:t>
      </w:r>
    </w:p>
    <w:p w14:paraId="15C47E84" w14:textId="77777777" w:rsidR="006B2F61" w:rsidRPr="006B2F61" w:rsidRDefault="006B2F61" w:rsidP="006B2F61">
      <w:pPr>
        <w:rPr>
          <w:rFonts w:cs="Arial"/>
        </w:rPr>
      </w:pPr>
    </w:p>
    <w:p w14:paraId="2E365044" w14:textId="77777777" w:rsidR="006B2F61" w:rsidRPr="006B2F61" w:rsidRDefault="006B2F61" w:rsidP="006B2F61">
      <w:pPr>
        <w:rPr>
          <w:rFonts w:cs="Arial"/>
        </w:rPr>
      </w:pPr>
      <w:r w:rsidRPr="006B2F61">
        <w:rPr>
          <w:rFonts w:cs="Arial"/>
        </w:rPr>
        <w:t>Comunes en ríos y lagunas, rayas son de cuerpo plano, color café y se caracterizan por   descansan sobre los fondos arenosos poco profundos. Las rayas al final de su cola, tienen dos púas dentadas, siendo una más larga que la otra, las cuales están recubiertas por un tegumento gelatinoso que es sumamente toxico, el cual se desprende al momento de realizar la punción, quedando adherido a la herida.</w:t>
      </w:r>
    </w:p>
    <w:p w14:paraId="74B21106" w14:textId="77777777" w:rsidR="006B2F61" w:rsidRPr="006B2F61" w:rsidRDefault="006B2F61" w:rsidP="006B2F61">
      <w:pPr>
        <w:rPr>
          <w:rFonts w:cs="Arial"/>
        </w:rPr>
      </w:pPr>
    </w:p>
    <w:p w14:paraId="6E440897" w14:textId="77777777" w:rsidR="006B2F61" w:rsidRPr="006B2F61" w:rsidRDefault="006B2F61" w:rsidP="006B2F61">
      <w:pPr>
        <w:rPr>
          <w:rFonts w:cs="Arial"/>
        </w:rPr>
      </w:pPr>
      <w:r w:rsidRPr="006B2F61">
        <w:rPr>
          <w:rFonts w:cs="Arial"/>
        </w:rPr>
        <w:t>La mayoría de los incidentes registrados ocurren al momento de pisar la raya cuando esta se encuentra sobre el lecho. Los síntomas predominantes de la picadura de la raya son: dolor inmediato, agudo, punzante y pulsante o espasmódico en la zona, tiene la característica de aumentar en la hora y media siguiente a la picadura. La herida se produce por desgarro, debido a que la púa es dentada y al salir desgarra los tejidos, produciendo cortes grandes.</w:t>
      </w:r>
    </w:p>
    <w:p w14:paraId="430A7AF9" w14:textId="77777777" w:rsidR="006B2F61" w:rsidRPr="006B2F61" w:rsidRDefault="006B2F61" w:rsidP="006B2F61">
      <w:pPr>
        <w:rPr>
          <w:rFonts w:cs="Arial"/>
        </w:rPr>
      </w:pPr>
    </w:p>
    <w:p w14:paraId="041C6E83" w14:textId="77777777" w:rsidR="006B2F61" w:rsidRDefault="006B2F61" w:rsidP="006B2F61">
      <w:pPr>
        <w:rPr>
          <w:rFonts w:cs="Arial"/>
        </w:rPr>
      </w:pPr>
      <w:r w:rsidRPr="006B2F61">
        <w:rPr>
          <w:rFonts w:cs="Arial"/>
        </w:rPr>
        <w:t>El veneno de las púas de la raya es termolábil, el cual se descompone con el calor, perdiendo mucha toxicidad y disminuyendo el dolor en gran porcentaje. Al momento de una picadura se debe recibir atención médica</w:t>
      </w:r>
      <w:r>
        <w:rPr>
          <w:rFonts w:cs="Arial"/>
        </w:rPr>
        <w:t>.</w:t>
      </w:r>
    </w:p>
    <w:p w14:paraId="51C85914" w14:textId="77777777" w:rsidR="006B2F61" w:rsidRDefault="006B2F61" w:rsidP="006B2F61">
      <w:pPr>
        <w:rPr>
          <w:rFonts w:cs="Arial"/>
        </w:rPr>
      </w:pPr>
    </w:p>
    <w:p w14:paraId="0E0E24AB" w14:textId="77777777" w:rsidR="006B2F61" w:rsidRDefault="006B2F61" w:rsidP="006B2F61">
      <w:pPr>
        <w:pStyle w:val="Ttulo8"/>
        <w:rPr>
          <w:lang w:eastAsia="es-ES"/>
        </w:rPr>
      </w:pPr>
      <w:r>
        <w:rPr>
          <w:lang w:eastAsia="es-ES"/>
        </w:rPr>
        <w:t xml:space="preserve">Especies de serpientes peligrosas ubicadas en la zona </w:t>
      </w:r>
    </w:p>
    <w:p w14:paraId="4FA163C6" w14:textId="77777777" w:rsidR="006B2F61" w:rsidRDefault="006B2F61" w:rsidP="006B2F61">
      <w:pPr>
        <w:rPr>
          <w:rFonts w:cs="Arial"/>
        </w:rPr>
      </w:pPr>
    </w:p>
    <w:p w14:paraId="7D7D90D9" w14:textId="77777777" w:rsidR="006B2F61" w:rsidRDefault="006B2F61" w:rsidP="006B2F61">
      <w:pPr>
        <w:rPr>
          <w:rFonts w:cs="Arial"/>
        </w:rPr>
      </w:pPr>
      <w:r>
        <w:rPr>
          <w:rFonts w:cs="Arial"/>
        </w:rPr>
        <w:t xml:space="preserve">Debido a las características climatológicas y geográficas de la región, se pueden encontrar gran variedad de serpientes dentro de las cuales las más representativas y que pueden presentar un riesgo para la población son: </w:t>
      </w:r>
    </w:p>
    <w:p w14:paraId="552AC094" w14:textId="77777777" w:rsidR="006B2F61" w:rsidRDefault="006B2F61" w:rsidP="006B2F61">
      <w:pPr>
        <w:rPr>
          <w:rFonts w:cs="Arial"/>
        </w:rPr>
      </w:pPr>
    </w:p>
    <w:p w14:paraId="642ACF65" w14:textId="77777777" w:rsidR="006B2F61" w:rsidRDefault="006B2F61" w:rsidP="006B2F61">
      <w:pPr>
        <w:rPr>
          <w:rFonts w:cs="Arial"/>
        </w:rPr>
      </w:pPr>
      <w:r>
        <w:rPr>
          <w:rFonts w:cs="Arial"/>
        </w:rPr>
        <w:t>Especies de la familia Viperidae, se caracterizan por poseer colmillos solenoglifos, que se pliegan hacia atrás cuando el animal cierra la boca y poseen un canal a través del cual inyectan el veneno, se debe tener en cuenta que el veneno de la serpiente cascabel es más agresivo debido a su composición.</w:t>
      </w:r>
    </w:p>
    <w:p w14:paraId="59634988" w14:textId="77777777" w:rsidR="006B2F61" w:rsidRDefault="006B2F61" w:rsidP="006B2F61">
      <w:pPr>
        <w:rPr>
          <w:rFonts w:cs="Arial"/>
        </w:rPr>
      </w:pPr>
    </w:p>
    <w:p w14:paraId="5108B934" w14:textId="77777777" w:rsidR="006B2F61" w:rsidRPr="008E488D" w:rsidRDefault="006B2F61" w:rsidP="006B2F61">
      <w:pPr>
        <w:rPr>
          <w:rFonts w:cs="Arial"/>
          <w:i/>
        </w:rPr>
      </w:pPr>
      <w:r>
        <w:rPr>
          <w:rFonts w:cs="Arial"/>
        </w:rPr>
        <w:t>También se encontró serpientes de la familia Elapidae, como la coral (</w:t>
      </w:r>
      <w:r>
        <w:rPr>
          <w:rFonts w:cs="Arial"/>
          <w:i/>
        </w:rPr>
        <w:t xml:space="preserve">Micrurus isozonus). </w:t>
      </w:r>
      <w:r>
        <w:rPr>
          <w:rFonts w:cs="Arial"/>
        </w:rPr>
        <w:t>Las corales no presentan un gran riesgo dada su baja agresividad y su pequeño tamaño (por lo cual una mordida no atravesaría las botas de protección personal), pero dada su alta coloración muchas veces son atractivas y manipuladas por las personas.</w:t>
      </w:r>
    </w:p>
    <w:p w14:paraId="56B5CEB7" w14:textId="77777777" w:rsidR="006B2F61" w:rsidRDefault="006B2F61" w:rsidP="006B2F61">
      <w:pPr>
        <w:rPr>
          <w:rFonts w:cs="Arial"/>
        </w:rPr>
      </w:pPr>
    </w:p>
    <w:p w14:paraId="17C81F9E" w14:textId="77777777" w:rsidR="006B2F61" w:rsidRDefault="006B2F61" w:rsidP="006B2F61">
      <w:pPr>
        <w:rPr>
          <w:rFonts w:cs="Arial"/>
        </w:rPr>
      </w:pPr>
      <w:r>
        <w:rPr>
          <w:rFonts w:cs="Arial"/>
        </w:rPr>
        <w:t xml:space="preserve">Las corales presentan un veneno neurotóxico, que ataca el sistema nervioso, el problema principal al momento de tratar las heridas, es que el suero requerido para </w:t>
      </w:r>
      <w:r>
        <w:rPr>
          <w:rFonts w:cs="Arial"/>
        </w:rPr>
        <w:lastRenderedPageBreak/>
        <w:t>estos casos, es especifico es decir depende de la especie.  No existe un suero efectivo para todas las mordeduras de corales,  por lo cual, la tasa de mortalidad, posterior a una mordida es más alta.</w:t>
      </w:r>
    </w:p>
    <w:p w14:paraId="7371C1C5" w14:textId="77777777" w:rsidR="006B2F61" w:rsidRDefault="006B2F61" w:rsidP="006B2F61">
      <w:pPr>
        <w:rPr>
          <w:rFonts w:cs="Arial"/>
        </w:rPr>
      </w:pPr>
    </w:p>
    <w:p w14:paraId="6E238671" w14:textId="77777777" w:rsidR="006B2F61" w:rsidRPr="00E211F4" w:rsidRDefault="00E211F4" w:rsidP="00E211F4">
      <w:pPr>
        <w:pStyle w:val="Ttulo8"/>
      </w:pPr>
      <w:r w:rsidRPr="00E211F4">
        <w:t>Enfermedades Transmitidas por Vectores</w:t>
      </w:r>
    </w:p>
    <w:p w14:paraId="63E9A232" w14:textId="77777777" w:rsidR="006B2F61" w:rsidRDefault="006B2F61" w:rsidP="006B2F61">
      <w:pPr>
        <w:rPr>
          <w:rFonts w:cs="Arial"/>
        </w:rPr>
      </w:pPr>
    </w:p>
    <w:p w14:paraId="15004FD4" w14:textId="77777777" w:rsidR="00E211F4" w:rsidRDefault="00E211F4" w:rsidP="00E211F4">
      <w:pPr>
        <w:rPr>
          <w:rFonts w:cs="Arial"/>
        </w:rPr>
      </w:pPr>
      <w:r>
        <w:rPr>
          <w:rFonts w:cs="Arial"/>
        </w:rPr>
        <w:t xml:space="preserve">Son aquellas enfermedades trasmitidas por vectores, principalmente los insectos los cuales tienen el potencial de transmitir enfermedades a los humanos. El vector recibe el organismo patógeno de un portador infectado, animal o humano, y lo transmite o bien a un portador intermediario o directamente a un portador humano, la transferencia ocurre directamente por picadura de los insectos y/o las garrapatas, que son los vectores de enfermedades más notables ya que el modo de transmisión más importante es a través de alimentación sanguínea. La </w:t>
      </w:r>
      <w:r w:rsidRPr="00F42E22">
        <w:rPr>
          <w:rStyle w:val="DescripcinCar"/>
          <w:rFonts w:eastAsiaTheme="minorHAnsi"/>
          <w:b w:val="0"/>
        </w:rPr>
        <w:fldChar w:fldCharType="begin"/>
      </w:r>
      <w:r w:rsidRPr="00F42E22">
        <w:rPr>
          <w:rStyle w:val="DescripcinCar"/>
          <w:rFonts w:eastAsiaTheme="minorHAnsi"/>
          <w:b w:val="0"/>
        </w:rPr>
        <w:instrText xml:space="preserve"> REF _Ref364237280 \h  \* MERGEFORMAT </w:instrText>
      </w:r>
      <w:r w:rsidRPr="00F42E22">
        <w:rPr>
          <w:rStyle w:val="DescripcinCar"/>
          <w:rFonts w:eastAsiaTheme="minorHAnsi"/>
          <w:b w:val="0"/>
        </w:rPr>
      </w:r>
      <w:r w:rsidRPr="00F42E22">
        <w:rPr>
          <w:rStyle w:val="DescripcinCar"/>
          <w:rFonts w:eastAsiaTheme="minorHAnsi"/>
          <w:b w:val="0"/>
        </w:rPr>
        <w:fldChar w:fldCharType="separate"/>
      </w:r>
      <w:r w:rsidR="00C60130" w:rsidRPr="00F42E22">
        <w:rPr>
          <w:rStyle w:val="DescripcinCar"/>
          <w:rFonts w:eastAsiaTheme="minorHAnsi"/>
          <w:b w:val="0"/>
        </w:rPr>
        <w:t>Tabla 11.13</w:t>
      </w:r>
      <w:r w:rsidRPr="00F42E22">
        <w:rPr>
          <w:rStyle w:val="DescripcinCar"/>
          <w:rFonts w:eastAsiaTheme="minorHAnsi"/>
          <w:b w:val="0"/>
        </w:rPr>
        <w:fldChar w:fldCharType="end"/>
      </w:r>
      <w:r>
        <w:rPr>
          <w:rFonts w:cs="Arial"/>
        </w:rPr>
        <w:t xml:space="preserve"> muestra las principales enfermedades transmitidas </w:t>
      </w:r>
      <w:bookmarkStart w:id="115" w:name="_Toc362818410"/>
      <w:bookmarkStart w:id="116" w:name="_Toc361932394"/>
      <w:r>
        <w:rPr>
          <w:rFonts w:cs="Arial"/>
        </w:rPr>
        <w:t>en el área del proyecto.</w:t>
      </w:r>
    </w:p>
    <w:p w14:paraId="48032E90" w14:textId="77777777" w:rsidR="00E211F4" w:rsidRDefault="00E211F4" w:rsidP="00E211F4">
      <w:pPr>
        <w:rPr>
          <w:rFonts w:cs="Arial"/>
          <w:b/>
          <w:szCs w:val="20"/>
        </w:rPr>
      </w:pPr>
    </w:p>
    <w:p w14:paraId="3D1E2D25" w14:textId="77777777" w:rsidR="00E211F4" w:rsidRPr="008E488D" w:rsidRDefault="00E211F4" w:rsidP="00E211F4">
      <w:pPr>
        <w:pStyle w:val="Descripcin"/>
        <w:jc w:val="center"/>
      </w:pPr>
      <w:bookmarkStart w:id="117" w:name="_Ref364237280"/>
      <w:bookmarkStart w:id="118" w:name="_Toc369254540"/>
      <w:bookmarkStart w:id="119" w:name="_Toc436292577"/>
      <w:r w:rsidRPr="008E488D">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13</w:t>
      </w:r>
      <w:r w:rsidR="000E0590">
        <w:rPr>
          <w:noProof/>
        </w:rPr>
        <w:fldChar w:fldCharType="end"/>
      </w:r>
      <w:bookmarkEnd w:id="117"/>
      <w:r w:rsidRPr="008E488D">
        <w:tab/>
        <w:t>Enfermedades trasmitidas por vectores en la región</w:t>
      </w:r>
      <w:bookmarkEnd w:id="115"/>
      <w:bookmarkEnd w:id="116"/>
      <w:bookmarkEnd w:id="118"/>
      <w:bookmarkEnd w:id="119"/>
    </w:p>
    <w:tbl>
      <w:tblPr>
        <w:tblStyle w:val="Gminis"/>
        <w:tblW w:w="0" w:type="auto"/>
        <w:tblLook w:val="04A0" w:firstRow="1" w:lastRow="0" w:firstColumn="1" w:lastColumn="0" w:noHBand="0" w:noVBand="1"/>
      </w:tblPr>
      <w:tblGrid>
        <w:gridCol w:w="2370"/>
        <w:gridCol w:w="3234"/>
        <w:gridCol w:w="1684"/>
      </w:tblGrid>
      <w:tr w:rsidR="00E211F4" w:rsidRPr="008E488D" w14:paraId="024077D3" w14:textId="77777777" w:rsidTr="00E211F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370" w:type="dxa"/>
            <w:vAlign w:val="center"/>
            <w:hideMark/>
          </w:tcPr>
          <w:p w14:paraId="49B6AE52" w14:textId="77777777" w:rsidR="00E211F4" w:rsidRPr="00E211F4" w:rsidRDefault="00E211F4" w:rsidP="00E211F4">
            <w:pPr>
              <w:pStyle w:val="Descripcin"/>
              <w:jc w:val="center"/>
              <w:rPr>
                <w:b/>
                <w:sz w:val="18"/>
                <w:szCs w:val="18"/>
              </w:rPr>
            </w:pPr>
            <w:r w:rsidRPr="00E211F4">
              <w:rPr>
                <w:b/>
                <w:sz w:val="18"/>
                <w:szCs w:val="18"/>
              </w:rPr>
              <w:t>NOMBRE COMÚN</w:t>
            </w:r>
          </w:p>
        </w:tc>
        <w:tc>
          <w:tcPr>
            <w:tcW w:w="3234" w:type="dxa"/>
            <w:vAlign w:val="center"/>
            <w:hideMark/>
          </w:tcPr>
          <w:p w14:paraId="004A5D61" w14:textId="77777777" w:rsidR="00E211F4" w:rsidRPr="00E211F4" w:rsidRDefault="00E211F4" w:rsidP="00E211F4">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E211F4">
              <w:rPr>
                <w:b/>
                <w:sz w:val="18"/>
                <w:szCs w:val="18"/>
              </w:rPr>
              <w:t>ESPECIE</w:t>
            </w:r>
          </w:p>
        </w:tc>
        <w:tc>
          <w:tcPr>
            <w:tcW w:w="1684" w:type="dxa"/>
            <w:vAlign w:val="center"/>
            <w:hideMark/>
          </w:tcPr>
          <w:p w14:paraId="3FED00B2" w14:textId="77777777" w:rsidR="00E211F4" w:rsidRPr="00E211F4" w:rsidRDefault="00E211F4" w:rsidP="00E211F4">
            <w:pPr>
              <w:pStyle w:val="Descripcin"/>
              <w:jc w:val="center"/>
              <w:cnfStyle w:val="100000000000" w:firstRow="1" w:lastRow="0" w:firstColumn="0" w:lastColumn="0" w:oddVBand="0" w:evenVBand="0" w:oddHBand="0" w:evenHBand="0" w:firstRowFirstColumn="0" w:firstRowLastColumn="0" w:lastRowFirstColumn="0" w:lastRowLastColumn="0"/>
              <w:rPr>
                <w:b/>
                <w:sz w:val="18"/>
                <w:szCs w:val="18"/>
              </w:rPr>
            </w:pPr>
            <w:r w:rsidRPr="00E211F4">
              <w:rPr>
                <w:b/>
                <w:sz w:val="18"/>
                <w:szCs w:val="18"/>
              </w:rPr>
              <w:t>ENFERMEDAD PORTADORA</w:t>
            </w:r>
          </w:p>
        </w:tc>
      </w:tr>
      <w:tr w:rsidR="00E211F4" w:rsidRPr="008E488D" w14:paraId="26B1E3DF" w14:textId="77777777" w:rsidTr="00E211F4">
        <w:tc>
          <w:tcPr>
            <w:cnfStyle w:val="001000000000" w:firstRow="0" w:lastRow="0" w:firstColumn="1" w:lastColumn="0" w:oddVBand="0" w:evenVBand="0" w:oddHBand="0" w:evenHBand="0" w:firstRowFirstColumn="0" w:firstRowLastColumn="0" w:lastRowFirstColumn="0" w:lastRowLastColumn="0"/>
            <w:tcW w:w="2370" w:type="dxa"/>
            <w:vMerge w:val="restart"/>
            <w:vAlign w:val="center"/>
            <w:hideMark/>
          </w:tcPr>
          <w:p w14:paraId="7E417C44" w14:textId="77777777" w:rsidR="00E211F4" w:rsidRPr="008E488D" w:rsidRDefault="00E211F4" w:rsidP="00E211F4">
            <w:pPr>
              <w:jc w:val="center"/>
              <w:rPr>
                <w:rFonts w:cs="Arial"/>
                <w:sz w:val="18"/>
                <w:szCs w:val="18"/>
                <w:lang w:val="en-US"/>
              </w:rPr>
            </w:pPr>
            <w:r w:rsidRPr="008E488D">
              <w:rPr>
                <w:rFonts w:cs="Arial"/>
                <w:sz w:val="18"/>
                <w:szCs w:val="18"/>
              </w:rPr>
              <w:t xml:space="preserve">Mosquito o </w:t>
            </w:r>
            <w:r>
              <w:rPr>
                <w:rFonts w:cs="Arial"/>
                <w:sz w:val="18"/>
                <w:szCs w:val="18"/>
              </w:rPr>
              <w:t>z</w:t>
            </w:r>
            <w:r w:rsidRPr="008E488D">
              <w:rPr>
                <w:rFonts w:cs="Arial"/>
                <w:sz w:val="18"/>
                <w:szCs w:val="18"/>
              </w:rPr>
              <w:t>ancudo</w:t>
            </w:r>
          </w:p>
        </w:tc>
        <w:tc>
          <w:tcPr>
            <w:tcW w:w="3234" w:type="dxa"/>
            <w:vAlign w:val="center"/>
            <w:hideMark/>
          </w:tcPr>
          <w:p w14:paraId="314939C3"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(Nys.) darlingi</w:t>
            </w:r>
          </w:p>
          <w:p w14:paraId="6139BE63"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(An.) punctimacula</w:t>
            </w:r>
          </w:p>
          <w:p w14:paraId="7F49BFEA" w14:textId="77777777" w:rsidR="00E211F4"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n-US"/>
              </w:rPr>
            </w:pPr>
            <w:r w:rsidRPr="008E488D">
              <w:rPr>
                <w:rFonts w:cs="Arial"/>
                <w:sz w:val="18"/>
                <w:szCs w:val="18"/>
                <w:lang w:val="en-US"/>
              </w:rPr>
              <w:t>An. (An.) pseudopunctipennis</w:t>
            </w:r>
          </w:p>
          <w:p w14:paraId="4B54800C" w14:textId="77777777" w:rsidR="00E211F4" w:rsidRPr="00E211F4"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s-ES"/>
              </w:rPr>
            </w:pPr>
          </w:p>
        </w:tc>
        <w:tc>
          <w:tcPr>
            <w:tcW w:w="1684" w:type="dxa"/>
            <w:vAlign w:val="center"/>
            <w:hideMark/>
          </w:tcPr>
          <w:p w14:paraId="03C138EF"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Malaria o Paludismo</w:t>
            </w:r>
          </w:p>
        </w:tc>
      </w:tr>
      <w:tr w:rsidR="00E211F4" w:rsidRPr="008E488D" w14:paraId="4CC11CD4" w14:textId="77777777"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Merge/>
            <w:vAlign w:val="center"/>
            <w:hideMark/>
          </w:tcPr>
          <w:p w14:paraId="117F9A96" w14:textId="77777777" w:rsidR="00E211F4" w:rsidRPr="008E488D" w:rsidRDefault="00E211F4" w:rsidP="00E211F4">
            <w:pPr>
              <w:jc w:val="center"/>
              <w:rPr>
                <w:rFonts w:cs="Arial"/>
                <w:sz w:val="18"/>
                <w:szCs w:val="18"/>
              </w:rPr>
            </w:pPr>
          </w:p>
        </w:tc>
        <w:tc>
          <w:tcPr>
            <w:tcW w:w="3234" w:type="dxa"/>
            <w:vAlign w:val="center"/>
            <w:hideMark/>
          </w:tcPr>
          <w:p w14:paraId="675A2549"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Ae. aegypti.</w:t>
            </w:r>
          </w:p>
        </w:tc>
        <w:tc>
          <w:tcPr>
            <w:tcW w:w="1684" w:type="dxa"/>
            <w:vAlign w:val="center"/>
            <w:hideMark/>
          </w:tcPr>
          <w:p w14:paraId="08555596"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Dengue y Fiebre Amarilla</w:t>
            </w:r>
          </w:p>
        </w:tc>
      </w:tr>
      <w:tr w:rsidR="00E211F4" w:rsidRPr="008E488D" w14:paraId="298B4A4B" w14:textId="77777777"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Merge/>
            <w:vAlign w:val="center"/>
          </w:tcPr>
          <w:p w14:paraId="277BD9D8" w14:textId="77777777" w:rsidR="00E211F4" w:rsidRPr="008E488D" w:rsidRDefault="00E211F4" w:rsidP="00E211F4">
            <w:pPr>
              <w:jc w:val="center"/>
              <w:rPr>
                <w:rFonts w:cs="Arial"/>
                <w:sz w:val="18"/>
                <w:szCs w:val="18"/>
              </w:rPr>
            </w:pPr>
          </w:p>
        </w:tc>
        <w:tc>
          <w:tcPr>
            <w:tcW w:w="3234" w:type="dxa"/>
            <w:vAlign w:val="center"/>
          </w:tcPr>
          <w:p w14:paraId="5560EB5D" w14:textId="77777777" w:rsidR="00E211F4"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lang w:val="es-ES"/>
              </w:rPr>
            </w:pPr>
            <w:r w:rsidRPr="00E211F4">
              <w:rPr>
                <w:rFonts w:cs="Arial"/>
                <w:sz w:val="18"/>
                <w:szCs w:val="18"/>
                <w:lang w:val="es-ES"/>
              </w:rPr>
              <w:t xml:space="preserve">Ae aegypti </w:t>
            </w:r>
          </w:p>
          <w:p w14:paraId="02323BF6"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E211F4">
              <w:rPr>
                <w:rFonts w:cs="Arial"/>
                <w:sz w:val="18"/>
                <w:szCs w:val="18"/>
                <w:lang w:val="es-ES"/>
              </w:rPr>
              <w:t xml:space="preserve"> Ae albopictus</w:t>
            </w:r>
          </w:p>
        </w:tc>
        <w:tc>
          <w:tcPr>
            <w:tcW w:w="1684" w:type="dxa"/>
            <w:vAlign w:val="center"/>
          </w:tcPr>
          <w:p w14:paraId="5C32F26E"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Chikunguña</w:t>
            </w:r>
          </w:p>
        </w:tc>
      </w:tr>
      <w:tr w:rsidR="00E211F4" w:rsidRPr="008E488D" w14:paraId="3E48D5F8" w14:textId="77777777"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5FADF20A" w14:textId="77777777" w:rsidR="00E211F4" w:rsidRPr="008E488D" w:rsidRDefault="00E211F4" w:rsidP="00E211F4">
            <w:pPr>
              <w:jc w:val="center"/>
              <w:rPr>
                <w:rFonts w:cs="Arial"/>
                <w:sz w:val="18"/>
                <w:szCs w:val="18"/>
              </w:rPr>
            </w:pPr>
            <w:r w:rsidRPr="008E488D">
              <w:rPr>
                <w:rFonts w:cs="Arial"/>
                <w:sz w:val="18"/>
                <w:szCs w:val="18"/>
              </w:rPr>
              <w:t>Pito</w:t>
            </w:r>
          </w:p>
        </w:tc>
        <w:tc>
          <w:tcPr>
            <w:tcW w:w="3234" w:type="dxa"/>
            <w:vAlign w:val="center"/>
            <w:hideMark/>
          </w:tcPr>
          <w:p w14:paraId="2F2B5ED2"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Triatoma infestans</w:t>
            </w:r>
          </w:p>
        </w:tc>
        <w:tc>
          <w:tcPr>
            <w:tcW w:w="1684" w:type="dxa"/>
            <w:vAlign w:val="center"/>
            <w:hideMark/>
          </w:tcPr>
          <w:p w14:paraId="2DE17B6D"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Chagas</w:t>
            </w:r>
          </w:p>
        </w:tc>
      </w:tr>
      <w:tr w:rsidR="00E211F4" w:rsidRPr="008E488D" w14:paraId="6451E770" w14:textId="77777777" w:rsidTr="00E211F4">
        <w:trPr>
          <w:trHeight w:val="283"/>
        </w:trPr>
        <w:tc>
          <w:tcPr>
            <w:cnfStyle w:val="001000000000" w:firstRow="0" w:lastRow="0" w:firstColumn="1" w:lastColumn="0" w:oddVBand="0" w:evenVBand="0" w:oddHBand="0" w:evenHBand="0" w:firstRowFirstColumn="0" w:firstRowLastColumn="0" w:lastRowFirstColumn="0" w:lastRowLastColumn="0"/>
            <w:tcW w:w="2370" w:type="dxa"/>
            <w:vAlign w:val="center"/>
            <w:hideMark/>
          </w:tcPr>
          <w:p w14:paraId="0B456EFA" w14:textId="77777777" w:rsidR="00E211F4" w:rsidRPr="008E488D" w:rsidRDefault="00E211F4" w:rsidP="00E211F4">
            <w:pPr>
              <w:jc w:val="center"/>
              <w:rPr>
                <w:rFonts w:cs="Arial"/>
                <w:sz w:val="18"/>
                <w:szCs w:val="18"/>
              </w:rPr>
            </w:pPr>
            <w:r w:rsidRPr="008E488D">
              <w:rPr>
                <w:rFonts w:cs="Arial"/>
                <w:sz w:val="18"/>
                <w:szCs w:val="18"/>
              </w:rPr>
              <w:t>Jején o Mosquitos</w:t>
            </w:r>
          </w:p>
        </w:tc>
        <w:tc>
          <w:tcPr>
            <w:tcW w:w="3234" w:type="dxa"/>
            <w:vAlign w:val="center"/>
            <w:hideMark/>
          </w:tcPr>
          <w:p w14:paraId="01BF252C"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Flebotomineos</w:t>
            </w:r>
            <w:r>
              <w:rPr>
                <w:rFonts w:cs="Arial"/>
                <w:sz w:val="18"/>
                <w:szCs w:val="18"/>
              </w:rPr>
              <w:t xml:space="preserve"> </w:t>
            </w:r>
            <w:r w:rsidRPr="008E488D">
              <w:rPr>
                <w:rFonts w:cs="Arial"/>
                <w:sz w:val="18"/>
                <w:szCs w:val="18"/>
              </w:rPr>
              <w:t>los cuales son pequeños dípteros hematófagos de la familia Psychodidae</w:t>
            </w:r>
          </w:p>
        </w:tc>
        <w:tc>
          <w:tcPr>
            <w:tcW w:w="1684" w:type="dxa"/>
            <w:vAlign w:val="center"/>
            <w:hideMark/>
          </w:tcPr>
          <w:p w14:paraId="1D01ACE1" w14:textId="77777777" w:rsidR="00E211F4" w:rsidRPr="008E488D" w:rsidRDefault="00E211F4" w:rsidP="00E211F4">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488D">
              <w:rPr>
                <w:rFonts w:cs="Arial"/>
                <w:sz w:val="18"/>
                <w:szCs w:val="18"/>
              </w:rPr>
              <w:t>Leishmaniasis</w:t>
            </w:r>
          </w:p>
        </w:tc>
      </w:tr>
    </w:tbl>
    <w:p w14:paraId="3528B145" w14:textId="2DC4A01C" w:rsidR="00E211F4" w:rsidRDefault="00E211F4" w:rsidP="00E211F4">
      <w:pPr>
        <w:pStyle w:val="Notas"/>
      </w:pPr>
      <w:r>
        <w:t>Fuente</w:t>
      </w:r>
      <w:r w:rsidR="00C96032">
        <w:t>: Instituto</w:t>
      </w:r>
      <w:r>
        <w:t xml:space="preserve"> Nacional de Salud- Ministerio de la Protección Social, Colombia 2014</w:t>
      </w:r>
    </w:p>
    <w:p w14:paraId="75256806" w14:textId="6577374F" w:rsidR="00B304FA" w:rsidRDefault="00B304FA">
      <w:pPr>
        <w:spacing w:line="240" w:lineRule="auto"/>
        <w:contextualSpacing w:val="0"/>
        <w:jc w:val="left"/>
        <w:rPr>
          <w:rFonts w:cs="Arial"/>
        </w:rPr>
      </w:pPr>
      <w:r>
        <w:rPr>
          <w:rFonts w:cs="Arial"/>
        </w:rPr>
        <w:br w:type="page"/>
      </w:r>
    </w:p>
    <w:bookmarkEnd w:id="111"/>
    <w:bookmarkEnd w:id="112"/>
    <w:p w14:paraId="3714A4B8" w14:textId="77777777" w:rsidR="00F31870" w:rsidRDefault="00225EB2" w:rsidP="00225EB2">
      <w:pPr>
        <w:pStyle w:val="Ttulo5"/>
      </w:pPr>
      <w:r>
        <w:lastRenderedPageBreak/>
        <w:t>Identificación de Amenazas Sociales (Amenazas Exógenas)</w:t>
      </w:r>
    </w:p>
    <w:p w14:paraId="2DFFE81C" w14:textId="77777777" w:rsidR="00225EB2" w:rsidRDefault="00225EB2" w:rsidP="00225EB2"/>
    <w:p w14:paraId="4D7835AA" w14:textId="77777777" w:rsidR="00225EB2" w:rsidRDefault="00225EB2" w:rsidP="00225EB2">
      <w:pPr>
        <w:pStyle w:val="Ttulo6"/>
      </w:pPr>
      <w:r>
        <w:t>Presencia de grupos armados al margen de la ley</w:t>
      </w:r>
    </w:p>
    <w:p w14:paraId="17AF9D24" w14:textId="77777777" w:rsidR="00225EB2" w:rsidRDefault="00225EB2" w:rsidP="00225EB2"/>
    <w:p w14:paraId="472C3483" w14:textId="10C64B0C" w:rsidR="005F57C6" w:rsidRDefault="005F57C6" w:rsidP="00225EB2">
      <w:r>
        <w:t xml:space="preserve">El proyecto </w:t>
      </w:r>
      <w:r>
        <w:rPr>
          <w:rFonts w:cs="Arial"/>
        </w:rPr>
        <w:t>“</w:t>
      </w:r>
      <w:r w:rsidR="00C200CB">
        <w:t>Construcción de la variante Puerto Berrío</w:t>
      </w:r>
      <w:r>
        <w:t xml:space="preserve">” ubicado en el departamento de Antioquia y Santander, </w:t>
      </w:r>
      <w:r w:rsidR="00695E5E">
        <w:t>en la región del magdalena medio la cual es una región llena de contrastes e historia. En el primer tercio del siglo XX, el movimiento obrero y el primer partido de la izquierda se conformaron en esta zona desde  los puertos de Barrancabermeja, pasando por Puerto Berrío y Puerto Nare, en Antioquia, hasta La Dorada, en Caldas. Pero también en su territorio surgieron y consolidaron el proyecto paramilitar, de sur a norte, en el último cuarto del siglo XX.</w:t>
      </w:r>
    </w:p>
    <w:p w14:paraId="05E7558B" w14:textId="77777777" w:rsidR="005F57C6" w:rsidRDefault="005F57C6" w:rsidP="00225EB2"/>
    <w:p w14:paraId="16C961B5" w14:textId="77777777" w:rsidR="00225EB2" w:rsidRDefault="00225EB2" w:rsidP="00225EB2">
      <w:r>
        <w:t>La mayoría de las regiones del departamento de Antioquia cuenta con la presencia tanto de grupos guerrilleros como de autodefensas, siendo el departamento del país más afectado por la confrontación armada, que ha afectado sustancialmente a la población civil.</w:t>
      </w:r>
    </w:p>
    <w:p w14:paraId="46B616AC" w14:textId="77777777" w:rsidR="00225EB2" w:rsidRDefault="00225EB2" w:rsidP="00225EB2"/>
    <w:p w14:paraId="5290ADFC" w14:textId="77777777" w:rsidR="00225EB2" w:rsidRDefault="00695E5E" w:rsidP="00225EB2">
      <w:r>
        <w:t xml:space="preserve">Los grupos guerrilleros presentes en las </w:t>
      </w:r>
      <w:r w:rsidR="00225EB2">
        <w:t>diversas regiones y por cerca de cuatro décadas, con unos 9 frentes de las Fuerzas Armadas Revolucionarias de Colombia (FARC) y varios del Ejército de Liberación Nacional (ELN), especialmente en Nordeste y Oriente; un departamento que fue cubierto por los grupos paramilitares, como quedó visible con la desmovilización de las Autodefensas Unidas de Colombia (AUC), pues 11 bloques entregaron armas en las diversas regiones; y con narcotráfico desde comienzos de los 80</w:t>
      </w:r>
    </w:p>
    <w:p w14:paraId="136F6CCC" w14:textId="77777777" w:rsidR="00225EB2" w:rsidRDefault="00225EB2" w:rsidP="00225EB2"/>
    <w:p w14:paraId="66008A7E" w14:textId="3B1141A7" w:rsidR="00B304FA" w:rsidRDefault="008B6E15" w:rsidP="00C96032">
      <w:r>
        <w:t>En 1983 nació la Asociación Campesina de Agricul</w:t>
      </w:r>
      <w:r w:rsidR="000E71F6">
        <w:t xml:space="preserve">tores y Ganaderos del Magdalena </w:t>
      </w:r>
      <w:r>
        <w:t>Medio (Acdegam) con “dos finalidades para desarrollar en esta zona del país: la defensa político militar de la región y la creación de un espacio de ayuda socioeconómica a los habitantes que soportan las más difíciles condiciones de vida, inscritos en la política de lucha antisubversiva”. Acdegam promovió no solo la educación, la salud, la participación en los gobiernos locales, las vías de comunicación sino la “autodefensa”, pues para ejecutar los “operativos militares Acdegam contaba con “escuelas” de preparación militar, instructores, un moderno armamento, un abundante parque automotor y un sofisticado equipo de radio comunicaciones, que le permitía movilizar al personal que estaba a cargo del aspecto militar y de vigilancia en distintos lugares de la región. Algunos de los instructores eran desertores de las FARC, militares retirados, con la asesoría de personal norteamericano e israelí”</w:t>
      </w:r>
      <w:sdt>
        <w:sdtPr>
          <w:id w:val="692889860"/>
          <w:citation/>
        </w:sdtPr>
        <w:sdtEndPr/>
        <w:sdtContent>
          <w:r w:rsidR="00817415">
            <w:fldChar w:fldCharType="begin"/>
          </w:r>
          <w:r w:rsidR="00817415">
            <w:rPr>
              <w:lang w:val="es-ES"/>
            </w:rPr>
            <w:instrText xml:space="preserve"> CITATION CEN11 \l 3082 </w:instrText>
          </w:r>
          <w:r w:rsidR="00817415">
            <w:fldChar w:fldCharType="separate"/>
          </w:r>
          <w:r w:rsidR="00A41525">
            <w:rPr>
              <w:noProof/>
              <w:lang w:val="es-ES"/>
            </w:rPr>
            <w:t xml:space="preserve"> </w:t>
          </w:r>
          <w:r w:rsidR="00A41525" w:rsidRPr="00A41525">
            <w:rPr>
              <w:noProof/>
              <w:lang w:val="es-ES"/>
            </w:rPr>
            <w:t>(CENTRO NACIONAL DE MEMORIA HISTORICA, 2011)</w:t>
          </w:r>
          <w:r w:rsidR="00817415">
            <w:fldChar w:fldCharType="end"/>
          </w:r>
        </w:sdtContent>
      </w:sdt>
    </w:p>
    <w:p w14:paraId="0C7E3D1C" w14:textId="77777777" w:rsidR="000E71F6" w:rsidRDefault="000E71F6" w:rsidP="000E71F6">
      <w:pPr>
        <w:pStyle w:val="Ttulo6"/>
      </w:pPr>
      <w:r>
        <w:lastRenderedPageBreak/>
        <w:t>Comunidades del área de influencia del proyecto.</w:t>
      </w:r>
    </w:p>
    <w:p w14:paraId="61FB170A" w14:textId="77777777" w:rsidR="000E71F6" w:rsidRDefault="000E71F6" w:rsidP="000E71F6"/>
    <w:p w14:paraId="78AFB97D" w14:textId="4C0F490B" w:rsidR="000E71F6" w:rsidRDefault="000E71F6" w:rsidP="000E71F6">
      <w:r>
        <w:t xml:space="preserve">El proyecto </w:t>
      </w:r>
      <w:r>
        <w:rPr>
          <w:rFonts w:cs="Arial"/>
        </w:rPr>
        <w:t>“</w:t>
      </w:r>
      <w:r w:rsidR="00C200CB">
        <w:t>Construcción de la variante Puerto Berrío</w:t>
      </w:r>
      <w:r>
        <w:t>” se desarrolla en la zona geográfica del Medio-Magdalena en los municipios de Puerto Berrio (Departamento de Antioquia) y el municipio de Cimitarra e</w:t>
      </w:r>
      <w:r w:rsidR="00D13EF6">
        <w:t>n el Departamento de Santander.</w:t>
      </w:r>
    </w:p>
    <w:p w14:paraId="086BEEF8" w14:textId="77777777" w:rsidR="00D13EF6" w:rsidRDefault="00D13EF6" w:rsidP="000E71F6"/>
    <w:p w14:paraId="2FBB4BA1" w14:textId="7E48A9EC" w:rsidR="000E71F6" w:rsidRDefault="000E71F6" w:rsidP="000E71F6">
      <w:r>
        <w:t xml:space="preserve">Teniendo en cuenta el desarrollo económico en la región, descrito en el </w:t>
      </w:r>
      <w:r w:rsidR="00D13EF6">
        <w:t>Capítulo</w:t>
      </w:r>
      <w:r>
        <w:t xml:space="preserve"> 3 del presente estudio, se han identificado diferentes grupos o gremios que podrán </w:t>
      </w:r>
      <w:r w:rsidR="005E0E5E">
        <w:t>interactuar con</w:t>
      </w:r>
      <w:r>
        <w:t xml:space="preserve"> la operación de</w:t>
      </w:r>
      <w:r w:rsidR="005E0E5E">
        <w:t>l proyecto al momento de su</w:t>
      </w:r>
      <w:r>
        <w:t xml:space="preserve"> ejecu</w:t>
      </w:r>
      <w:r w:rsidR="005E0E5E">
        <w:t>ción</w:t>
      </w:r>
      <w:r>
        <w:t xml:space="preserve"> en las áreas donde sus labores son desarro</w:t>
      </w:r>
      <w:r w:rsidR="00B12164">
        <w:t>lladas. Algunas de estos grupos son:</w:t>
      </w:r>
      <w:r>
        <w:t xml:space="preserve"> Comunidades mineras, gremio de Cacaoteros, Paneleros, Pescadores, Ganaderos y Madereros.</w:t>
      </w:r>
    </w:p>
    <w:p w14:paraId="3F51276B" w14:textId="77777777" w:rsidR="000E71F6" w:rsidRDefault="000E71F6" w:rsidP="000E71F6"/>
    <w:p w14:paraId="238A19C8" w14:textId="71C7670C" w:rsidR="000E71F6" w:rsidRDefault="004D06FF" w:rsidP="000E71F6">
      <w:pPr>
        <w:pStyle w:val="Ttulo6"/>
      </w:pPr>
      <w:r>
        <w:t xml:space="preserve">Incendios forestales </w:t>
      </w:r>
    </w:p>
    <w:p w14:paraId="040BD72A" w14:textId="77777777" w:rsidR="002E65E9" w:rsidRDefault="002E65E9" w:rsidP="002E65E9"/>
    <w:p w14:paraId="08EAA60D" w14:textId="0F2810FD" w:rsidR="002E65E9" w:rsidRDefault="004D06FF" w:rsidP="002E65E9">
      <w:r>
        <w:t xml:space="preserve">Aunque en la zona no se presentan registros de manejo de pasturas con quema controlada, se evidencian rastros recientes de incendio forestal. Este riesgo se presenta posiblemente </w:t>
      </w:r>
      <w:r w:rsidR="0083481B">
        <w:t xml:space="preserve">por causas </w:t>
      </w:r>
      <w:r>
        <w:t>antr</w:t>
      </w:r>
      <w:r w:rsidR="0083481B">
        <w:t>o</w:t>
      </w:r>
      <w:r>
        <w:t>pogénicas</w:t>
      </w:r>
      <w:r w:rsidR="0083481B">
        <w:t xml:space="preserve">. </w:t>
      </w:r>
      <w:r w:rsidR="002E65E9">
        <w:t xml:space="preserve">La  </w:t>
      </w:r>
      <w:r w:rsidR="00511471">
        <w:fldChar w:fldCharType="begin"/>
      </w:r>
      <w:r w:rsidR="00511471">
        <w:instrText xml:space="preserve"> REF _Ref427325522 \h </w:instrText>
      </w:r>
      <w:r w:rsidR="00511471">
        <w:fldChar w:fldCharType="separate"/>
      </w:r>
      <w:r w:rsidR="00C60130">
        <w:t xml:space="preserve">Fotografía </w:t>
      </w:r>
      <w:r w:rsidR="00C60130">
        <w:rPr>
          <w:noProof/>
        </w:rPr>
        <w:t>11</w:t>
      </w:r>
      <w:r w:rsidR="00C60130">
        <w:t>.</w:t>
      </w:r>
      <w:r w:rsidR="00C60130">
        <w:rPr>
          <w:noProof/>
        </w:rPr>
        <w:t>1</w:t>
      </w:r>
      <w:r w:rsidR="00511471">
        <w:fldChar w:fldCharType="end"/>
      </w:r>
      <w:r w:rsidR="00511471">
        <w:t xml:space="preserve"> </w:t>
      </w:r>
      <w:r w:rsidR="002E65E9">
        <w:t xml:space="preserve">muestra la quema de </w:t>
      </w:r>
      <w:r w:rsidR="00511471">
        <w:t xml:space="preserve">pastos presentada en el área del proyecto. </w:t>
      </w:r>
    </w:p>
    <w:p w14:paraId="2CF0FF97" w14:textId="77777777" w:rsidR="00AA16EE" w:rsidRDefault="00AA16EE" w:rsidP="002E65E9"/>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05"/>
      </w:tblGrid>
      <w:tr w:rsidR="00720F15" w:rsidRPr="00720F15" w14:paraId="2E29CF4D" w14:textId="77777777" w:rsidTr="00720F15">
        <w:trPr>
          <w:trHeight w:val="2800"/>
          <w:jc w:val="center"/>
        </w:trPr>
        <w:tc>
          <w:tcPr>
            <w:tcW w:w="2800" w:type="dxa"/>
            <w:shd w:val="clear" w:color="auto" w:fill="auto"/>
            <w:vAlign w:val="center"/>
          </w:tcPr>
          <w:p w14:paraId="348A068B" w14:textId="34792944" w:rsidR="00720F15" w:rsidRPr="00720F15" w:rsidRDefault="0083481B" w:rsidP="00E56E22">
            <w:r w:rsidRPr="0083481B">
              <w:rPr>
                <w:noProof/>
                <w:lang w:eastAsia="es-CO"/>
              </w:rPr>
              <w:drawing>
                <wp:inline distT="0" distB="0" distL="0" distR="0" wp14:anchorId="748AF913" wp14:editId="7BD4352E">
                  <wp:extent cx="3152775" cy="1834342"/>
                  <wp:effectExtent l="0" t="0" r="0" b="0"/>
                  <wp:docPr id="7" name="Imagen 7" descr="C:\2015\OHL\7. REGISTRO FOTOGRÁFICO\Reconocimiento Pto Berrío_UF4\DSCN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7. REGISTRO FOTOGRÁFICO\Reconocimiento Pto Berrío_UF4\DSCN323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3157900" cy="183732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02776B" w14:textId="3723B16B" w:rsidR="00720F15" w:rsidRDefault="00720F15" w:rsidP="00720F15">
      <w:pPr>
        <w:pStyle w:val="Tablas"/>
      </w:pPr>
      <w:bookmarkStart w:id="120" w:name="_Ref427325522"/>
      <w:bookmarkStart w:id="121" w:name="_Toc436292623"/>
      <w:r>
        <w:t xml:space="preserve">Fotografía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t>.</w:t>
      </w:r>
      <w:r w:rsidR="000E0590">
        <w:fldChar w:fldCharType="begin"/>
      </w:r>
      <w:r w:rsidR="000E0590">
        <w:instrText xml:space="preserve"> SEQ Fotografía \* ARABIC \s 1 </w:instrText>
      </w:r>
      <w:r w:rsidR="000E0590">
        <w:fldChar w:fldCharType="separate"/>
      </w:r>
      <w:r w:rsidR="00C60130">
        <w:rPr>
          <w:noProof/>
        </w:rPr>
        <w:t>1</w:t>
      </w:r>
      <w:r w:rsidR="000E0590">
        <w:rPr>
          <w:noProof/>
        </w:rPr>
        <w:fldChar w:fldCharType="end"/>
      </w:r>
      <w:bookmarkEnd w:id="120"/>
      <w:r w:rsidR="00E56E22">
        <w:rPr>
          <w:noProof/>
        </w:rPr>
        <w:tab/>
      </w:r>
      <w:r w:rsidR="00124434">
        <w:rPr>
          <w:noProof/>
        </w:rPr>
        <w:tab/>
      </w:r>
      <w:r w:rsidR="0083481B">
        <w:rPr>
          <w:noProof/>
        </w:rPr>
        <w:t>Incendio forestan en el área de influencia de la variante Puerto Berrío</w:t>
      </w:r>
      <w:bookmarkEnd w:id="121"/>
    </w:p>
    <w:p w14:paraId="1AAC116D" w14:textId="77777777" w:rsidR="00720F15" w:rsidRPr="00720F15" w:rsidRDefault="00720F15" w:rsidP="00720F15">
      <w:pPr>
        <w:pStyle w:val="Notas"/>
      </w:pPr>
      <w:r>
        <w:t xml:space="preserve">Fuente </w:t>
      </w:r>
      <w:r w:rsidR="00E56E22">
        <w:t>Géminis Consultores S.A.S</w:t>
      </w:r>
    </w:p>
    <w:p w14:paraId="562535FF" w14:textId="77777777" w:rsidR="00720F15" w:rsidRDefault="00720F15" w:rsidP="002E65E9"/>
    <w:p w14:paraId="0982D1C6" w14:textId="2EC5FA3B" w:rsidR="002E65E9" w:rsidRDefault="0083481B" w:rsidP="002E65E9">
      <w:r>
        <w:t>Estos incendios</w:t>
      </w:r>
      <w:r w:rsidR="002E65E9">
        <w:t xml:space="preserve"> establecen una tasa de mineralización de la materia orgánica muy alta, condición que favorece la degradaci</w:t>
      </w:r>
      <w:r>
        <w:t>ón de los suelos a corto tiempo</w:t>
      </w:r>
      <w:r w:rsidR="002E65E9">
        <w:t>.</w:t>
      </w:r>
      <w:r>
        <w:t xml:space="preserve"> </w:t>
      </w:r>
      <w:r w:rsidR="002E65E9">
        <w:t xml:space="preserve">Las consecuencias ambientales del fuego en </w:t>
      </w:r>
      <w:r>
        <w:t xml:space="preserve">coberturas boscosas y/o de vegetación secundarias están relacionadas a la pérdida de cobertura vegetal así como el hábitat que esta representa para la fauna y flora que la componen, de igual manera </w:t>
      </w:r>
      <w:r w:rsidR="00DB23EC">
        <w:t xml:space="preserve">el ecosistema pierde su capacidad de prestar servicios ecosistémicos. </w:t>
      </w:r>
    </w:p>
    <w:p w14:paraId="7AB641D6" w14:textId="77777777" w:rsidR="00511471" w:rsidRDefault="00511471" w:rsidP="002E65E9"/>
    <w:p w14:paraId="3D08B5B0" w14:textId="77777777" w:rsidR="00511471" w:rsidRDefault="00511471" w:rsidP="00511471">
      <w:pPr>
        <w:pStyle w:val="Ttulo5"/>
      </w:pPr>
      <w:r>
        <w:t>Riesgos de origen operacional</w:t>
      </w:r>
    </w:p>
    <w:p w14:paraId="122F0006" w14:textId="77777777" w:rsidR="00511471" w:rsidRDefault="00511471" w:rsidP="00511471"/>
    <w:p w14:paraId="3020ACEA" w14:textId="77777777" w:rsidR="00D24CC4" w:rsidRDefault="00E56E22" w:rsidP="00D24CC4">
      <w:pPr>
        <w:rPr>
          <w:rFonts w:cs="Arial"/>
        </w:rPr>
      </w:pPr>
      <w:r>
        <w:rPr>
          <w:rFonts w:cs="Arial"/>
        </w:rPr>
        <w:t>El riesgo operacio</w:t>
      </w:r>
      <w:r w:rsidR="00D24CC4">
        <w:rPr>
          <w:rFonts w:cs="Arial"/>
        </w:rPr>
        <w:t>n</w:t>
      </w:r>
      <w:r>
        <w:rPr>
          <w:rFonts w:cs="Arial"/>
        </w:rPr>
        <w:t>a</w:t>
      </w:r>
      <w:r w:rsidR="00D24CC4">
        <w:rPr>
          <w:rFonts w:cs="Arial"/>
        </w:rPr>
        <w:t>l es el riesgo de sufrir perdida debido a la inadecuación o a fallos en los procesos, personal y sistemas internos o viene por causa de eventos externos. La materialización de un riesgo operativo en el desarrollo del proyecto “</w:t>
      </w:r>
      <w:r w:rsidR="00C200CB">
        <w:t>Construcción de la variante Puerto Berrío</w:t>
      </w:r>
      <w:r w:rsidR="00D24CC4">
        <w:t>”</w:t>
      </w:r>
      <w:r w:rsidR="00D24CC4">
        <w:rPr>
          <w:rFonts w:cs="Arial"/>
        </w:rPr>
        <w:t>, se presenta por fallas en las áreas de proceso de infraestructura asociada, frentes de obra, o áreas de campamento, convirtiendo este riesgo en una emergencia o evento inicial.</w:t>
      </w:r>
    </w:p>
    <w:p w14:paraId="70965277" w14:textId="77777777" w:rsidR="00D24CC4" w:rsidRDefault="00D24CC4" w:rsidP="00D24CC4">
      <w:pPr>
        <w:rPr>
          <w:rFonts w:cs="Arial"/>
        </w:rPr>
      </w:pPr>
    </w:p>
    <w:p w14:paraId="51E687AE" w14:textId="77777777" w:rsidR="004264B7" w:rsidRDefault="00D24CC4" w:rsidP="00511471">
      <w:r>
        <w:t xml:space="preserve">Los riesgos operacionales pueden presentarse </w:t>
      </w:r>
      <w:r w:rsidR="00C31343">
        <w:t xml:space="preserve">al momento de desarrollar las actividades de construcción: </w:t>
      </w:r>
    </w:p>
    <w:p w14:paraId="13F00025" w14:textId="77777777" w:rsidR="004264B7" w:rsidRDefault="004264B7" w:rsidP="00511471"/>
    <w:p w14:paraId="79424E6D" w14:textId="77777777" w:rsidR="004264B7" w:rsidRDefault="00511471" w:rsidP="008377EB">
      <w:pPr>
        <w:pStyle w:val="Prrafodelista"/>
        <w:numPr>
          <w:ilvl w:val="0"/>
          <w:numId w:val="13"/>
        </w:numPr>
      </w:pPr>
      <w:r>
        <w:t>Deficientes prácticas laborales, negligencia y al hacer caso omiso de las normas de higiene y</w:t>
      </w:r>
      <w:r w:rsidR="004264B7">
        <w:t xml:space="preserve"> </w:t>
      </w:r>
      <w:r>
        <w:t>seguridad industrial</w:t>
      </w:r>
      <w:r w:rsidR="00E56E22">
        <w:t xml:space="preserve"> establecidas</w:t>
      </w:r>
      <w:r>
        <w:t>.</w:t>
      </w:r>
    </w:p>
    <w:p w14:paraId="7FC79445" w14:textId="77777777" w:rsidR="004264B7" w:rsidRDefault="00511471" w:rsidP="008377EB">
      <w:pPr>
        <w:pStyle w:val="Prrafodelista"/>
        <w:numPr>
          <w:ilvl w:val="0"/>
          <w:numId w:val="13"/>
        </w:numPr>
      </w:pPr>
      <w:r>
        <w:t>Aumento de tránsito de vehículos y maquinaria de construcción, ocasionando un aumento de</w:t>
      </w:r>
      <w:r w:rsidR="004264B7">
        <w:t xml:space="preserve"> </w:t>
      </w:r>
      <w:r>
        <w:t>accidentalidad en la zona de influencia del proyecto y en las vías de acceso a los frentes de</w:t>
      </w:r>
      <w:r w:rsidR="004264B7">
        <w:t xml:space="preserve"> </w:t>
      </w:r>
      <w:r>
        <w:t>obra. En la fase de construcción, la circulación permanente de maquinaria, tanto por las vías</w:t>
      </w:r>
      <w:r w:rsidR="004264B7">
        <w:t xml:space="preserve"> </w:t>
      </w:r>
      <w:r>
        <w:t>existentes que permiten acceder al proyecto como por los tramos construidos que sean</w:t>
      </w:r>
      <w:r w:rsidR="004264B7">
        <w:t xml:space="preserve"> </w:t>
      </w:r>
      <w:r>
        <w:t>habilitados, incrementa la posibilidad de colisiones con vehículos particulares y el atropello de</w:t>
      </w:r>
      <w:r w:rsidR="004264B7">
        <w:t xml:space="preserve"> </w:t>
      </w:r>
      <w:r>
        <w:t>peatones. En la fase de operación, la circulación de vehículos aumenta la posibilidad de</w:t>
      </w:r>
      <w:r w:rsidR="004264B7">
        <w:t xml:space="preserve"> </w:t>
      </w:r>
      <w:r>
        <w:t>choques entre ellos, así como el riesgo de atropello de peatones.</w:t>
      </w:r>
    </w:p>
    <w:p w14:paraId="269011D4" w14:textId="77777777" w:rsidR="004264B7" w:rsidRDefault="00511471" w:rsidP="008377EB">
      <w:pPr>
        <w:pStyle w:val="Prrafodelista"/>
        <w:numPr>
          <w:ilvl w:val="0"/>
          <w:numId w:val="13"/>
        </w:numPr>
      </w:pPr>
      <w:r>
        <w:t>Atropellamiento de la fauna durante la construcción de las vías</w:t>
      </w:r>
      <w:r w:rsidR="004264B7">
        <w:t xml:space="preserve"> o movilización en vías existentes.</w:t>
      </w:r>
    </w:p>
    <w:p w14:paraId="0008C81D" w14:textId="77777777" w:rsidR="00E56E22" w:rsidRDefault="00511471" w:rsidP="008377EB">
      <w:pPr>
        <w:pStyle w:val="Prrafodelista"/>
        <w:numPr>
          <w:ilvl w:val="0"/>
          <w:numId w:val="13"/>
        </w:numPr>
      </w:pPr>
      <w:r>
        <w:t>Falla de equipos. Fuera de los eventos accidentales que podrían afectar los equipos o la</w:t>
      </w:r>
      <w:r w:rsidR="004264B7">
        <w:t xml:space="preserve"> </w:t>
      </w:r>
      <w:r>
        <w:t>maquinaria, procesos como operación inadecuada, selección errónea del tipo de equipo</w:t>
      </w:r>
      <w:r w:rsidR="004264B7">
        <w:t xml:space="preserve"> </w:t>
      </w:r>
      <w:r>
        <w:t>necesario para una labor específica, desgaste, mantenimiento inadecuado, falta de</w:t>
      </w:r>
      <w:r w:rsidR="004264B7">
        <w:t xml:space="preserve"> </w:t>
      </w:r>
      <w:r>
        <w:t>suministros (para su operación, mantenimiento o reparación), entre otros, podrían generar supuesta en fuera de servicio. Sus posibles consecuencias serían: parálisis parcial o total del</w:t>
      </w:r>
      <w:r w:rsidR="004264B7">
        <w:t xml:space="preserve"> </w:t>
      </w:r>
      <w:r>
        <w:t>frente de obra afectado</w:t>
      </w:r>
      <w:r w:rsidR="00E56E22">
        <w:t xml:space="preserve"> o plantas</w:t>
      </w:r>
      <w:r>
        <w:t xml:space="preserve">, daños en la obra ejecutada, pérdida del equipo, </w:t>
      </w:r>
      <w:r w:rsidR="00E56E22">
        <w:t>extra costos</w:t>
      </w:r>
      <w:r>
        <w:t>, heridos,</w:t>
      </w:r>
      <w:r w:rsidR="004264B7">
        <w:t xml:space="preserve"> fatalidades, entre otros.</w:t>
      </w:r>
    </w:p>
    <w:p w14:paraId="6BF1A8B2" w14:textId="5BBD67A8" w:rsidR="00543679" w:rsidRPr="00E56E22" w:rsidRDefault="00543679" w:rsidP="008377EB">
      <w:pPr>
        <w:pStyle w:val="Prrafodelista"/>
        <w:numPr>
          <w:ilvl w:val="0"/>
          <w:numId w:val="13"/>
        </w:numPr>
      </w:pPr>
      <w:r w:rsidRPr="00E56E22">
        <w:rPr>
          <w:rFonts w:cs="Arial"/>
        </w:rPr>
        <w:t>Para derrames, escapes, acumulación de gas, el evento inicial se define como la liberación o pérdida de material y/o energía contenida al interior de un sistema</w:t>
      </w:r>
      <w:r w:rsidR="00E56E22">
        <w:rPr>
          <w:rFonts w:cs="Arial"/>
        </w:rPr>
        <w:t>, estos eventos se pueden presentar en las zonas de almacenamiento de insumos, químicos, combustibles</w:t>
      </w:r>
      <w:r w:rsidRPr="00E56E22">
        <w:rPr>
          <w:rFonts w:cs="Arial"/>
        </w:rPr>
        <w:t>.</w:t>
      </w:r>
      <w:r w:rsidR="00E56E22">
        <w:rPr>
          <w:rFonts w:cs="Arial"/>
        </w:rPr>
        <w:t xml:space="preserve"> Con el fin de evitar estos eventos, se deben identificar las áreas y los posibles </w:t>
      </w:r>
      <w:r w:rsidR="00B12164">
        <w:rPr>
          <w:rFonts w:cs="Arial"/>
        </w:rPr>
        <w:t>riesgos</w:t>
      </w:r>
      <w:r w:rsidR="00E56E22">
        <w:rPr>
          <w:rFonts w:cs="Arial"/>
        </w:rPr>
        <w:t xml:space="preserve"> y peligros y la forma de prevenir y controlar. </w:t>
      </w:r>
      <w:r w:rsidRPr="00E56E22">
        <w:rPr>
          <w:rFonts w:cs="Arial"/>
        </w:rPr>
        <w:t xml:space="preserve"> </w:t>
      </w:r>
    </w:p>
    <w:p w14:paraId="30E19C4B" w14:textId="77777777" w:rsidR="00543679" w:rsidRDefault="00543679" w:rsidP="002E65E9"/>
    <w:p w14:paraId="5A35B273" w14:textId="77777777" w:rsidR="00C31343" w:rsidRDefault="00C31343" w:rsidP="00C31343">
      <w:pPr>
        <w:pStyle w:val="Ttulo6"/>
      </w:pPr>
      <w:r>
        <w:t>Incendios</w:t>
      </w:r>
    </w:p>
    <w:p w14:paraId="590BD160" w14:textId="77777777" w:rsidR="00C31343" w:rsidRDefault="00C31343" w:rsidP="00C31343"/>
    <w:p w14:paraId="356C236C" w14:textId="77777777" w:rsidR="00C31343" w:rsidRDefault="00C31343" w:rsidP="00C31343">
      <w:r>
        <w:t>Los incendios son reacciones de oxidación de material combustible, el cual reacciona con aire y calor. Generalment</w:t>
      </w:r>
      <w:r w:rsidR="00E56E22">
        <w:t>e cuando ha ocurrido un derrame de sustancias inflamables, explosiones, acumulación de gases en lugares cerrados entre otras situaciones, se deberán  tomar</w:t>
      </w:r>
      <w:r>
        <w:t xml:space="preserve"> las medidas necesarias para el manejo de incendios, dependiendo de las sustancias </w:t>
      </w:r>
      <w:r w:rsidR="00E56E22">
        <w:t>a utilizar en cada una de las áreas operacionales y de campamentos</w:t>
      </w:r>
      <w:r>
        <w:t xml:space="preserve">, ya que muchas de estas son altamente volátiles. </w:t>
      </w:r>
    </w:p>
    <w:p w14:paraId="1097AE05" w14:textId="77777777" w:rsidR="00C31343" w:rsidRDefault="00C31343" w:rsidP="00C31343"/>
    <w:p w14:paraId="42ABB324" w14:textId="5280CB3C" w:rsidR="00B304FA" w:rsidRDefault="00C31343" w:rsidP="00B12164">
      <w:r>
        <w:t>Los efectos de los incidentes por incendios, son: calor radiante el cual produce daños en estructuras y medio que se encuentre cerca de la zona del conato de incendio, también producen humos sofocantes y tóxicos (el grado de toxicidad dependerá del material combustible), en sistemas bajo presión o en almacenamientos de combustibles se pueden producir explosiones de sobrepresión,  daños a la salud y el medio ambiente.</w:t>
      </w:r>
    </w:p>
    <w:p w14:paraId="3201A147" w14:textId="77777777" w:rsidR="00B12164" w:rsidRDefault="00B12164" w:rsidP="00B12164"/>
    <w:p w14:paraId="5004531B" w14:textId="77777777" w:rsidR="00C31343" w:rsidRPr="00532B82" w:rsidRDefault="00C31343" w:rsidP="00C31343">
      <w:pPr>
        <w:pStyle w:val="Ttulo6"/>
        <w:rPr>
          <w:rFonts w:asciiTheme="minorHAnsi" w:hAnsiTheme="minorHAnsi" w:cstheme="minorBidi"/>
        </w:rPr>
      </w:pPr>
      <w:r>
        <w:t xml:space="preserve">Riesgo por transporte terrestre </w:t>
      </w:r>
    </w:p>
    <w:p w14:paraId="50F50348" w14:textId="77777777" w:rsidR="00C31343" w:rsidRDefault="00C31343" w:rsidP="00C31343">
      <w:pPr>
        <w:pStyle w:val="Diamantico"/>
        <w:numPr>
          <w:ilvl w:val="0"/>
          <w:numId w:val="0"/>
        </w:numPr>
        <w:ind w:left="360"/>
        <w:rPr>
          <w:rFonts w:asciiTheme="minorHAnsi" w:hAnsiTheme="minorHAnsi" w:cstheme="minorBidi"/>
        </w:rPr>
      </w:pPr>
    </w:p>
    <w:p w14:paraId="628BBE24" w14:textId="77777777" w:rsidR="00C31343" w:rsidRDefault="00C31343" w:rsidP="00C31343">
      <w:pPr>
        <w:rPr>
          <w:rFonts w:cs="Arial"/>
        </w:rPr>
      </w:pPr>
      <w:r>
        <w:rPr>
          <w:rFonts w:cs="Arial"/>
        </w:rPr>
        <w:t xml:space="preserve">El transporte terrestre se refiere a toda actividad de movilización personal, maquinaria, insumos, equipos de emergencia entre otros, los cuales deban utilizar la red vial existente en el área de desarrollo del proyecto. Se identificaron los siguientes riesgos provenientes de transporte terrestre: </w:t>
      </w:r>
    </w:p>
    <w:p w14:paraId="260A54E1" w14:textId="77777777" w:rsidR="00C31343" w:rsidRDefault="00C31343" w:rsidP="00C31343">
      <w:pPr>
        <w:rPr>
          <w:rFonts w:cs="Arial"/>
        </w:rPr>
      </w:pPr>
    </w:p>
    <w:p w14:paraId="7567017E" w14:textId="77777777" w:rsidR="00C31343" w:rsidRDefault="00C31343" w:rsidP="008377EB">
      <w:pPr>
        <w:pStyle w:val="Prrafodelista"/>
        <w:numPr>
          <w:ilvl w:val="0"/>
          <w:numId w:val="13"/>
        </w:numPr>
      </w:pPr>
      <w:r>
        <w:t xml:space="preserve">Colisiones con otros vehículos en la vía, (simples y complejas) </w:t>
      </w:r>
    </w:p>
    <w:p w14:paraId="0BB1431A" w14:textId="77777777" w:rsidR="00C31343" w:rsidRDefault="00C31343" w:rsidP="008377EB">
      <w:pPr>
        <w:pStyle w:val="Prrafodelista"/>
        <w:numPr>
          <w:ilvl w:val="0"/>
          <w:numId w:val="13"/>
        </w:numPr>
      </w:pPr>
      <w:r>
        <w:t>Volcamientos los cuales pueden producir derrames insumos, combustibles, entre otros. .</w:t>
      </w:r>
    </w:p>
    <w:p w14:paraId="2A67E788" w14:textId="77777777" w:rsidR="00E56E22" w:rsidRDefault="00C31343" w:rsidP="008377EB">
      <w:pPr>
        <w:pStyle w:val="Prrafodelista"/>
        <w:numPr>
          <w:ilvl w:val="0"/>
          <w:numId w:val="13"/>
        </w:numPr>
      </w:pPr>
      <w:r>
        <w:t>Colisiones con otros objetos tales como: barranco</w:t>
      </w:r>
      <w:r w:rsidR="00E56E22">
        <w:t>s, postes, señales de tránsito,</w:t>
      </w:r>
    </w:p>
    <w:p w14:paraId="6F2A10E3" w14:textId="02F5E655" w:rsidR="00C31343" w:rsidRDefault="00E56E22" w:rsidP="008377EB">
      <w:pPr>
        <w:pStyle w:val="Prrafodelista"/>
        <w:numPr>
          <w:ilvl w:val="0"/>
          <w:numId w:val="13"/>
        </w:numPr>
      </w:pPr>
      <w:r>
        <w:t>E</w:t>
      </w:r>
      <w:r w:rsidR="00B12164">
        <w:t>ntre otros.</w:t>
      </w:r>
    </w:p>
    <w:p w14:paraId="3BD6D56B" w14:textId="77777777" w:rsidR="00C31343" w:rsidRDefault="00C31343" w:rsidP="00C31343">
      <w:pPr>
        <w:pStyle w:val="Sinespaciado"/>
      </w:pPr>
    </w:p>
    <w:p w14:paraId="3BC63493" w14:textId="77777777" w:rsidR="00C31343" w:rsidRDefault="00C31343" w:rsidP="00C31343">
      <w:pPr>
        <w:pStyle w:val="Ttulo6"/>
      </w:pPr>
      <w:r>
        <w:t>Riesgo en sistema de líneas de flujo</w:t>
      </w:r>
    </w:p>
    <w:p w14:paraId="3DDBC8EA" w14:textId="77777777" w:rsidR="00C31343" w:rsidRDefault="00C31343" w:rsidP="00C31343"/>
    <w:p w14:paraId="33B786DC" w14:textId="77777777" w:rsidR="00A42329" w:rsidRDefault="00C31343" w:rsidP="00C31343">
      <w:r>
        <w:t xml:space="preserve">Debido a que en el área de influencia directa del proyecto se encuentra </w:t>
      </w:r>
      <w:r w:rsidR="00A42329">
        <w:t>el Poliducto Sebastopol- Santa Rosa, y la red de gasoducto, se deben tomar medidas de control y contingencia en caso de realizarse obras cercanas a estos, con el fin de proteger esta estructura y evitar cualquier tipo de contingencia</w:t>
      </w:r>
      <w:r w:rsidR="00E56E22">
        <w:t xml:space="preserve"> que pueda poner en riesgo la operación, el medio ambiente o la seguridad del personal</w:t>
      </w:r>
      <w:r w:rsidR="00A42329">
        <w:t>.</w:t>
      </w:r>
    </w:p>
    <w:p w14:paraId="22BD7533" w14:textId="77777777" w:rsidR="00A42329" w:rsidRDefault="00A42329" w:rsidP="00C31343"/>
    <w:p w14:paraId="5945DFBF" w14:textId="77777777" w:rsidR="00C31343" w:rsidRDefault="00A42329" w:rsidP="00C31343">
      <w:r>
        <w:lastRenderedPageBreak/>
        <w:t>En caso de que la obra cruce las líneas de flujo existentes, se debe comunicar a la empresa encargado, para el caso de</w:t>
      </w:r>
      <w:r w:rsidR="00E56E22">
        <w:t xml:space="preserve">l poliducto Sebastopol </w:t>
      </w:r>
      <w:r>
        <w:t>la empresa</w:t>
      </w:r>
      <w:r w:rsidR="00E56E22">
        <w:t xml:space="preserve"> encargada es</w:t>
      </w:r>
      <w:r>
        <w:t xml:space="preserve"> Ecopetrol S.A </w:t>
      </w:r>
      <w:r w:rsidR="003E65A0">
        <w:t xml:space="preserve">(01-8000-917-045) </w:t>
      </w:r>
      <w:r>
        <w:t>y para la red de gasoducto Sebastopol -</w:t>
      </w:r>
      <w:r w:rsidR="003E65A0">
        <w:t>Medellín</w:t>
      </w:r>
      <w:r>
        <w:t xml:space="preserve"> será la empresa Transmetano. </w:t>
      </w:r>
      <w:r w:rsidR="003E65A0">
        <w:t xml:space="preserve">Al tel. 01-8000-914-500 e INGAOIL </w:t>
      </w:r>
    </w:p>
    <w:p w14:paraId="68A58165" w14:textId="77777777" w:rsidR="00E56E22" w:rsidRDefault="00E56E22" w:rsidP="00C31343"/>
    <w:p w14:paraId="3061E5D2" w14:textId="41F751A0" w:rsidR="00E56E22" w:rsidRDefault="00E56E22" w:rsidP="00C31343">
      <w:r>
        <w:t xml:space="preserve">Para el movimiento de las líneas de flujo de transporte de derivados de hidrocarburos, la empresa encargada del transporte realizara la operación, en la cual se establecerán </w:t>
      </w:r>
      <w:r w:rsidR="00B12164">
        <w:t>los procedimientos</w:t>
      </w:r>
      <w:r>
        <w:t xml:space="preserve"> para identificar, prevenir y controlar los posibles riesgos y </w:t>
      </w:r>
      <w:r w:rsidR="009F2B13">
        <w:t>contingencias</w:t>
      </w:r>
      <w:r>
        <w:t xml:space="preserve"> presentes para la operación. Esto</w:t>
      </w:r>
      <w:r w:rsidR="009F2B13">
        <w:t>s</w:t>
      </w:r>
      <w:r>
        <w:t xml:space="preserve"> procedimientos deberán ser acogidos por la empresa ejecutora del proyecto </w:t>
      </w:r>
      <w:r>
        <w:rPr>
          <w:rFonts w:cs="Arial"/>
        </w:rPr>
        <w:t>“</w:t>
      </w:r>
      <w:r w:rsidR="00C200CB">
        <w:t>Construcción de la variante Puerto Berrío</w:t>
      </w:r>
      <w:r>
        <w:t>”</w:t>
      </w:r>
    </w:p>
    <w:p w14:paraId="36BA72DF" w14:textId="77777777" w:rsidR="00C31343" w:rsidRDefault="00C31343" w:rsidP="00C31343"/>
    <w:p w14:paraId="29D596BA" w14:textId="77777777" w:rsidR="003E65A0" w:rsidRDefault="004D2305" w:rsidP="008377EB">
      <w:pPr>
        <w:pStyle w:val="Ttulo4"/>
        <w:numPr>
          <w:ilvl w:val="3"/>
          <w:numId w:val="17"/>
        </w:numPr>
      </w:pPr>
      <w:bookmarkStart w:id="122" w:name="_Toc436391883"/>
      <w:r>
        <w:t>Evaluación del Riesgo</w:t>
      </w:r>
      <w:bookmarkEnd w:id="122"/>
    </w:p>
    <w:p w14:paraId="02041C84" w14:textId="77777777" w:rsidR="004D2305" w:rsidRPr="004D2305" w:rsidRDefault="004D2305" w:rsidP="004D2305"/>
    <w:p w14:paraId="72C6973E" w14:textId="77777777" w:rsidR="004D2305" w:rsidRDefault="004D2305" w:rsidP="004D2305">
      <w:r>
        <w:t xml:space="preserve">Para la evaluación del riesgo se utiliza la calificación de la matriz RAM, según </w:t>
      </w:r>
      <w:r w:rsidR="00200CF4">
        <w:t xml:space="preserve">la metodología definida en numeral </w:t>
      </w:r>
      <w:r w:rsidR="00200CF4">
        <w:fldChar w:fldCharType="begin"/>
      </w:r>
      <w:r w:rsidR="00200CF4">
        <w:instrText xml:space="preserve"> REF _Ref427141526 \h </w:instrText>
      </w:r>
      <w:r w:rsidR="00200CF4">
        <w:fldChar w:fldCharType="separate"/>
      </w:r>
      <w:r w:rsidR="00C60130">
        <w:t>Metodología</w:t>
      </w:r>
      <w:r w:rsidR="00200CF4">
        <w:fldChar w:fldCharType="end"/>
      </w:r>
      <w:r>
        <w:t xml:space="preserve"> “donde se establecen los criterio</w:t>
      </w:r>
      <w:r w:rsidR="00200CF4">
        <w:t xml:space="preserve">s de evaluación de la matriz, </w:t>
      </w:r>
      <w:r>
        <w:t>para los riesgos y/o amenazas.</w:t>
      </w:r>
    </w:p>
    <w:p w14:paraId="47A51492" w14:textId="77777777" w:rsidR="004D2305" w:rsidRDefault="004D2305" w:rsidP="004D2305"/>
    <w:p w14:paraId="2312F6F0" w14:textId="44FD294F" w:rsidR="005C67E9" w:rsidRDefault="004D2305" w:rsidP="004D2305">
      <w:r>
        <w:t xml:space="preserve">En la evaluación de la matriz RAM para el Plan de </w:t>
      </w:r>
      <w:r w:rsidR="009F2B13">
        <w:t>Gestión</w:t>
      </w:r>
      <w:r w:rsidR="00200CF4">
        <w:t xml:space="preserve"> del Riesgo</w:t>
      </w:r>
      <w:r>
        <w:t>, se han identificado</w:t>
      </w:r>
      <w:r w:rsidR="00124434">
        <w:t xml:space="preserve"> cinco fases y</w:t>
      </w:r>
      <w:r>
        <w:t xml:space="preserve"> </w:t>
      </w:r>
      <w:r w:rsidR="009F2B13">
        <w:t xml:space="preserve">veinte y </w:t>
      </w:r>
      <w:r w:rsidR="00B304FA">
        <w:t xml:space="preserve">ocho </w:t>
      </w:r>
      <w:r w:rsidR="009F2B13">
        <w:t>(2</w:t>
      </w:r>
      <w:r w:rsidR="00B304FA">
        <w:t>8</w:t>
      </w:r>
      <w:r w:rsidR="009F2B13">
        <w:t xml:space="preserve">) </w:t>
      </w:r>
      <w:r>
        <w:t xml:space="preserve"> actividades, las cuales se </w:t>
      </w:r>
      <w:r w:rsidR="005C67E9">
        <w:t>describen en</w:t>
      </w:r>
      <w:r>
        <w:t xml:space="preserve"> la </w:t>
      </w:r>
      <w:r w:rsidR="00200CF4">
        <w:fldChar w:fldCharType="begin"/>
      </w:r>
      <w:r w:rsidR="00200CF4">
        <w:instrText xml:space="preserve"> REF _Ref369179598 \h </w:instrText>
      </w:r>
      <w:r w:rsidR="00200CF4">
        <w:fldChar w:fldCharType="separate"/>
      </w:r>
      <w:r w:rsidR="00C60130">
        <w:t xml:space="preserve">Tabla </w:t>
      </w:r>
      <w:r w:rsidR="00C60130">
        <w:rPr>
          <w:noProof/>
        </w:rPr>
        <w:t>11</w:t>
      </w:r>
      <w:r w:rsidR="00C60130">
        <w:t>.</w:t>
      </w:r>
      <w:r w:rsidR="00C60130">
        <w:rPr>
          <w:noProof/>
        </w:rPr>
        <w:t>1</w:t>
      </w:r>
      <w:r w:rsidR="00200CF4">
        <w:fldChar w:fldCharType="end"/>
      </w:r>
      <w:r w:rsidR="005C67E9">
        <w:t xml:space="preserve"> y se numeran en la </w:t>
      </w:r>
      <w:r w:rsidR="005C67E9">
        <w:fldChar w:fldCharType="begin"/>
      </w:r>
      <w:r w:rsidR="005C67E9">
        <w:instrText xml:space="preserve"> REF _Ref427671461 \h </w:instrText>
      </w:r>
      <w:r w:rsidR="005C67E9">
        <w:fldChar w:fldCharType="separate"/>
      </w:r>
      <w:r w:rsidR="00C60130">
        <w:t xml:space="preserve">Tabla </w:t>
      </w:r>
      <w:r w:rsidR="00C60130">
        <w:rPr>
          <w:noProof/>
        </w:rPr>
        <w:t>11</w:t>
      </w:r>
      <w:r w:rsidR="00C60130">
        <w:t>.</w:t>
      </w:r>
      <w:r w:rsidR="00C60130">
        <w:rPr>
          <w:noProof/>
        </w:rPr>
        <w:t>14</w:t>
      </w:r>
      <w:r w:rsidR="005C67E9">
        <w:fldChar w:fldCharType="end"/>
      </w:r>
      <w:r w:rsidR="005C67E9">
        <w:t>.</w:t>
      </w:r>
    </w:p>
    <w:p w14:paraId="3F268D12" w14:textId="77777777" w:rsidR="00B304FA" w:rsidRDefault="00B304FA" w:rsidP="004D2305"/>
    <w:p w14:paraId="44FECF6B" w14:textId="7594CE2D" w:rsidR="00B304FA" w:rsidRDefault="00B304FA" w:rsidP="004D2305">
      <w:r>
        <w:t xml:space="preserve">Para efectos de la evaluación de riesgo la actividad 17 y 18 de la </w:t>
      </w:r>
      <w:r>
        <w:fldChar w:fldCharType="begin"/>
      </w:r>
      <w:r>
        <w:instrText xml:space="preserve"> REF _Ref369179598 \h </w:instrText>
      </w:r>
      <w:r>
        <w:fldChar w:fldCharType="separate"/>
      </w:r>
      <w:r>
        <w:t xml:space="preserve">Tabla </w:t>
      </w:r>
      <w:r>
        <w:rPr>
          <w:noProof/>
        </w:rPr>
        <w:t>11</w:t>
      </w:r>
      <w:r>
        <w:t>.</w:t>
      </w:r>
      <w:r>
        <w:rPr>
          <w:noProof/>
        </w:rPr>
        <w:t>1</w:t>
      </w:r>
      <w:r>
        <w:fldChar w:fldCharType="end"/>
      </w:r>
      <w:r>
        <w:t xml:space="preserve"> debido a que sus riesgos son similares, incluyéndola así en una sola actividad como, construcción de puente sobre el río Magdalena y construcción de puentes. (Actividad 17)</w:t>
      </w:r>
    </w:p>
    <w:p w14:paraId="29981D1F" w14:textId="77777777" w:rsidR="005C67E9" w:rsidRDefault="005C67E9" w:rsidP="004D2305"/>
    <w:p w14:paraId="35103432" w14:textId="60383643" w:rsidR="00124434" w:rsidRDefault="005C67E9" w:rsidP="00486029">
      <w:pPr>
        <w:pStyle w:val="Tablas"/>
      </w:pPr>
      <w:bookmarkStart w:id="123" w:name="_Ref427671461"/>
      <w:bookmarkStart w:id="124" w:name="_Toc436292578"/>
      <w:r>
        <w:t xml:space="preserve">Tabla </w:t>
      </w:r>
      <w:r w:rsidR="000E0590">
        <w:fldChar w:fldCharType="begin"/>
      </w:r>
      <w:r w:rsidR="000E0590">
        <w:instrText xml:space="preserve"> STYLEREF</w:instrText>
      </w:r>
      <w:r w:rsidR="000E0590">
        <w:instrText xml:space="preserve"> 1 \s </w:instrText>
      </w:r>
      <w:r w:rsidR="000E0590">
        <w:fldChar w:fldCharType="separate"/>
      </w:r>
      <w:r w:rsidR="00C60130">
        <w:rPr>
          <w:noProof/>
        </w:rPr>
        <w:t>11</w:t>
      </w:r>
      <w:r w:rsidR="000E0590">
        <w:rPr>
          <w:noProof/>
        </w:rPr>
        <w:fldChar w:fldCharType="end"/>
      </w:r>
      <w:r>
        <w:t>.</w:t>
      </w:r>
      <w:r w:rsidR="000E0590">
        <w:fldChar w:fldCharType="begin"/>
      </w:r>
      <w:r w:rsidR="000E0590">
        <w:instrText xml:space="preserve"> SEQ Tabla \* ARABIC \s 1 </w:instrText>
      </w:r>
      <w:r w:rsidR="000E0590">
        <w:fldChar w:fldCharType="separate"/>
      </w:r>
      <w:r w:rsidR="00C60130">
        <w:rPr>
          <w:noProof/>
        </w:rPr>
        <w:t>14</w:t>
      </w:r>
      <w:r w:rsidR="000E0590">
        <w:rPr>
          <w:noProof/>
        </w:rPr>
        <w:fldChar w:fldCharType="end"/>
      </w:r>
      <w:bookmarkEnd w:id="123"/>
      <w:r>
        <w:tab/>
      </w:r>
      <w:r w:rsidRPr="005C67E9">
        <w:t xml:space="preserve">Actividades </w:t>
      </w:r>
      <w:r w:rsidR="007D4360">
        <w:t>identificadas para la matriz de riesgo</w:t>
      </w:r>
      <w:bookmarkEnd w:id="124"/>
    </w:p>
    <w:tbl>
      <w:tblPr>
        <w:tblStyle w:val="Gminis"/>
        <w:tblW w:w="0" w:type="auto"/>
        <w:tblLayout w:type="fixed"/>
        <w:tblLook w:val="04A0" w:firstRow="1" w:lastRow="0" w:firstColumn="1" w:lastColumn="0" w:noHBand="0" w:noVBand="1"/>
      </w:tblPr>
      <w:tblGrid>
        <w:gridCol w:w="713"/>
        <w:gridCol w:w="6431"/>
      </w:tblGrid>
      <w:tr w:rsidR="008073E3" w14:paraId="24E3BE09" w14:textId="77777777" w:rsidTr="0089389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13" w:type="dxa"/>
            <w:vAlign w:val="center"/>
          </w:tcPr>
          <w:p w14:paraId="2B9E238E" w14:textId="77777777" w:rsidR="008073E3" w:rsidRDefault="008073E3" w:rsidP="00124434">
            <w:pPr>
              <w:jc w:val="center"/>
            </w:pPr>
            <w:r>
              <w:t>No</w:t>
            </w:r>
          </w:p>
        </w:tc>
        <w:tc>
          <w:tcPr>
            <w:tcW w:w="6431" w:type="dxa"/>
            <w:vAlign w:val="center"/>
          </w:tcPr>
          <w:p w14:paraId="6CC6B881" w14:textId="77777777" w:rsidR="008073E3" w:rsidRDefault="008073E3" w:rsidP="00124434">
            <w:pPr>
              <w:jc w:val="center"/>
              <w:cnfStyle w:val="100000000000" w:firstRow="1" w:lastRow="0" w:firstColumn="0" w:lastColumn="0" w:oddVBand="0" w:evenVBand="0" w:oddHBand="0" w:evenHBand="0" w:firstRowFirstColumn="0" w:firstRowLastColumn="0" w:lastRowFirstColumn="0" w:lastRowLastColumn="0"/>
            </w:pPr>
            <w:r>
              <w:t>Actividad</w:t>
            </w:r>
          </w:p>
        </w:tc>
      </w:tr>
      <w:tr w:rsidR="008073E3" w14:paraId="572FF917" w14:textId="498C9F37" w:rsidTr="0089389F">
        <w:tc>
          <w:tcPr>
            <w:cnfStyle w:val="001000000000" w:firstRow="0" w:lastRow="0" w:firstColumn="1" w:lastColumn="0" w:oddVBand="0" w:evenVBand="0" w:oddHBand="0" w:evenHBand="0" w:firstRowFirstColumn="0" w:firstRowLastColumn="0" w:lastRowFirstColumn="0" w:lastRowLastColumn="0"/>
            <w:tcW w:w="7144" w:type="dxa"/>
            <w:gridSpan w:val="2"/>
            <w:tcBorders>
              <w:right w:val="single" w:sz="4" w:space="0" w:color="auto"/>
            </w:tcBorders>
            <w:shd w:val="clear" w:color="auto" w:fill="BFBFBF" w:themeFill="background1" w:themeFillShade="BF"/>
            <w:vAlign w:val="center"/>
          </w:tcPr>
          <w:p w14:paraId="654D07C5" w14:textId="6D91387F" w:rsidR="008073E3" w:rsidRPr="00124434" w:rsidRDefault="008073E3" w:rsidP="008073E3">
            <w:pPr>
              <w:autoSpaceDE w:val="0"/>
              <w:autoSpaceDN w:val="0"/>
              <w:adjustRightInd w:val="0"/>
              <w:contextualSpacing w:val="0"/>
              <w:jc w:val="center"/>
              <w:rPr>
                <w:b/>
              </w:rPr>
            </w:pPr>
            <w:r>
              <w:rPr>
                <w:b/>
              </w:rPr>
              <w:t xml:space="preserve">Fase de </w:t>
            </w:r>
            <w:r w:rsidRPr="002C0FE7">
              <w:rPr>
                <w:b/>
              </w:rPr>
              <w:t>Pre-construcción</w:t>
            </w:r>
            <w:r>
              <w:rPr>
                <w:b/>
              </w:rPr>
              <w:t>:</w:t>
            </w:r>
          </w:p>
        </w:tc>
      </w:tr>
      <w:tr w:rsidR="008073E3" w14:paraId="6DD790F2"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6673D01A" w14:textId="77777777" w:rsidR="008073E3" w:rsidRPr="00F061EC" w:rsidRDefault="008073E3" w:rsidP="00124434">
            <w:pPr>
              <w:autoSpaceDE w:val="0"/>
              <w:autoSpaceDN w:val="0"/>
              <w:adjustRightInd w:val="0"/>
              <w:contextualSpacing w:val="0"/>
              <w:jc w:val="center"/>
              <w:rPr>
                <w:rFonts w:cs="Arial"/>
                <w:lang w:eastAsia="es-CO"/>
              </w:rPr>
            </w:pPr>
            <w:r>
              <w:rPr>
                <w:rFonts w:cs="Arial"/>
                <w:lang w:eastAsia="es-CO"/>
              </w:rPr>
              <w:t>1</w:t>
            </w:r>
          </w:p>
        </w:tc>
        <w:tc>
          <w:tcPr>
            <w:tcW w:w="6431" w:type="dxa"/>
            <w:vAlign w:val="center"/>
          </w:tcPr>
          <w:p w14:paraId="13637760" w14:textId="34F3359C" w:rsidR="008073E3" w:rsidRPr="008073E3" w:rsidRDefault="008073E3" w:rsidP="008073E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F061EC">
              <w:rPr>
                <w:rFonts w:cs="Arial"/>
                <w:lang w:eastAsia="es-CO"/>
              </w:rPr>
              <w:t>Adquisición de predios a in</w:t>
            </w:r>
            <w:r>
              <w:rPr>
                <w:rFonts w:cs="Arial"/>
                <w:lang w:eastAsia="es-CO"/>
              </w:rPr>
              <w:t>tervenir y pago de servidumbres</w:t>
            </w:r>
          </w:p>
        </w:tc>
      </w:tr>
      <w:tr w:rsidR="008073E3" w14:paraId="5763BCDE"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1E08AAE" w14:textId="77777777" w:rsidR="008073E3" w:rsidRPr="006A3A57" w:rsidRDefault="008073E3" w:rsidP="00124434">
            <w:pPr>
              <w:jc w:val="center"/>
            </w:pPr>
            <w:r>
              <w:t>2</w:t>
            </w:r>
          </w:p>
        </w:tc>
        <w:tc>
          <w:tcPr>
            <w:tcW w:w="6431" w:type="dxa"/>
            <w:vAlign w:val="center"/>
          </w:tcPr>
          <w:p w14:paraId="1E34E4F1" w14:textId="77777777" w:rsidR="008073E3" w:rsidRPr="006A3A57" w:rsidRDefault="008073E3" w:rsidP="00124434">
            <w:pPr>
              <w:cnfStyle w:val="000000000000" w:firstRow="0" w:lastRow="0" w:firstColumn="0" w:lastColumn="0" w:oddVBand="0" w:evenVBand="0" w:oddHBand="0" w:evenHBand="0" w:firstRowFirstColumn="0" w:firstRowLastColumn="0" w:lastRowFirstColumn="0" w:lastRowLastColumn="0"/>
            </w:pPr>
            <w:r w:rsidRPr="006A3A57">
              <w:t>Contratación de mano de obra y compra y/o alquiler de bienes y servicios</w:t>
            </w:r>
          </w:p>
        </w:tc>
      </w:tr>
      <w:tr w:rsidR="008073E3" w14:paraId="28952AF0"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28518012" w14:textId="77777777" w:rsidR="008073E3" w:rsidRPr="00140D6F" w:rsidRDefault="008073E3" w:rsidP="00124434">
            <w:pPr>
              <w:jc w:val="center"/>
            </w:pPr>
            <w:r>
              <w:t>3</w:t>
            </w:r>
          </w:p>
        </w:tc>
        <w:tc>
          <w:tcPr>
            <w:tcW w:w="6431" w:type="dxa"/>
            <w:vAlign w:val="center"/>
          </w:tcPr>
          <w:p w14:paraId="59AAE9D6" w14:textId="77777777" w:rsidR="008073E3" w:rsidRPr="006A3A57" w:rsidRDefault="008073E3" w:rsidP="00124434">
            <w:pPr>
              <w:cnfStyle w:val="000000000000" w:firstRow="0" w:lastRow="0" w:firstColumn="0" w:lastColumn="0" w:oddVBand="0" w:evenVBand="0" w:oddHBand="0" w:evenHBand="0" w:firstRowFirstColumn="0" w:firstRowLastColumn="0" w:lastRowFirstColumn="0" w:lastRowLastColumn="0"/>
            </w:pPr>
            <w:r w:rsidRPr="00140D6F">
              <w:t>Desarrollo de actividades de prospección arqueológica</w:t>
            </w:r>
          </w:p>
        </w:tc>
      </w:tr>
      <w:tr w:rsidR="008073E3" w14:paraId="5D1BA0BE" w14:textId="5B5B9B3A" w:rsidTr="0089389F">
        <w:tc>
          <w:tcPr>
            <w:cnfStyle w:val="001000000000" w:firstRow="0" w:lastRow="0" w:firstColumn="1" w:lastColumn="0" w:oddVBand="0" w:evenVBand="0" w:oddHBand="0" w:evenHBand="0" w:firstRowFirstColumn="0" w:firstRowLastColumn="0" w:lastRowFirstColumn="0" w:lastRowLastColumn="0"/>
            <w:tcW w:w="7144" w:type="dxa"/>
            <w:gridSpan w:val="2"/>
            <w:tcBorders>
              <w:right w:val="single" w:sz="4" w:space="0" w:color="auto"/>
            </w:tcBorders>
            <w:shd w:val="clear" w:color="auto" w:fill="BFBFBF" w:themeFill="background1" w:themeFillShade="BF"/>
          </w:tcPr>
          <w:p w14:paraId="527E94B4" w14:textId="77315313" w:rsidR="008073E3" w:rsidRPr="00897FD4" w:rsidRDefault="008073E3" w:rsidP="008073E3">
            <w:pPr>
              <w:autoSpaceDE w:val="0"/>
              <w:autoSpaceDN w:val="0"/>
              <w:adjustRightInd w:val="0"/>
              <w:contextualSpacing w:val="0"/>
              <w:jc w:val="center"/>
              <w:rPr>
                <w:rFonts w:cs="Arial"/>
                <w:lang w:eastAsia="es-CO"/>
              </w:rPr>
            </w:pPr>
            <w:r w:rsidRPr="00666AB0">
              <w:rPr>
                <w:b/>
              </w:rPr>
              <w:t>Fase de construcción</w:t>
            </w:r>
            <w:r>
              <w:rPr>
                <w:b/>
              </w:rPr>
              <w:t>:</w:t>
            </w:r>
          </w:p>
        </w:tc>
      </w:tr>
      <w:tr w:rsidR="008073E3" w14:paraId="145E5ABC"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7F293AF" w14:textId="77777777" w:rsidR="008073E3" w:rsidRPr="0027458D" w:rsidRDefault="008073E3" w:rsidP="00124434">
            <w:pPr>
              <w:jc w:val="center"/>
              <w:rPr>
                <w:rFonts w:cs="Arial"/>
                <w:lang w:eastAsia="es-CO"/>
              </w:rPr>
            </w:pPr>
            <w:r>
              <w:rPr>
                <w:rFonts w:cs="Arial"/>
                <w:lang w:eastAsia="es-CO"/>
              </w:rPr>
              <w:t>4</w:t>
            </w:r>
          </w:p>
        </w:tc>
        <w:tc>
          <w:tcPr>
            <w:tcW w:w="6431" w:type="dxa"/>
            <w:vAlign w:val="center"/>
          </w:tcPr>
          <w:p w14:paraId="00186151" w14:textId="77777777" w:rsidR="008073E3" w:rsidRPr="0027458D" w:rsidRDefault="008073E3" w:rsidP="00124434">
            <w:pPr>
              <w:cnfStyle w:val="000000000000" w:firstRow="0" w:lastRow="0" w:firstColumn="0" w:lastColumn="0" w:oddVBand="0" w:evenVBand="0" w:oddHBand="0" w:evenHBand="0" w:firstRowFirstColumn="0" w:firstRowLastColumn="0" w:lastRowFirstColumn="0" w:lastRowLastColumn="0"/>
              <w:rPr>
                <w:rFonts w:cs="Arial"/>
                <w:lang w:eastAsia="es-CO"/>
              </w:rPr>
            </w:pPr>
            <w:r w:rsidRPr="005D0F9F">
              <w:rPr>
                <w:lang w:eastAsia="es-CO"/>
              </w:rPr>
              <w:t>Instalación y operación de infraestructura temporal</w:t>
            </w:r>
          </w:p>
        </w:tc>
      </w:tr>
      <w:tr w:rsidR="008073E3" w14:paraId="20ACDFA5"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2CB8962" w14:textId="77777777" w:rsidR="008073E3" w:rsidRPr="0027458D" w:rsidRDefault="008073E3" w:rsidP="00124434">
            <w:pPr>
              <w:jc w:val="center"/>
              <w:rPr>
                <w:rFonts w:cs="Arial"/>
                <w:lang w:eastAsia="es-CO"/>
              </w:rPr>
            </w:pPr>
            <w:r>
              <w:rPr>
                <w:rFonts w:cs="Arial"/>
                <w:lang w:eastAsia="es-CO"/>
              </w:rPr>
              <w:t>5</w:t>
            </w:r>
          </w:p>
        </w:tc>
        <w:tc>
          <w:tcPr>
            <w:tcW w:w="6431" w:type="dxa"/>
            <w:vAlign w:val="center"/>
          </w:tcPr>
          <w:p w14:paraId="55623916" w14:textId="77777777" w:rsidR="008073E3" w:rsidRPr="0027458D" w:rsidRDefault="008073E3" w:rsidP="00124434">
            <w:pPr>
              <w:cnfStyle w:val="000000000000" w:firstRow="0" w:lastRow="0" w:firstColumn="0" w:lastColumn="0" w:oddVBand="0" w:evenVBand="0" w:oddHBand="0" w:evenHBand="0" w:firstRowFirstColumn="0" w:firstRowLastColumn="0" w:lastRowFirstColumn="0" w:lastRowLastColumn="0"/>
              <w:rPr>
                <w:rFonts w:cs="Arial"/>
                <w:lang w:eastAsia="es-CO"/>
              </w:rPr>
            </w:pPr>
            <w:r>
              <w:rPr>
                <w:lang w:eastAsia="es-CO"/>
              </w:rPr>
              <w:t>Instalación y operación de campamentos habitacionales</w:t>
            </w:r>
          </w:p>
        </w:tc>
      </w:tr>
      <w:tr w:rsidR="008073E3" w14:paraId="7E3F4652"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230C8793" w14:textId="77777777" w:rsidR="008073E3" w:rsidRPr="00FA09D3" w:rsidRDefault="008073E3" w:rsidP="00124434">
            <w:pPr>
              <w:jc w:val="center"/>
              <w:rPr>
                <w:rFonts w:cs="Arial"/>
                <w:lang w:eastAsia="es-CO"/>
              </w:rPr>
            </w:pPr>
            <w:r w:rsidRPr="00FA09D3">
              <w:rPr>
                <w:rFonts w:cs="Arial"/>
                <w:lang w:eastAsia="es-CO"/>
              </w:rPr>
              <w:t>6</w:t>
            </w:r>
          </w:p>
        </w:tc>
        <w:tc>
          <w:tcPr>
            <w:tcW w:w="6431" w:type="dxa"/>
            <w:vAlign w:val="center"/>
          </w:tcPr>
          <w:p w14:paraId="32B9D996" w14:textId="77777777" w:rsidR="008073E3" w:rsidRPr="00FA09D3" w:rsidRDefault="008073E3" w:rsidP="00124434">
            <w:pPr>
              <w:cnfStyle w:val="000000000000" w:firstRow="0" w:lastRow="0" w:firstColumn="0" w:lastColumn="0" w:oddVBand="0" w:evenVBand="0" w:oddHBand="0" w:evenHBand="0" w:firstRowFirstColumn="0" w:firstRowLastColumn="0" w:lastRowFirstColumn="0" w:lastRowLastColumn="0"/>
              <w:rPr>
                <w:rFonts w:cs="Arial"/>
                <w:lang w:eastAsia="es-CO"/>
              </w:rPr>
            </w:pPr>
            <w:r w:rsidRPr="00FA09D3">
              <w:rPr>
                <w:rFonts w:cs="Arial"/>
                <w:lang w:eastAsia="es-CO"/>
              </w:rPr>
              <w:t>Localización y replanteo</w:t>
            </w:r>
          </w:p>
        </w:tc>
      </w:tr>
      <w:tr w:rsidR="008073E3" w14:paraId="001E839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5C79A46F" w14:textId="77777777" w:rsidR="008073E3" w:rsidRPr="0027458D" w:rsidRDefault="008073E3" w:rsidP="00124434">
            <w:pPr>
              <w:jc w:val="center"/>
              <w:rPr>
                <w:rFonts w:cs="Arial"/>
                <w:lang w:eastAsia="es-CO"/>
              </w:rPr>
            </w:pPr>
            <w:r>
              <w:rPr>
                <w:rFonts w:cs="Arial"/>
                <w:lang w:eastAsia="es-CO"/>
              </w:rPr>
              <w:t>7</w:t>
            </w:r>
          </w:p>
        </w:tc>
        <w:tc>
          <w:tcPr>
            <w:tcW w:w="6431" w:type="dxa"/>
            <w:vAlign w:val="center"/>
          </w:tcPr>
          <w:p w14:paraId="41A61EB3" w14:textId="77777777" w:rsidR="008073E3" w:rsidRDefault="008073E3" w:rsidP="00124434">
            <w:pPr>
              <w:cnfStyle w:val="000000000000" w:firstRow="0" w:lastRow="0" w:firstColumn="0" w:lastColumn="0" w:oddVBand="0" w:evenVBand="0" w:oddHBand="0" w:evenHBand="0" w:firstRowFirstColumn="0" w:firstRowLastColumn="0" w:lastRowFirstColumn="0" w:lastRowLastColumn="0"/>
            </w:pPr>
            <w:r w:rsidRPr="0027458D">
              <w:rPr>
                <w:rFonts w:cs="Arial"/>
                <w:lang w:eastAsia="es-CO"/>
              </w:rPr>
              <w:t>Movilización de materiales de construcción, insumos, maquinaria</w:t>
            </w:r>
            <w:r>
              <w:rPr>
                <w:rFonts w:cs="Arial"/>
                <w:lang w:eastAsia="es-CO"/>
              </w:rPr>
              <w:t>,</w:t>
            </w:r>
            <w:r w:rsidRPr="0027458D">
              <w:rPr>
                <w:rFonts w:cs="Arial"/>
                <w:lang w:eastAsia="es-CO"/>
              </w:rPr>
              <w:t xml:space="preserve"> </w:t>
            </w:r>
            <w:r w:rsidRPr="0027458D">
              <w:rPr>
                <w:rFonts w:cs="Arial"/>
                <w:lang w:eastAsia="es-CO"/>
              </w:rPr>
              <w:lastRenderedPageBreak/>
              <w:t>equipos</w:t>
            </w:r>
            <w:r>
              <w:rPr>
                <w:rFonts w:cs="Arial"/>
                <w:lang w:eastAsia="es-CO"/>
              </w:rPr>
              <w:t>, vehículos  y residuos</w:t>
            </w:r>
          </w:p>
        </w:tc>
      </w:tr>
      <w:tr w:rsidR="008073E3" w14:paraId="5850EFBB"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2DAC1D6A" w14:textId="77777777" w:rsidR="008073E3" w:rsidRPr="004C7517" w:rsidRDefault="008073E3" w:rsidP="00124434">
            <w:pPr>
              <w:jc w:val="center"/>
              <w:rPr>
                <w:rFonts w:cs="Arial"/>
                <w:lang w:eastAsia="es-CO"/>
              </w:rPr>
            </w:pPr>
            <w:r w:rsidRPr="004C7517">
              <w:rPr>
                <w:rFonts w:cs="Arial"/>
                <w:lang w:eastAsia="es-CO"/>
              </w:rPr>
              <w:lastRenderedPageBreak/>
              <w:t>8</w:t>
            </w:r>
          </w:p>
        </w:tc>
        <w:tc>
          <w:tcPr>
            <w:tcW w:w="6431" w:type="dxa"/>
            <w:vAlign w:val="center"/>
          </w:tcPr>
          <w:p w14:paraId="3EF13D42" w14:textId="77777777" w:rsidR="008073E3" w:rsidRPr="004C7517"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sidRPr="004C7517">
              <w:rPr>
                <w:rFonts w:cs="Arial"/>
                <w:lang w:eastAsia="es-CO"/>
              </w:rPr>
              <w:t>Operación de maquinaria</w:t>
            </w:r>
          </w:p>
        </w:tc>
      </w:tr>
      <w:tr w:rsidR="008073E3" w14:paraId="2B690C6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3409B373" w14:textId="77777777" w:rsidR="008073E3" w:rsidRPr="00BD0E59" w:rsidRDefault="008073E3" w:rsidP="00124434">
            <w:pPr>
              <w:jc w:val="center"/>
              <w:rPr>
                <w:rFonts w:cs="Arial"/>
                <w:lang w:eastAsia="es-CO"/>
              </w:rPr>
            </w:pPr>
            <w:r>
              <w:rPr>
                <w:rFonts w:cs="Arial"/>
                <w:lang w:eastAsia="es-CO"/>
              </w:rPr>
              <w:t>9</w:t>
            </w:r>
          </w:p>
        </w:tc>
        <w:tc>
          <w:tcPr>
            <w:tcW w:w="6431" w:type="dxa"/>
            <w:vAlign w:val="center"/>
          </w:tcPr>
          <w:p w14:paraId="7336066F" w14:textId="77777777" w:rsidR="008073E3" w:rsidRPr="00BD0E59"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Pr>
                <w:rFonts w:cs="Arial"/>
                <w:lang w:eastAsia="es-CO"/>
              </w:rPr>
              <w:t>Desmonte y descapote</w:t>
            </w:r>
          </w:p>
        </w:tc>
      </w:tr>
      <w:tr w:rsidR="008073E3" w14:paraId="52A80B71"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780EC175" w14:textId="77777777" w:rsidR="008073E3" w:rsidRPr="00BD0E59" w:rsidRDefault="008073E3" w:rsidP="00124434">
            <w:pPr>
              <w:jc w:val="center"/>
              <w:rPr>
                <w:rFonts w:cs="Arial"/>
                <w:lang w:eastAsia="es-CO"/>
              </w:rPr>
            </w:pPr>
            <w:r>
              <w:rPr>
                <w:rFonts w:cs="Arial"/>
                <w:lang w:eastAsia="es-CO"/>
              </w:rPr>
              <w:t>10</w:t>
            </w:r>
          </w:p>
        </w:tc>
        <w:tc>
          <w:tcPr>
            <w:tcW w:w="6431" w:type="dxa"/>
            <w:vAlign w:val="center"/>
          </w:tcPr>
          <w:p w14:paraId="69209C1D" w14:textId="77777777" w:rsidR="008073E3" w:rsidRDefault="008073E3" w:rsidP="008073E3">
            <w:pPr>
              <w:cnfStyle w:val="000000000000" w:firstRow="0" w:lastRow="0" w:firstColumn="0" w:lastColumn="0" w:oddVBand="0" w:evenVBand="0" w:oddHBand="0" w:evenHBand="0" w:firstRowFirstColumn="0" w:firstRowLastColumn="0" w:lastRowFirstColumn="0" w:lastRowLastColumn="0"/>
            </w:pPr>
            <w:r w:rsidRPr="00BD0E59">
              <w:rPr>
                <w:rFonts w:cs="Arial"/>
                <w:lang w:eastAsia="es-CO"/>
              </w:rPr>
              <w:t>Demolición</w:t>
            </w:r>
          </w:p>
        </w:tc>
      </w:tr>
      <w:tr w:rsidR="008073E3" w14:paraId="1B9B990B"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13CBC3EC" w14:textId="77777777" w:rsidR="008073E3" w:rsidRPr="005D0F9F" w:rsidRDefault="008073E3" w:rsidP="00124434">
            <w:pPr>
              <w:jc w:val="center"/>
              <w:rPr>
                <w:lang w:eastAsia="es-CO"/>
              </w:rPr>
            </w:pPr>
            <w:r>
              <w:rPr>
                <w:lang w:eastAsia="es-CO"/>
              </w:rPr>
              <w:t>11</w:t>
            </w:r>
          </w:p>
        </w:tc>
        <w:tc>
          <w:tcPr>
            <w:tcW w:w="6431" w:type="dxa"/>
            <w:vAlign w:val="center"/>
          </w:tcPr>
          <w:p w14:paraId="0B27EE5C" w14:textId="77777777" w:rsidR="008073E3" w:rsidRPr="00BD0E59" w:rsidRDefault="008073E3" w:rsidP="008073E3">
            <w:pPr>
              <w:cnfStyle w:val="000000000000" w:firstRow="0" w:lastRow="0" w:firstColumn="0" w:lastColumn="0" w:oddVBand="0" w:evenVBand="0" w:oddHBand="0" w:evenHBand="0" w:firstRowFirstColumn="0" w:firstRowLastColumn="0" w:lastRowFirstColumn="0" w:lastRowLastColumn="0"/>
              <w:rPr>
                <w:lang w:eastAsia="es-CO"/>
              </w:rPr>
            </w:pPr>
            <w:r>
              <w:rPr>
                <w:lang w:eastAsia="es-CO"/>
              </w:rPr>
              <w:t>Excavaciones</w:t>
            </w:r>
          </w:p>
        </w:tc>
      </w:tr>
      <w:tr w:rsidR="008073E3" w14:paraId="3098F9C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3B4B0553" w14:textId="77777777" w:rsidR="008073E3" w:rsidRDefault="008073E3" w:rsidP="00124434">
            <w:pPr>
              <w:jc w:val="center"/>
              <w:rPr>
                <w:lang w:eastAsia="es-CO"/>
              </w:rPr>
            </w:pPr>
            <w:r>
              <w:rPr>
                <w:lang w:eastAsia="es-CO"/>
              </w:rPr>
              <w:t>12</w:t>
            </w:r>
          </w:p>
        </w:tc>
        <w:tc>
          <w:tcPr>
            <w:tcW w:w="6431" w:type="dxa"/>
            <w:vAlign w:val="center"/>
          </w:tcPr>
          <w:p w14:paraId="4818222F" w14:textId="77777777" w:rsidR="008073E3" w:rsidRPr="005D0F9F" w:rsidRDefault="008073E3" w:rsidP="008073E3">
            <w:pPr>
              <w:cnfStyle w:val="000000000000" w:firstRow="0" w:lastRow="0" w:firstColumn="0" w:lastColumn="0" w:oddVBand="0" w:evenVBand="0" w:oddHBand="0" w:evenHBand="0" w:firstRowFirstColumn="0" w:firstRowLastColumn="0" w:lastRowFirstColumn="0" w:lastRowLastColumn="0"/>
              <w:rPr>
                <w:lang w:eastAsia="es-CO"/>
              </w:rPr>
            </w:pPr>
            <w:r w:rsidRPr="00666AB0">
              <w:rPr>
                <w:rFonts w:cs="Arial"/>
                <w:lang w:eastAsia="es-CO"/>
              </w:rPr>
              <w:t>Zona de Manejo de Escombros y Material de Excavación (</w:t>
            </w:r>
            <w:r>
              <w:rPr>
                <w:rFonts w:cs="Arial"/>
                <w:lang w:eastAsia="es-CO"/>
              </w:rPr>
              <w:t>ZODME</w:t>
            </w:r>
            <w:r w:rsidRPr="00666AB0">
              <w:rPr>
                <w:rFonts w:cs="Arial"/>
                <w:lang w:eastAsia="es-CO"/>
              </w:rPr>
              <w:t>).</w:t>
            </w:r>
          </w:p>
        </w:tc>
      </w:tr>
      <w:tr w:rsidR="008073E3" w14:paraId="61DCF9B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77B44606" w14:textId="77777777" w:rsidR="008073E3" w:rsidRDefault="008073E3" w:rsidP="00124434">
            <w:pPr>
              <w:jc w:val="center"/>
              <w:rPr>
                <w:lang w:eastAsia="es-CO"/>
              </w:rPr>
            </w:pPr>
            <w:r>
              <w:rPr>
                <w:lang w:eastAsia="es-CO"/>
              </w:rPr>
              <w:t>13</w:t>
            </w:r>
          </w:p>
        </w:tc>
        <w:tc>
          <w:tcPr>
            <w:tcW w:w="6431" w:type="dxa"/>
            <w:vAlign w:val="center"/>
          </w:tcPr>
          <w:p w14:paraId="59EF4D7D" w14:textId="77777777" w:rsidR="008073E3" w:rsidRDefault="008073E3" w:rsidP="00124434">
            <w:pPr>
              <w:cnfStyle w:val="000000000000" w:firstRow="0" w:lastRow="0" w:firstColumn="0" w:lastColumn="0" w:oddVBand="0" w:evenVBand="0" w:oddHBand="0" w:evenHBand="0" w:firstRowFirstColumn="0" w:firstRowLastColumn="0" w:lastRowFirstColumn="0" w:lastRowLastColumn="0"/>
              <w:rPr>
                <w:lang w:eastAsia="es-CO"/>
              </w:rPr>
            </w:pPr>
            <w:r w:rsidRPr="00A90F11">
              <w:rPr>
                <w:rFonts w:cs="Arial"/>
                <w:lang w:eastAsia="es-CO"/>
              </w:rPr>
              <w:t>Base, sub-base y afirmado</w:t>
            </w:r>
          </w:p>
        </w:tc>
      </w:tr>
      <w:tr w:rsidR="008073E3" w14:paraId="227DBCF2" w14:textId="77777777" w:rsidTr="0089389F">
        <w:trPr>
          <w:trHeight w:val="463"/>
        </w:trPr>
        <w:tc>
          <w:tcPr>
            <w:cnfStyle w:val="001000000000" w:firstRow="0" w:lastRow="0" w:firstColumn="1" w:lastColumn="0" w:oddVBand="0" w:evenVBand="0" w:oddHBand="0" w:evenHBand="0" w:firstRowFirstColumn="0" w:firstRowLastColumn="0" w:lastRowFirstColumn="0" w:lastRowLastColumn="0"/>
            <w:tcW w:w="713" w:type="dxa"/>
            <w:vAlign w:val="center"/>
          </w:tcPr>
          <w:p w14:paraId="756608BF" w14:textId="77777777" w:rsidR="008073E3" w:rsidRPr="002C0FE7" w:rsidRDefault="008073E3" w:rsidP="00124434">
            <w:pPr>
              <w:jc w:val="center"/>
              <w:rPr>
                <w:lang w:eastAsia="es-CO"/>
              </w:rPr>
            </w:pPr>
            <w:r>
              <w:rPr>
                <w:lang w:eastAsia="es-CO"/>
              </w:rPr>
              <w:t>14</w:t>
            </w:r>
          </w:p>
        </w:tc>
        <w:tc>
          <w:tcPr>
            <w:tcW w:w="6431" w:type="dxa"/>
            <w:vAlign w:val="center"/>
          </w:tcPr>
          <w:p w14:paraId="666A8AF5" w14:textId="77777777" w:rsidR="008073E3" w:rsidRPr="00BD0E59" w:rsidRDefault="008073E3" w:rsidP="00124434">
            <w:pPr>
              <w:cnfStyle w:val="000000000000" w:firstRow="0" w:lastRow="0" w:firstColumn="0" w:lastColumn="0" w:oddVBand="0" w:evenVBand="0" w:oddHBand="0" w:evenHBand="0" w:firstRowFirstColumn="0" w:firstRowLastColumn="0" w:lastRowFirstColumn="0" w:lastRowLastColumn="0"/>
              <w:rPr>
                <w:lang w:eastAsia="es-CO"/>
              </w:rPr>
            </w:pPr>
            <w:r>
              <w:rPr>
                <w:lang w:eastAsia="es-CO"/>
              </w:rPr>
              <w:t>Instalación y operación de procesos (Asfalto, concreto, triturado)</w:t>
            </w:r>
          </w:p>
        </w:tc>
      </w:tr>
      <w:tr w:rsidR="008073E3" w14:paraId="261E01D4"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4CC64B55" w14:textId="77777777" w:rsidR="008073E3" w:rsidRPr="00A90F11" w:rsidRDefault="008073E3" w:rsidP="00124434">
            <w:pPr>
              <w:jc w:val="center"/>
              <w:rPr>
                <w:rFonts w:cs="Arial"/>
                <w:lang w:eastAsia="es-CO"/>
              </w:rPr>
            </w:pPr>
            <w:r>
              <w:rPr>
                <w:rFonts w:cs="Arial"/>
                <w:lang w:eastAsia="es-CO"/>
              </w:rPr>
              <w:t>15</w:t>
            </w:r>
          </w:p>
        </w:tc>
        <w:tc>
          <w:tcPr>
            <w:tcW w:w="6431" w:type="dxa"/>
            <w:vAlign w:val="center"/>
          </w:tcPr>
          <w:p w14:paraId="6E44D74A" w14:textId="77777777" w:rsidR="008073E3" w:rsidRPr="00BD0E59"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A90F11">
              <w:rPr>
                <w:rFonts w:cs="Arial"/>
                <w:lang w:eastAsia="es-CO"/>
              </w:rPr>
              <w:t xml:space="preserve">Construcción de obras hidráulicas y obras de arte. </w:t>
            </w:r>
          </w:p>
        </w:tc>
      </w:tr>
      <w:tr w:rsidR="008073E3" w14:paraId="2B4B6B7C"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6838EFDD" w14:textId="77777777" w:rsidR="008073E3" w:rsidRPr="00292BE7" w:rsidRDefault="008073E3" w:rsidP="00124434">
            <w:pPr>
              <w:jc w:val="center"/>
              <w:rPr>
                <w:rFonts w:cs="Arial"/>
                <w:lang w:eastAsia="es-CO"/>
              </w:rPr>
            </w:pPr>
            <w:r w:rsidRPr="00292BE7">
              <w:rPr>
                <w:rFonts w:cs="Arial"/>
                <w:lang w:eastAsia="es-CO"/>
              </w:rPr>
              <w:t>16</w:t>
            </w:r>
          </w:p>
        </w:tc>
        <w:tc>
          <w:tcPr>
            <w:tcW w:w="6431" w:type="dxa"/>
            <w:vAlign w:val="center"/>
          </w:tcPr>
          <w:p w14:paraId="6B56E6EC" w14:textId="77777777" w:rsidR="008073E3" w:rsidRPr="00292BE7"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sidRPr="00292BE7">
              <w:rPr>
                <w:rFonts w:cs="Arial"/>
                <w:lang w:eastAsia="es-CO"/>
              </w:rPr>
              <w:t>Cimentación y pilotaje</w:t>
            </w:r>
          </w:p>
        </w:tc>
      </w:tr>
      <w:tr w:rsidR="008073E3" w14:paraId="3B3F8D9B"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7673204" w14:textId="77777777" w:rsidR="008073E3" w:rsidRPr="0065163F" w:rsidRDefault="008073E3" w:rsidP="00124434">
            <w:pPr>
              <w:jc w:val="center"/>
              <w:rPr>
                <w:rFonts w:cs="Arial"/>
                <w:lang w:eastAsia="es-CO"/>
              </w:rPr>
            </w:pPr>
            <w:r w:rsidRPr="0065163F">
              <w:rPr>
                <w:rFonts w:cs="Arial"/>
                <w:lang w:eastAsia="es-CO"/>
              </w:rPr>
              <w:t>17</w:t>
            </w:r>
          </w:p>
        </w:tc>
        <w:tc>
          <w:tcPr>
            <w:tcW w:w="6431" w:type="dxa"/>
            <w:vAlign w:val="center"/>
          </w:tcPr>
          <w:p w14:paraId="1CF67F40" w14:textId="725F207A" w:rsidR="008073E3" w:rsidRPr="0065163F" w:rsidRDefault="00B304FA" w:rsidP="00124434">
            <w:pPr>
              <w:cnfStyle w:val="000000000000" w:firstRow="0" w:lastRow="0" w:firstColumn="0" w:lastColumn="0" w:oddVBand="0" w:evenVBand="0" w:oddHBand="0" w:evenHBand="0" w:firstRowFirstColumn="0" w:firstRowLastColumn="0" w:lastRowFirstColumn="0" w:lastRowLastColumn="0"/>
              <w:rPr>
                <w:rFonts w:cs="Arial"/>
                <w:lang w:eastAsia="es-CO"/>
              </w:rPr>
            </w:pPr>
            <w:r>
              <w:rPr>
                <w:rFonts w:cs="Arial"/>
                <w:lang w:eastAsia="es-CO"/>
              </w:rPr>
              <w:t xml:space="preserve">Construcción del puente sobre el río Magdalena y construcción de puentes. </w:t>
            </w:r>
          </w:p>
        </w:tc>
      </w:tr>
      <w:tr w:rsidR="008073E3" w14:paraId="75D26B80"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102844C2" w14:textId="77777777" w:rsidR="008073E3" w:rsidRPr="002C7307" w:rsidRDefault="008073E3" w:rsidP="00124434">
            <w:pPr>
              <w:jc w:val="center"/>
              <w:rPr>
                <w:rFonts w:cs="Arial"/>
                <w:lang w:eastAsia="es-CO"/>
              </w:rPr>
            </w:pPr>
            <w:r>
              <w:rPr>
                <w:rFonts w:cs="Arial"/>
                <w:lang w:eastAsia="es-CO"/>
              </w:rPr>
              <w:t>18</w:t>
            </w:r>
          </w:p>
        </w:tc>
        <w:tc>
          <w:tcPr>
            <w:tcW w:w="6431" w:type="dxa"/>
            <w:vAlign w:val="center"/>
          </w:tcPr>
          <w:p w14:paraId="73E28AF5" w14:textId="77777777" w:rsidR="008073E3" w:rsidRPr="00A90F11" w:rsidRDefault="008073E3" w:rsidP="00124434">
            <w:pPr>
              <w:cnfStyle w:val="000000000000" w:firstRow="0" w:lastRow="0" w:firstColumn="0" w:lastColumn="0" w:oddVBand="0" w:evenVBand="0" w:oddHBand="0" w:evenHBand="0" w:firstRowFirstColumn="0" w:firstRowLastColumn="0" w:lastRowFirstColumn="0" w:lastRowLastColumn="0"/>
              <w:rPr>
                <w:rFonts w:cs="Arial"/>
                <w:lang w:eastAsia="es-CO"/>
              </w:rPr>
            </w:pPr>
            <w:r w:rsidRPr="002C7307">
              <w:rPr>
                <w:rFonts w:cs="Arial"/>
                <w:lang w:eastAsia="es-CO"/>
              </w:rPr>
              <w:t>Estructura de rodadura</w:t>
            </w:r>
          </w:p>
        </w:tc>
      </w:tr>
      <w:tr w:rsidR="008073E3" w14:paraId="41D474DE"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247312E0" w14:textId="77777777" w:rsidR="008073E3" w:rsidRDefault="008073E3" w:rsidP="00124434">
            <w:pPr>
              <w:jc w:val="center"/>
              <w:rPr>
                <w:rFonts w:cs="Arial"/>
                <w:lang w:eastAsia="es-CO"/>
              </w:rPr>
            </w:pPr>
            <w:r>
              <w:rPr>
                <w:rFonts w:cs="Arial"/>
                <w:lang w:eastAsia="es-CO"/>
              </w:rPr>
              <w:t>19</w:t>
            </w:r>
          </w:p>
        </w:tc>
        <w:tc>
          <w:tcPr>
            <w:tcW w:w="6431" w:type="dxa"/>
            <w:vAlign w:val="center"/>
          </w:tcPr>
          <w:p w14:paraId="6DA7DB23" w14:textId="77777777" w:rsidR="008073E3" w:rsidRPr="00A90F11"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666AB0">
              <w:rPr>
                <w:rFonts w:cs="Arial"/>
                <w:lang w:eastAsia="es-CO"/>
              </w:rPr>
              <w:t>Tratamiento de taludes</w:t>
            </w:r>
          </w:p>
        </w:tc>
      </w:tr>
      <w:tr w:rsidR="008073E3" w14:paraId="67716575"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E9432C2" w14:textId="77777777" w:rsidR="008073E3" w:rsidRPr="00354163" w:rsidRDefault="008073E3" w:rsidP="00124434">
            <w:pPr>
              <w:jc w:val="center"/>
              <w:rPr>
                <w:rFonts w:cs="Arial"/>
                <w:highlight w:val="yellow"/>
                <w:lang w:eastAsia="es-CO"/>
              </w:rPr>
            </w:pPr>
            <w:r w:rsidRPr="0065163F">
              <w:rPr>
                <w:rFonts w:cs="Arial"/>
                <w:lang w:eastAsia="es-CO"/>
              </w:rPr>
              <w:t>20</w:t>
            </w:r>
          </w:p>
        </w:tc>
        <w:tc>
          <w:tcPr>
            <w:tcW w:w="6431" w:type="dxa"/>
            <w:vAlign w:val="center"/>
          </w:tcPr>
          <w:p w14:paraId="666BE23D" w14:textId="77777777" w:rsidR="008073E3"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2C7307">
              <w:rPr>
                <w:rFonts w:cs="Arial"/>
                <w:lang w:eastAsia="es-CO"/>
              </w:rPr>
              <w:t>Empradización</w:t>
            </w:r>
            <w:r>
              <w:rPr>
                <w:rFonts w:cs="Arial"/>
                <w:lang w:eastAsia="es-CO"/>
              </w:rPr>
              <w:t xml:space="preserve"> y revegetalización </w:t>
            </w:r>
          </w:p>
        </w:tc>
      </w:tr>
      <w:tr w:rsidR="008073E3" w14:paraId="77CE47F2"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044E3643" w14:textId="77777777" w:rsidR="008073E3" w:rsidRPr="00A90F11" w:rsidRDefault="008073E3" w:rsidP="00124434">
            <w:pPr>
              <w:autoSpaceDE w:val="0"/>
              <w:autoSpaceDN w:val="0"/>
              <w:adjustRightInd w:val="0"/>
              <w:contextualSpacing w:val="0"/>
              <w:jc w:val="center"/>
              <w:rPr>
                <w:rFonts w:cs="Arial"/>
                <w:lang w:eastAsia="es-CO"/>
              </w:rPr>
            </w:pPr>
            <w:r>
              <w:rPr>
                <w:rFonts w:cs="Arial"/>
                <w:lang w:eastAsia="es-CO"/>
              </w:rPr>
              <w:t>21</w:t>
            </w:r>
          </w:p>
        </w:tc>
        <w:tc>
          <w:tcPr>
            <w:tcW w:w="6431" w:type="dxa"/>
            <w:vAlign w:val="center"/>
          </w:tcPr>
          <w:p w14:paraId="47846C60" w14:textId="77777777" w:rsidR="008073E3" w:rsidRDefault="008073E3" w:rsidP="00124434">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Pr>
                <w:rFonts w:cs="Arial"/>
                <w:lang w:eastAsia="es-CO"/>
              </w:rPr>
              <w:t>Instalación de d</w:t>
            </w:r>
            <w:r w:rsidRPr="00BD0E59">
              <w:rPr>
                <w:rFonts w:cs="Arial"/>
                <w:lang w:eastAsia="es-CO"/>
              </w:rPr>
              <w:t>ispositivos de control de tráfico</w:t>
            </w:r>
          </w:p>
        </w:tc>
      </w:tr>
      <w:tr w:rsidR="008073E3" w14:paraId="50CFCDA6" w14:textId="1C8BF371" w:rsidTr="0089389F">
        <w:tc>
          <w:tcPr>
            <w:cnfStyle w:val="001000000000" w:firstRow="0" w:lastRow="0" w:firstColumn="1" w:lastColumn="0" w:oddVBand="0" w:evenVBand="0" w:oddHBand="0" w:evenHBand="0" w:firstRowFirstColumn="0" w:firstRowLastColumn="0" w:lastRowFirstColumn="0" w:lastRowLastColumn="0"/>
            <w:tcW w:w="7144" w:type="dxa"/>
            <w:gridSpan w:val="2"/>
            <w:tcBorders>
              <w:right w:val="single" w:sz="4" w:space="0" w:color="auto"/>
            </w:tcBorders>
            <w:shd w:val="clear" w:color="auto" w:fill="BFBFBF" w:themeFill="background1" w:themeFillShade="BF"/>
          </w:tcPr>
          <w:p w14:paraId="2FBF1686" w14:textId="715C8147" w:rsidR="008073E3" w:rsidRPr="0065163F" w:rsidRDefault="008073E3" w:rsidP="00124434">
            <w:pPr>
              <w:autoSpaceDE w:val="0"/>
              <w:autoSpaceDN w:val="0"/>
              <w:adjustRightInd w:val="0"/>
              <w:contextualSpacing w:val="0"/>
              <w:rPr>
                <w:rFonts w:cs="Arial"/>
                <w:b/>
                <w:lang w:eastAsia="es-CO"/>
              </w:rPr>
            </w:pPr>
            <w:r w:rsidRPr="0065163F">
              <w:rPr>
                <w:rFonts w:cs="Arial"/>
                <w:b/>
                <w:lang w:eastAsia="es-CO"/>
              </w:rPr>
              <w:t xml:space="preserve">Fase de Abandono y Restauración Final: </w:t>
            </w:r>
          </w:p>
        </w:tc>
      </w:tr>
      <w:tr w:rsidR="008073E3" w14:paraId="674152F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4F113145" w14:textId="77777777" w:rsidR="008073E3" w:rsidRPr="00FA09D3" w:rsidRDefault="008073E3" w:rsidP="00124434">
            <w:pPr>
              <w:jc w:val="center"/>
              <w:rPr>
                <w:rFonts w:cs="Arial"/>
                <w:lang w:eastAsia="es-CO"/>
              </w:rPr>
            </w:pPr>
            <w:r w:rsidRPr="00FA09D3">
              <w:rPr>
                <w:rFonts w:cs="Arial"/>
                <w:lang w:eastAsia="es-CO"/>
              </w:rPr>
              <w:t>22</w:t>
            </w:r>
          </w:p>
        </w:tc>
        <w:tc>
          <w:tcPr>
            <w:tcW w:w="6431" w:type="dxa"/>
            <w:vAlign w:val="center"/>
          </w:tcPr>
          <w:p w14:paraId="619C0758" w14:textId="77777777" w:rsidR="008073E3" w:rsidRPr="00FA09D3"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sidRPr="00FA09D3">
              <w:rPr>
                <w:rFonts w:cs="Arial"/>
                <w:lang w:eastAsia="es-CO"/>
              </w:rPr>
              <w:t>Desmantelamiento de instalaciones temporales</w:t>
            </w:r>
          </w:p>
        </w:tc>
      </w:tr>
      <w:tr w:rsidR="008073E3" w14:paraId="1B31B2DD"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5019E75D" w14:textId="77777777" w:rsidR="008073E3" w:rsidRPr="00FA09D3" w:rsidRDefault="008073E3" w:rsidP="00124434">
            <w:pPr>
              <w:jc w:val="center"/>
              <w:rPr>
                <w:rFonts w:cs="Arial"/>
                <w:lang w:eastAsia="es-CO"/>
              </w:rPr>
            </w:pPr>
            <w:r w:rsidRPr="00FA09D3">
              <w:rPr>
                <w:rFonts w:cs="Arial"/>
                <w:lang w:eastAsia="es-CO"/>
              </w:rPr>
              <w:t>23</w:t>
            </w:r>
          </w:p>
        </w:tc>
        <w:tc>
          <w:tcPr>
            <w:tcW w:w="6431" w:type="dxa"/>
            <w:vAlign w:val="center"/>
          </w:tcPr>
          <w:p w14:paraId="0CCDB5C0" w14:textId="77777777" w:rsidR="008073E3" w:rsidRPr="00FA09D3"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sidRPr="00FA09D3">
              <w:rPr>
                <w:rFonts w:cs="Arial"/>
                <w:lang w:eastAsia="es-CO"/>
              </w:rPr>
              <w:t>Limpieza final de los sitios de trabajo</w:t>
            </w:r>
          </w:p>
        </w:tc>
      </w:tr>
      <w:tr w:rsidR="008073E3" w14:paraId="24E1D405"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5CA775C4" w14:textId="77777777" w:rsidR="008073E3" w:rsidRPr="00292BE7" w:rsidRDefault="008073E3" w:rsidP="00124434">
            <w:pPr>
              <w:jc w:val="center"/>
              <w:rPr>
                <w:rFonts w:cs="Arial"/>
                <w:lang w:eastAsia="es-CO"/>
              </w:rPr>
            </w:pPr>
            <w:r w:rsidRPr="00292BE7">
              <w:rPr>
                <w:rFonts w:cs="Arial"/>
                <w:lang w:eastAsia="es-CO"/>
              </w:rPr>
              <w:t>24</w:t>
            </w:r>
          </w:p>
        </w:tc>
        <w:tc>
          <w:tcPr>
            <w:tcW w:w="6431" w:type="dxa"/>
            <w:vAlign w:val="center"/>
          </w:tcPr>
          <w:p w14:paraId="1F5DC3DC" w14:textId="77777777" w:rsidR="008073E3" w:rsidRPr="00292BE7" w:rsidRDefault="008073E3" w:rsidP="008073E3">
            <w:pPr>
              <w:cnfStyle w:val="000000000000" w:firstRow="0" w:lastRow="0" w:firstColumn="0" w:lastColumn="0" w:oddVBand="0" w:evenVBand="0" w:oddHBand="0" w:evenHBand="0" w:firstRowFirstColumn="0" w:firstRowLastColumn="0" w:lastRowFirstColumn="0" w:lastRowLastColumn="0"/>
              <w:rPr>
                <w:rFonts w:cs="Arial"/>
                <w:lang w:eastAsia="es-CO"/>
              </w:rPr>
            </w:pPr>
            <w:r w:rsidRPr="00292BE7">
              <w:rPr>
                <w:rFonts w:cs="Arial"/>
                <w:lang w:eastAsia="es-CO"/>
              </w:rPr>
              <w:t>Manejo Paisajístico</w:t>
            </w:r>
          </w:p>
        </w:tc>
      </w:tr>
      <w:tr w:rsidR="00C61F77" w14:paraId="3D302929" w14:textId="77777777" w:rsidTr="0089389F">
        <w:tc>
          <w:tcPr>
            <w:cnfStyle w:val="001000000000" w:firstRow="0" w:lastRow="0" w:firstColumn="1" w:lastColumn="0" w:oddVBand="0" w:evenVBand="0" w:oddHBand="0" w:evenHBand="0" w:firstRowFirstColumn="0" w:firstRowLastColumn="0" w:lastRowFirstColumn="0" w:lastRowLastColumn="0"/>
            <w:tcW w:w="7144" w:type="dxa"/>
            <w:gridSpan w:val="2"/>
            <w:shd w:val="clear" w:color="auto" w:fill="BFBFBF" w:themeFill="background1" w:themeFillShade="BF"/>
            <w:vAlign w:val="center"/>
          </w:tcPr>
          <w:p w14:paraId="7143480E" w14:textId="1CFDA4C6" w:rsidR="00C61F77" w:rsidRPr="00C61F77" w:rsidRDefault="00C61F77" w:rsidP="00124434">
            <w:pPr>
              <w:jc w:val="left"/>
              <w:rPr>
                <w:rFonts w:cs="Arial"/>
                <w:b/>
                <w:lang w:eastAsia="es-CO"/>
              </w:rPr>
            </w:pPr>
            <w:r w:rsidRPr="00C61F77">
              <w:rPr>
                <w:rFonts w:cs="Arial"/>
                <w:b/>
                <w:lang w:eastAsia="es-CO"/>
              </w:rPr>
              <w:t>Fase de operación</w:t>
            </w:r>
          </w:p>
        </w:tc>
      </w:tr>
      <w:tr w:rsidR="008073E3" w14:paraId="6BBDA857"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788B5653" w14:textId="77777777" w:rsidR="008073E3" w:rsidRPr="0064367B" w:rsidRDefault="008073E3" w:rsidP="00124434">
            <w:pPr>
              <w:jc w:val="center"/>
              <w:rPr>
                <w:rFonts w:cs="Arial"/>
                <w:lang w:eastAsia="es-CO"/>
              </w:rPr>
            </w:pPr>
            <w:r>
              <w:rPr>
                <w:rFonts w:cs="Arial"/>
                <w:lang w:eastAsia="es-CO"/>
              </w:rPr>
              <w:t>25</w:t>
            </w:r>
          </w:p>
        </w:tc>
        <w:tc>
          <w:tcPr>
            <w:tcW w:w="6431" w:type="dxa"/>
            <w:vAlign w:val="center"/>
          </w:tcPr>
          <w:p w14:paraId="147B9628" w14:textId="77777777" w:rsidR="008073E3" w:rsidRPr="0064367B"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64367B">
              <w:rPr>
                <w:rFonts w:cs="Arial"/>
                <w:lang w:eastAsia="es-CO"/>
              </w:rPr>
              <w:t>Tránsito de vehículos</w:t>
            </w:r>
          </w:p>
        </w:tc>
      </w:tr>
      <w:tr w:rsidR="008073E3" w14:paraId="6FC3923A"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65EFF722" w14:textId="77777777" w:rsidR="008073E3" w:rsidRPr="0064367B" w:rsidRDefault="008073E3" w:rsidP="00124434">
            <w:pPr>
              <w:jc w:val="center"/>
              <w:rPr>
                <w:rFonts w:cs="Arial"/>
                <w:lang w:eastAsia="es-CO"/>
              </w:rPr>
            </w:pPr>
            <w:r>
              <w:rPr>
                <w:rFonts w:cs="Arial"/>
                <w:lang w:eastAsia="es-CO"/>
              </w:rPr>
              <w:t>26</w:t>
            </w:r>
          </w:p>
        </w:tc>
        <w:tc>
          <w:tcPr>
            <w:tcW w:w="6431" w:type="dxa"/>
            <w:vAlign w:val="center"/>
          </w:tcPr>
          <w:p w14:paraId="41E8B1FC" w14:textId="77777777" w:rsidR="008073E3" w:rsidRPr="0064367B"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64367B">
              <w:rPr>
                <w:rFonts w:cs="Arial"/>
                <w:lang w:eastAsia="es-CO"/>
              </w:rPr>
              <w:t>Limpieza y mantenimiento de cunetas y obras de arte</w:t>
            </w:r>
          </w:p>
        </w:tc>
      </w:tr>
      <w:tr w:rsidR="008073E3" w14:paraId="5918447E"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3CCDB474" w14:textId="77777777" w:rsidR="008073E3" w:rsidRPr="00C630D6" w:rsidRDefault="008073E3" w:rsidP="00124434">
            <w:pPr>
              <w:jc w:val="center"/>
              <w:rPr>
                <w:rFonts w:cs="Arial"/>
                <w:lang w:eastAsia="es-CO"/>
              </w:rPr>
            </w:pPr>
            <w:r w:rsidRPr="00C630D6">
              <w:rPr>
                <w:rFonts w:cs="Arial"/>
                <w:lang w:eastAsia="es-CO"/>
              </w:rPr>
              <w:t>27</w:t>
            </w:r>
          </w:p>
        </w:tc>
        <w:tc>
          <w:tcPr>
            <w:tcW w:w="6431" w:type="dxa"/>
            <w:vAlign w:val="center"/>
          </w:tcPr>
          <w:p w14:paraId="3A90A9DF" w14:textId="77777777" w:rsidR="008073E3" w:rsidRPr="00C630D6"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C630D6">
              <w:rPr>
                <w:rFonts w:cs="Arial"/>
                <w:lang w:eastAsia="es-CO"/>
              </w:rPr>
              <w:t>Recuperación de capa asfáltica</w:t>
            </w:r>
          </w:p>
        </w:tc>
      </w:tr>
      <w:tr w:rsidR="008073E3" w14:paraId="59E0357F" w14:textId="77777777" w:rsidTr="0089389F">
        <w:tc>
          <w:tcPr>
            <w:cnfStyle w:val="001000000000" w:firstRow="0" w:lastRow="0" w:firstColumn="1" w:lastColumn="0" w:oddVBand="0" w:evenVBand="0" w:oddHBand="0" w:evenHBand="0" w:firstRowFirstColumn="0" w:firstRowLastColumn="0" w:lastRowFirstColumn="0" w:lastRowLastColumn="0"/>
            <w:tcW w:w="713" w:type="dxa"/>
            <w:vAlign w:val="center"/>
          </w:tcPr>
          <w:p w14:paraId="13086B7F" w14:textId="77777777" w:rsidR="008073E3" w:rsidRPr="00C630D6" w:rsidRDefault="008073E3" w:rsidP="00124434">
            <w:pPr>
              <w:jc w:val="center"/>
              <w:rPr>
                <w:rFonts w:cs="Arial"/>
                <w:lang w:eastAsia="es-CO"/>
              </w:rPr>
            </w:pPr>
            <w:r w:rsidRPr="00C630D6">
              <w:rPr>
                <w:rFonts w:cs="Arial"/>
                <w:lang w:eastAsia="es-CO"/>
              </w:rPr>
              <w:t>28</w:t>
            </w:r>
          </w:p>
        </w:tc>
        <w:tc>
          <w:tcPr>
            <w:tcW w:w="6431" w:type="dxa"/>
            <w:vAlign w:val="center"/>
          </w:tcPr>
          <w:p w14:paraId="451092D2" w14:textId="77777777" w:rsidR="008073E3" w:rsidRPr="00C630D6" w:rsidRDefault="008073E3" w:rsidP="00124434">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C630D6">
              <w:rPr>
                <w:rFonts w:cs="Arial"/>
                <w:lang w:eastAsia="es-CO"/>
              </w:rPr>
              <w:t xml:space="preserve">Mantenimiento de la señalización </w:t>
            </w:r>
          </w:p>
        </w:tc>
      </w:tr>
    </w:tbl>
    <w:p w14:paraId="663078EC" w14:textId="67869D00" w:rsidR="003E65A0" w:rsidRDefault="005C67E9" w:rsidP="005C67E9">
      <w:pPr>
        <w:pStyle w:val="Notas"/>
      </w:pPr>
      <w:r>
        <w:t>Fuente</w:t>
      </w:r>
      <w:r w:rsidR="00486029">
        <w:t>:</w:t>
      </w:r>
      <w:r>
        <w:t xml:space="preserve"> Géminis Consultores S.A.S, 2015</w:t>
      </w:r>
    </w:p>
    <w:p w14:paraId="6C9BF4F6" w14:textId="77777777" w:rsidR="003E65A0" w:rsidRDefault="003E65A0" w:rsidP="00C31343"/>
    <w:p w14:paraId="36116B8B" w14:textId="77777777" w:rsidR="003E65A0" w:rsidRDefault="00385905" w:rsidP="00C31343">
      <w:r>
        <w:rPr>
          <w:rFonts w:cs="Arial"/>
        </w:rPr>
        <w:t xml:space="preserve">Para la identificación de riesgos se genera un código mostrado en la </w:t>
      </w:r>
      <w:r w:rsidRPr="00385905">
        <w:rPr>
          <w:rStyle w:val="DescripcinCar"/>
          <w:rFonts w:eastAsiaTheme="minorHAnsi"/>
          <w:b w:val="0"/>
        </w:rPr>
        <w:fldChar w:fldCharType="begin"/>
      </w:r>
      <w:r w:rsidRPr="00385905">
        <w:rPr>
          <w:rStyle w:val="DescripcinCar"/>
          <w:rFonts w:eastAsiaTheme="minorHAnsi"/>
          <w:b w:val="0"/>
        </w:rPr>
        <w:instrText xml:space="preserve"> REF _Ref364242655 \h  \* MERGEFORMAT </w:instrText>
      </w:r>
      <w:r w:rsidRPr="00385905">
        <w:rPr>
          <w:rStyle w:val="DescripcinCar"/>
          <w:rFonts w:eastAsiaTheme="minorHAnsi"/>
          <w:b w:val="0"/>
        </w:rPr>
      </w:r>
      <w:r w:rsidRPr="00385905">
        <w:rPr>
          <w:rStyle w:val="DescripcinCar"/>
          <w:rFonts w:eastAsiaTheme="minorHAnsi"/>
          <w:b w:val="0"/>
        </w:rPr>
        <w:fldChar w:fldCharType="separate"/>
      </w:r>
      <w:r w:rsidR="00C60130" w:rsidRPr="00C60130">
        <w:rPr>
          <w:rStyle w:val="DescripcinCar"/>
          <w:rFonts w:eastAsiaTheme="minorHAnsi"/>
          <w:b w:val="0"/>
        </w:rPr>
        <w:t>Tabla 11.15</w:t>
      </w:r>
      <w:r w:rsidRPr="00385905">
        <w:rPr>
          <w:rStyle w:val="DescripcinCar"/>
          <w:rFonts w:eastAsiaTheme="minorHAnsi"/>
          <w:b w:val="0"/>
        </w:rPr>
        <w:fldChar w:fldCharType="end"/>
      </w:r>
      <w:r w:rsidRPr="00385905">
        <w:rPr>
          <w:rFonts w:cs="Arial"/>
          <w:b/>
        </w:rPr>
        <w:t xml:space="preserve">, </w:t>
      </w:r>
      <w:r>
        <w:rPr>
          <w:rFonts w:cs="Arial"/>
        </w:rPr>
        <w:t>donde se establece los riesgos identificados para la evaluación de la matriz RAM en el PGR y su código, utilizando el código numérico correspondiente a cada actividad asociada</w:t>
      </w:r>
    </w:p>
    <w:p w14:paraId="555775CF" w14:textId="77777777" w:rsidR="00200CF4" w:rsidRDefault="00200CF4" w:rsidP="00C31343"/>
    <w:p w14:paraId="48033C65" w14:textId="77777777" w:rsidR="00B12164" w:rsidRDefault="00B12164" w:rsidP="00C31343"/>
    <w:p w14:paraId="3F30BD4B" w14:textId="77777777" w:rsidR="00B12164" w:rsidRDefault="00B12164" w:rsidP="00C31343"/>
    <w:p w14:paraId="4BDAAE7A" w14:textId="77777777" w:rsidR="00B12164" w:rsidRDefault="00B12164" w:rsidP="00C31343"/>
    <w:p w14:paraId="174F5686" w14:textId="77777777" w:rsidR="00385905" w:rsidRDefault="00385905" w:rsidP="00385905">
      <w:pPr>
        <w:pStyle w:val="Descripcin"/>
        <w:jc w:val="center"/>
        <w:rPr>
          <w:rFonts w:cs="Arial"/>
        </w:rPr>
      </w:pPr>
      <w:bookmarkStart w:id="125" w:name="_Ref364242655"/>
      <w:bookmarkStart w:id="126" w:name="_Toc436292579"/>
      <w:bookmarkStart w:id="127" w:name="_Toc362818421"/>
      <w:bookmarkStart w:id="128" w:name="_Toc361932405"/>
      <w:bookmarkStart w:id="129" w:name="_Toc369254552"/>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5C67E9">
        <w:t>.</w:t>
      </w:r>
      <w:r w:rsidR="000E0590">
        <w:fldChar w:fldCharType="begin"/>
      </w:r>
      <w:r w:rsidR="000E0590">
        <w:instrText xml:space="preserve"> SEQ Tabla \* ARABIC \s 1 </w:instrText>
      </w:r>
      <w:r w:rsidR="000E0590">
        <w:fldChar w:fldCharType="separate"/>
      </w:r>
      <w:r w:rsidR="00C60130">
        <w:rPr>
          <w:noProof/>
        </w:rPr>
        <w:t>15</w:t>
      </w:r>
      <w:r w:rsidR="000E0590">
        <w:rPr>
          <w:noProof/>
        </w:rPr>
        <w:fldChar w:fldCharType="end"/>
      </w:r>
      <w:bookmarkEnd w:id="125"/>
      <w:r>
        <w:tab/>
      </w:r>
      <w:r>
        <w:rPr>
          <w:rFonts w:cs="Arial"/>
        </w:rPr>
        <w:t>Identificación de Riesgos</w:t>
      </w:r>
      <w:bookmarkEnd w:id="126"/>
      <w:r>
        <w:rPr>
          <w:rFonts w:cs="Arial"/>
        </w:rPr>
        <w:t xml:space="preserve"> </w:t>
      </w:r>
      <w:bookmarkEnd w:id="127"/>
      <w:bookmarkEnd w:id="128"/>
      <w:bookmarkEnd w:id="129"/>
    </w:p>
    <w:tbl>
      <w:tblPr>
        <w:tblStyle w:val="Gminis"/>
        <w:tblW w:w="0" w:type="auto"/>
        <w:tblLook w:val="04A0" w:firstRow="1" w:lastRow="0" w:firstColumn="1" w:lastColumn="0" w:noHBand="0" w:noVBand="1"/>
      </w:tblPr>
      <w:tblGrid>
        <w:gridCol w:w="2726"/>
        <w:gridCol w:w="1628"/>
        <w:gridCol w:w="2506"/>
        <w:gridCol w:w="1627"/>
      </w:tblGrid>
      <w:tr w:rsidR="00385905" w:rsidRPr="00604AD5" w14:paraId="22700526" w14:textId="77777777" w:rsidTr="003859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726" w:type="dxa"/>
            <w:vAlign w:val="center"/>
            <w:hideMark/>
          </w:tcPr>
          <w:p w14:paraId="59B721BA" w14:textId="77777777" w:rsidR="00385905" w:rsidRPr="00385905" w:rsidRDefault="00385905" w:rsidP="00385905">
            <w:pPr>
              <w:pStyle w:val="Descripcin"/>
              <w:jc w:val="center"/>
              <w:rPr>
                <w:b/>
                <w:sz w:val="18"/>
              </w:rPr>
            </w:pPr>
            <w:r w:rsidRPr="00385905">
              <w:rPr>
                <w:b/>
                <w:sz w:val="18"/>
              </w:rPr>
              <w:t>TIPO DE RIESGOS</w:t>
            </w:r>
          </w:p>
        </w:tc>
        <w:tc>
          <w:tcPr>
            <w:tcW w:w="1628" w:type="dxa"/>
            <w:vAlign w:val="center"/>
            <w:hideMark/>
          </w:tcPr>
          <w:p w14:paraId="6195CE9C" w14:textId="77777777"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IDENTIFICACIÓN</w:t>
            </w:r>
          </w:p>
        </w:tc>
        <w:tc>
          <w:tcPr>
            <w:tcW w:w="2506" w:type="dxa"/>
            <w:vAlign w:val="center"/>
            <w:hideMark/>
          </w:tcPr>
          <w:p w14:paraId="4B24220B" w14:textId="77777777"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TIPO DE RIESGOS</w:t>
            </w:r>
          </w:p>
        </w:tc>
        <w:tc>
          <w:tcPr>
            <w:tcW w:w="1627" w:type="dxa"/>
            <w:vAlign w:val="center"/>
            <w:hideMark/>
          </w:tcPr>
          <w:p w14:paraId="443AE500" w14:textId="77777777" w:rsidR="00385905" w:rsidRPr="00385905" w:rsidRDefault="00385905" w:rsidP="00385905">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385905">
              <w:rPr>
                <w:b/>
                <w:sz w:val="18"/>
              </w:rPr>
              <w:t>IDENTIFICACIÓN</w:t>
            </w:r>
          </w:p>
        </w:tc>
      </w:tr>
      <w:tr w:rsidR="00385905" w:rsidRPr="00604AD5" w14:paraId="7DD20528"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14:paraId="3E82359B" w14:textId="77777777" w:rsidR="00385905" w:rsidRPr="00B64BF7" w:rsidRDefault="00385905" w:rsidP="00385905">
            <w:pPr>
              <w:jc w:val="center"/>
              <w:rPr>
                <w:rFonts w:cs="Arial"/>
                <w:sz w:val="20"/>
              </w:rPr>
            </w:pPr>
            <w:r w:rsidRPr="00B64BF7">
              <w:rPr>
                <w:rFonts w:cs="Arial"/>
                <w:sz w:val="20"/>
              </w:rPr>
              <w:t>Lesiones a personal</w:t>
            </w:r>
          </w:p>
        </w:tc>
        <w:tc>
          <w:tcPr>
            <w:tcW w:w="1628" w:type="dxa"/>
            <w:vAlign w:val="center"/>
            <w:hideMark/>
          </w:tcPr>
          <w:p w14:paraId="244F5AFE"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LP- 000</w:t>
            </w:r>
          </w:p>
        </w:tc>
        <w:tc>
          <w:tcPr>
            <w:tcW w:w="2506" w:type="dxa"/>
            <w:vAlign w:val="center"/>
            <w:hideMark/>
          </w:tcPr>
          <w:p w14:paraId="13629A64"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Inundaciones</w:t>
            </w:r>
          </w:p>
        </w:tc>
        <w:tc>
          <w:tcPr>
            <w:tcW w:w="1627" w:type="dxa"/>
            <w:vAlign w:val="center"/>
            <w:hideMark/>
          </w:tcPr>
          <w:p w14:paraId="48C9B92E"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HI-000</w:t>
            </w:r>
          </w:p>
        </w:tc>
      </w:tr>
      <w:tr w:rsidR="00385905" w:rsidRPr="00604AD5" w14:paraId="45DE1FA6"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14:paraId="7D1CBB80" w14:textId="77777777" w:rsidR="00385905" w:rsidRPr="00B64BF7" w:rsidRDefault="00385905" w:rsidP="00385905">
            <w:pPr>
              <w:jc w:val="center"/>
              <w:rPr>
                <w:rFonts w:cs="Arial"/>
                <w:sz w:val="20"/>
              </w:rPr>
            </w:pPr>
            <w:r w:rsidRPr="00B64BF7">
              <w:rPr>
                <w:rFonts w:cs="Arial"/>
                <w:sz w:val="20"/>
              </w:rPr>
              <w:t>Incendios y/o explosiones</w:t>
            </w:r>
          </w:p>
        </w:tc>
        <w:tc>
          <w:tcPr>
            <w:tcW w:w="1628" w:type="dxa"/>
            <w:vAlign w:val="center"/>
            <w:hideMark/>
          </w:tcPr>
          <w:p w14:paraId="525213F6"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IE-000</w:t>
            </w:r>
          </w:p>
        </w:tc>
        <w:tc>
          <w:tcPr>
            <w:tcW w:w="2506" w:type="dxa"/>
            <w:vAlign w:val="center"/>
            <w:hideMark/>
          </w:tcPr>
          <w:p w14:paraId="31D4A4F3"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Remoción de masa y/o erosión</w:t>
            </w:r>
          </w:p>
        </w:tc>
        <w:tc>
          <w:tcPr>
            <w:tcW w:w="1627" w:type="dxa"/>
            <w:vAlign w:val="center"/>
            <w:hideMark/>
          </w:tcPr>
          <w:p w14:paraId="45C8DD49"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GRM-000</w:t>
            </w:r>
          </w:p>
        </w:tc>
      </w:tr>
      <w:tr w:rsidR="00385905" w:rsidRPr="00604AD5" w14:paraId="767CB7B8"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14:paraId="7570ECE2" w14:textId="77777777" w:rsidR="00385905" w:rsidRPr="00B64BF7" w:rsidRDefault="00385905" w:rsidP="00385905">
            <w:pPr>
              <w:jc w:val="center"/>
              <w:rPr>
                <w:rFonts w:cs="Arial"/>
                <w:sz w:val="20"/>
              </w:rPr>
            </w:pPr>
            <w:r w:rsidRPr="00B64BF7">
              <w:rPr>
                <w:rFonts w:cs="Arial"/>
                <w:sz w:val="20"/>
              </w:rPr>
              <w:t>Acumulación/o fuga de gas</w:t>
            </w:r>
          </w:p>
        </w:tc>
        <w:tc>
          <w:tcPr>
            <w:tcW w:w="1628" w:type="dxa"/>
            <w:vAlign w:val="center"/>
            <w:hideMark/>
          </w:tcPr>
          <w:p w14:paraId="083C822E"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AFG-000</w:t>
            </w:r>
          </w:p>
        </w:tc>
        <w:tc>
          <w:tcPr>
            <w:tcW w:w="2506" w:type="dxa"/>
            <w:vAlign w:val="center"/>
            <w:hideMark/>
          </w:tcPr>
          <w:p w14:paraId="145ADDBB"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Sismo</w:t>
            </w:r>
          </w:p>
        </w:tc>
        <w:tc>
          <w:tcPr>
            <w:tcW w:w="1627" w:type="dxa"/>
            <w:vAlign w:val="center"/>
            <w:hideMark/>
          </w:tcPr>
          <w:p w14:paraId="7CF8F931"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GES-000</w:t>
            </w:r>
          </w:p>
        </w:tc>
      </w:tr>
      <w:tr w:rsidR="00385905" w:rsidRPr="00604AD5" w14:paraId="059B6927"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hideMark/>
          </w:tcPr>
          <w:p w14:paraId="29A115D7" w14:textId="77777777" w:rsidR="00385905" w:rsidRPr="00B64BF7" w:rsidRDefault="00385905" w:rsidP="00385905">
            <w:pPr>
              <w:jc w:val="center"/>
              <w:rPr>
                <w:rFonts w:cs="Arial"/>
                <w:sz w:val="20"/>
              </w:rPr>
            </w:pPr>
            <w:r w:rsidRPr="00B64BF7">
              <w:rPr>
                <w:rFonts w:cs="Arial"/>
                <w:sz w:val="20"/>
              </w:rPr>
              <w:t xml:space="preserve">Derrame de productos </w:t>
            </w:r>
            <w:r w:rsidR="006A0A70" w:rsidRPr="00B64BF7">
              <w:rPr>
                <w:rFonts w:cs="Arial"/>
                <w:sz w:val="20"/>
              </w:rPr>
              <w:t>químicos</w:t>
            </w:r>
          </w:p>
        </w:tc>
        <w:tc>
          <w:tcPr>
            <w:tcW w:w="1628" w:type="dxa"/>
            <w:vAlign w:val="center"/>
            <w:hideMark/>
          </w:tcPr>
          <w:p w14:paraId="23CFA6A9"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DHP-000</w:t>
            </w:r>
          </w:p>
        </w:tc>
        <w:tc>
          <w:tcPr>
            <w:tcW w:w="2506" w:type="dxa"/>
            <w:vAlign w:val="center"/>
            <w:hideMark/>
          </w:tcPr>
          <w:p w14:paraId="703954CB"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Incendios forestales</w:t>
            </w:r>
          </w:p>
        </w:tc>
        <w:tc>
          <w:tcPr>
            <w:tcW w:w="1627" w:type="dxa"/>
            <w:vAlign w:val="center"/>
            <w:hideMark/>
          </w:tcPr>
          <w:p w14:paraId="6276E0D0"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FI-000</w:t>
            </w:r>
          </w:p>
        </w:tc>
      </w:tr>
      <w:tr w:rsidR="00385905" w:rsidRPr="00604AD5" w14:paraId="63AB8AAE"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361DABA0" w14:textId="77777777" w:rsidR="00385905" w:rsidRPr="00B64BF7" w:rsidRDefault="00385905" w:rsidP="005C67E9">
            <w:pPr>
              <w:jc w:val="center"/>
              <w:rPr>
                <w:rFonts w:cs="Arial"/>
                <w:sz w:val="20"/>
              </w:rPr>
            </w:pPr>
            <w:r w:rsidRPr="00B64BF7">
              <w:rPr>
                <w:rFonts w:cs="Arial"/>
                <w:sz w:val="20"/>
              </w:rPr>
              <w:t>Accidente Vehicular</w:t>
            </w:r>
          </w:p>
        </w:tc>
        <w:tc>
          <w:tcPr>
            <w:tcW w:w="1628" w:type="dxa"/>
            <w:vAlign w:val="center"/>
          </w:tcPr>
          <w:p w14:paraId="2B4DE448" w14:textId="77777777" w:rsidR="00385905" w:rsidRPr="00B64BF7" w:rsidRDefault="00385905" w:rsidP="005C67E9">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AV-000</w:t>
            </w:r>
          </w:p>
        </w:tc>
        <w:tc>
          <w:tcPr>
            <w:tcW w:w="2506" w:type="dxa"/>
            <w:vAlign w:val="center"/>
            <w:hideMark/>
          </w:tcPr>
          <w:p w14:paraId="663B58C0"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Problemas de orden publico</w:t>
            </w:r>
          </w:p>
        </w:tc>
        <w:tc>
          <w:tcPr>
            <w:tcW w:w="1627" w:type="dxa"/>
            <w:vAlign w:val="center"/>
            <w:hideMark/>
          </w:tcPr>
          <w:p w14:paraId="0DC8993E"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SOP-000</w:t>
            </w:r>
          </w:p>
        </w:tc>
      </w:tr>
      <w:tr w:rsidR="00385905" w:rsidRPr="00604AD5" w14:paraId="28D00964" w14:textId="77777777" w:rsidTr="00385905">
        <w:trPr>
          <w:trHeight w:val="284"/>
        </w:trPr>
        <w:tc>
          <w:tcPr>
            <w:cnfStyle w:val="001000000000" w:firstRow="0" w:lastRow="0" w:firstColumn="1" w:lastColumn="0" w:oddVBand="0" w:evenVBand="0" w:oddHBand="0" w:evenHBand="0" w:firstRowFirstColumn="0" w:firstRowLastColumn="0" w:lastRowFirstColumn="0" w:lastRowLastColumn="0"/>
            <w:tcW w:w="2726" w:type="dxa"/>
            <w:vAlign w:val="center"/>
          </w:tcPr>
          <w:p w14:paraId="46F42707" w14:textId="77777777" w:rsidR="00385905" w:rsidRPr="00B64BF7" w:rsidRDefault="00385905" w:rsidP="005C67E9">
            <w:pPr>
              <w:jc w:val="center"/>
              <w:rPr>
                <w:rFonts w:cs="Arial"/>
                <w:sz w:val="20"/>
              </w:rPr>
            </w:pPr>
            <w:r w:rsidRPr="00B64BF7">
              <w:rPr>
                <w:rFonts w:cs="Arial"/>
                <w:sz w:val="20"/>
              </w:rPr>
              <w:t>Presencia de rayos y tormentas</w:t>
            </w:r>
          </w:p>
        </w:tc>
        <w:tc>
          <w:tcPr>
            <w:tcW w:w="1628" w:type="dxa"/>
            <w:vAlign w:val="center"/>
          </w:tcPr>
          <w:p w14:paraId="1F8A0E03" w14:textId="77777777" w:rsidR="00385905" w:rsidRPr="00B64BF7" w:rsidRDefault="00385905" w:rsidP="005C67E9">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CRT-000</w:t>
            </w:r>
          </w:p>
        </w:tc>
        <w:tc>
          <w:tcPr>
            <w:tcW w:w="2506" w:type="dxa"/>
            <w:vAlign w:val="center"/>
            <w:hideMark/>
          </w:tcPr>
          <w:p w14:paraId="0E485419"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Quemas Ocasionadas</w:t>
            </w:r>
          </w:p>
        </w:tc>
        <w:tc>
          <w:tcPr>
            <w:tcW w:w="1627" w:type="dxa"/>
            <w:vAlign w:val="center"/>
            <w:hideMark/>
          </w:tcPr>
          <w:p w14:paraId="07CEEFBE" w14:textId="77777777" w:rsidR="00385905" w:rsidRPr="00B64BF7" w:rsidRDefault="00385905" w:rsidP="00385905">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B64BF7">
              <w:rPr>
                <w:rFonts w:cs="Arial"/>
                <w:sz w:val="20"/>
              </w:rPr>
              <w:t>SQ-000</w:t>
            </w:r>
          </w:p>
        </w:tc>
      </w:tr>
    </w:tbl>
    <w:p w14:paraId="5005121A" w14:textId="32420216" w:rsidR="00385905" w:rsidRDefault="00385905" w:rsidP="00385905">
      <w:pPr>
        <w:pStyle w:val="Notas"/>
      </w:pPr>
      <w:r>
        <w:t>Fuente</w:t>
      </w:r>
      <w:r w:rsidR="00486029">
        <w:t>:</w:t>
      </w:r>
      <w:r>
        <w:t xml:space="preserve"> Géminis Consultores S.A.S, 2015</w:t>
      </w:r>
    </w:p>
    <w:p w14:paraId="6D9441F0" w14:textId="77777777" w:rsidR="00385905" w:rsidRPr="00385905" w:rsidRDefault="00385905" w:rsidP="00385905"/>
    <w:p w14:paraId="6BB293DD" w14:textId="6AC064C5" w:rsidR="00385905" w:rsidRDefault="00385905" w:rsidP="00385905">
      <w:pPr>
        <w:rPr>
          <w:rFonts w:cs="Arial"/>
        </w:rPr>
      </w:pPr>
      <w:r>
        <w:rPr>
          <w:rFonts w:cs="Arial"/>
        </w:rPr>
        <w:t xml:space="preserve">Al implementar la matriz RAM, se toma en cuenta los riesgos de origen naturales y su probabilidad de ocurrencia, los riesgos de origen operacional más frecuentes presentados en la industria, los riesgos de tipo social, teniendo en cuenta la presencia de grupos armados al margen de la ley en la zona y aquellos eventos de tipo social asociados la industria. </w:t>
      </w:r>
    </w:p>
    <w:p w14:paraId="2956CDDA" w14:textId="77777777" w:rsidR="00486029" w:rsidRDefault="00486029" w:rsidP="00385905">
      <w:pPr>
        <w:rPr>
          <w:rFonts w:cs="Arial"/>
        </w:rPr>
      </w:pPr>
    </w:p>
    <w:p w14:paraId="0223DF18" w14:textId="77777777" w:rsidR="00486029" w:rsidRDefault="00486029" w:rsidP="00385905">
      <w:pPr>
        <w:rPr>
          <w:rFonts w:cs="Arial"/>
        </w:rPr>
      </w:pPr>
    </w:p>
    <w:p w14:paraId="6347FE3A" w14:textId="77777777" w:rsidR="0032422A" w:rsidRDefault="0032422A" w:rsidP="0032422A">
      <w:pPr>
        <w:pStyle w:val="Ttulo5"/>
      </w:pPr>
      <w:bookmarkStart w:id="130" w:name="_Toc369441165"/>
      <w:r>
        <w:t>Análisis de Riesgos</w:t>
      </w:r>
      <w:bookmarkEnd w:id="130"/>
    </w:p>
    <w:p w14:paraId="5BF0F001" w14:textId="77777777" w:rsidR="0032422A" w:rsidRDefault="0032422A" w:rsidP="0032422A">
      <w:pPr>
        <w:rPr>
          <w:rFonts w:cs="Arial"/>
        </w:rPr>
      </w:pPr>
    </w:p>
    <w:p w14:paraId="453436A5" w14:textId="77777777" w:rsidR="0032422A" w:rsidRDefault="0032422A" w:rsidP="0032422A">
      <w:pPr>
        <w:rPr>
          <w:rFonts w:cs="Arial"/>
        </w:rPr>
      </w:pPr>
      <w:r>
        <w:rPr>
          <w:rFonts w:cs="Arial"/>
        </w:rPr>
        <w:t>Con el fin de realizar el análisis de amenazas de riesgos, previamente identificadas,  y las actividades a desarrollar para el proyecto “</w:t>
      </w:r>
      <w:r w:rsidR="00C200CB">
        <w:t>Construcción de la variante Puerto Berrío</w:t>
      </w:r>
      <w:r>
        <w:t>”</w:t>
      </w:r>
      <w:r>
        <w:rPr>
          <w:rFonts w:cs="Arial"/>
        </w:rPr>
        <w:t xml:space="preserve">, se </w:t>
      </w:r>
      <w:r w:rsidR="00286B42">
        <w:rPr>
          <w:rFonts w:cs="Arial"/>
        </w:rPr>
        <w:t>realizó</w:t>
      </w:r>
      <w:r>
        <w:rPr>
          <w:rFonts w:cs="Arial"/>
        </w:rPr>
        <w:t xml:space="preserve"> el análisis de probabilidad de ocurrencia (P) y las consecuencias (C) que pueda tener este tipo de riesgo sobre la persona, el medio ambiente, económicas, cliente y en la imagen de la empresa. Para relacionar estas variables se utiliza la ecuación de análisis de riesgo (R), mostrada a continuación: </w:t>
      </w:r>
    </w:p>
    <w:p w14:paraId="7F214170" w14:textId="77777777" w:rsidR="0032422A" w:rsidRDefault="0032422A" w:rsidP="0032422A">
      <w:pPr>
        <w:rPr>
          <w:rFonts w:cs="Arial"/>
        </w:rPr>
      </w:pPr>
    </w:p>
    <w:p w14:paraId="39D85C4D" w14:textId="77777777" w:rsidR="0032422A" w:rsidRDefault="0032422A" w:rsidP="0032422A">
      <w:pPr>
        <w:rPr>
          <w:rFonts w:asciiTheme="minorHAnsi" w:hAnsiTheme="minorHAnsi"/>
        </w:rPr>
      </w:pPr>
      <m:oMathPara>
        <m:oMath>
          <m:r>
            <m:rPr>
              <m:sty m:val="bi"/>
            </m:rPr>
            <w:rPr>
              <w:rFonts w:ascii="Cambria Math" w:hAnsi="Cambria Math"/>
            </w:rPr>
            <m:t>R</m:t>
          </m:r>
          <m:r>
            <m:rPr>
              <m:sty m:val="p"/>
            </m:rPr>
            <w:rPr>
              <w:rFonts w:ascii="Cambria Math" w:hAnsi="Cambria Math"/>
            </w:rPr>
            <m:t>=</m:t>
          </m:r>
          <m:r>
            <m:rPr>
              <m:sty m:val="bi"/>
            </m:rPr>
            <w:rPr>
              <w:rFonts w:ascii="Cambria Math" w:hAnsi="Cambria Math"/>
            </w:rPr>
            <m:t>P</m:t>
          </m:r>
          <m:r>
            <m:rPr>
              <m:sty m:val="p"/>
            </m:rPr>
            <w:rPr>
              <w:rFonts w:ascii="Cambria Math" w:hAnsi="Cambria Math"/>
            </w:rPr>
            <m:t>*</m:t>
          </m:r>
          <m:r>
            <m:rPr>
              <m:sty m:val="bi"/>
            </m:rPr>
            <w:rPr>
              <w:rFonts w:ascii="Cambria Math" w:hAnsi="Cambria Math"/>
            </w:rPr>
            <m:t>C</m:t>
          </m:r>
          <m:r>
            <m:rPr>
              <m:sty m:val="bi"/>
            </m:rPr>
            <w:rPr>
              <w:rStyle w:val="Refdenotaalpie"/>
              <w:rFonts w:ascii="Cambria Math" w:hAnsi="Cambria Math"/>
              <w:b/>
              <w:i/>
            </w:rPr>
            <w:footnoteReference w:id="3"/>
          </m:r>
        </m:oMath>
      </m:oMathPara>
    </w:p>
    <w:p w14:paraId="3C59BE21" w14:textId="77777777" w:rsidR="0032422A" w:rsidRDefault="0032422A" w:rsidP="0032422A">
      <w:pPr>
        <w:rPr>
          <w:rFonts w:cs="Arial"/>
        </w:rPr>
      </w:pPr>
    </w:p>
    <w:p w14:paraId="59DFCEC1" w14:textId="77777777" w:rsidR="0032422A" w:rsidRDefault="0032422A" w:rsidP="0032422A">
      <w:pPr>
        <w:rPr>
          <w:rFonts w:cs="Arial"/>
        </w:rPr>
      </w:pPr>
      <w:r>
        <w:rPr>
          <w:rFonts w:cs="Arial"/>
        </w:rPr>
        <w:t xml:space="preserve">El Análisis de riesgo se realiza utilizando la matriz de consecuencia y probabilidad o matriz RAM. </w:t>
      </w:r>
      <w:sdt>
        <w:sdtPr>
          <w:rPr>
            <w:rFonts w:cs="Arial"/>
          </w:rPr>
          <w:id w:val="-150136658"/>
          <w:citation/>
        </w:sdtPr>
        <w:sdtEndPr/>
        <w:sdtContent>
          <w:r>
            <w:rPr>
              <w:rFonts w:cs="Arial"/>
            </w:rPr>
            <w:fldChar w:fldCharType="begin"/>
          </w:r>
          <w:r>
            <w:rPr>
              <w:rFonts w:cs="Arial"/>
              <w:lang w:val="es-ES"/>
            </w:rPr>
            <w:instrText xml:space="preserve"> CITATION Eco08 \l 3082 </w:instrText>
          </w:r>
          <w:r>
            <w:rPr>
              <w:rFonts w:cs="Arial"/>
            </w:rPr>
            <w:fldChar w:fldCharType="separate"/>
          </w:r>
          <w:r w:rsidR="00A41525" w:rsidRPr="00A41525">
            <w:rPr>
              <w:rFonts w:cs="Arial"/>
              <w:noProof/>
              <w:lang w:val="es-ES"/>
            </w:rPr>
            <w:t>(Ecopetrol S.A, 2008)</w:t>
          </w:r>
          <w:r>
            <w:rPr>
              <w:rFonts w:cs="Arial"/>
            </w:rPr>
            <w:fldChar w:fldCharType="end"/>
          </w:r>
        </w:sdtContent>
      </w:sdt>
    </w:p>
    <w:p w14:paraId="7A0BA8FD" w14:textId="77777777" w:rsidR="0032422A" w:rsidRDefault="0032422A" w:rsidP="00C31343"/>
    <w:p w14:paraId="2C5EDAD0" w14:textId="77777777" w:rsidR="00FA427A" w:rsidRDefault="00FA427A" w:rsidP="00FA427A">
      <w:pPr>
        <w:rPr>
          <w:rFonts w:cs="Arial"/>
          <w:szCs w:val="20"/>
        </w:rPr>
      </w:pPr>
      <w:r>
        <w:rPr>
          <w:rFonts w:cs="Arial"/>
          <w:szCs w:val="20"/>
        </w:rPr>
        <w:lastRenderedPageBreak/>
        <w:t>Para el análisis de riesgo, c</w:t>
      </w:r>
      <w:r w:rsidRPr="00EC61EE">
        <w:rPr>
          <w:rFonts w:cs="Arial"/>
          <w:szCs w:val="20"/>
        </w:rPr>
        <w:t xml:space="preserve">ada causa se analiza desde </w:t>
      </w:r>
      <w:r>
        <w:rPr>
          <w:rFonts w:cs="Arial"/>
          <w:szCs w:val="20"/>
        </w:rPr>
        <w:t>el punto de vista de</w:t>
      </w:r>
      <w:r w:rsidRPr="00EC61EE">
        <w:rPr>
          <w:rFonts w:cs="Arial"/>
          <w:szCs w:val="20"/>
        </w:rPr>
        <w:t xml:space="preserve"> la frecuencia con que puede ocurrir y </w:t>
      </w:r>
      <w:r>
        <w:rPr>
          <w:rFonts w:cs="Arial"/>
          <w:szCs w:val="20"/>
        </w:rPr>
        <w:t>de</w:t>
      </w:r>
      <w:r w:rsidRPr="00EC61EE">
        <w:rPr>
          <w:rFonts w:cs="Arial"/>
          <w:szCs w:val="20"/>
        </w:rPr>
        <w:t xml:space="preserve"> la incidencia que la causa tiene para provocar una contingencia de acuerdo al grado de exposición y resistencia frente a cada una de las amenazas. Con el fin de calificarla frecuencia de ocurrencia y el grado de incidencia de la causa, </w:t>
      </w:r>
      <w:r>
        <w:rPr>
          <w:rFonts w:cs="Arial"/>
          <w:szCs w:val="20"/>
        </w:rPr>
        <w:t xml:space="preserve">se asignan los siguientes valores de acuerdo a su magnitud: Ver </w:t>
      </w:r>
      <w:r>
        <w:rPr>
          <w:rFonts w:cs="Arial"/>
          <w:szCs w:val="20"/>
        </w:rPr>
        <w:fldChar w:fldCharType="begin"/>
      </w:r>
      <w:r>
        <w:rPr>
          <w:rFonts w:cs="Arial"/>
          <w:szCs w:val="20"/>
        </w:rPr>
        <w:instrText xml:space="preserve"> REF _Ref364153668 \h </w:instrText>
      </w:r>
      <w:r>
        <w:rPr>
          <w:rFonts w:cs="Arial"/>
          <w:szCs w:val="20"/>
        </w:rPr>
      </w:r>
      <w:r>
        <w:rPr>
          <w:rFonts w:cs="Arial"/>
          <w:szCs w:val="20"/>
        </w:rPr>
        <w:fldChar w:fldCharType="separate"/>
      </w:r>
      <w:r w:rsidR="00C60130">
        <w:t xml:space="preserve">Tabla </w:t>
      </w:r>
      <w:r w:rsidR="00C60130">
        <w:rPr>
          <w:noProof/>
        </w:rPr>
        <w:t>11</w:t>
      </w:r>
      <w:r w:rsidR="00C60130">
        <w:noBreakHyphen/>
      </w:r>
      <w:r w:rsidR="00C60130">
        <w:rPr>
          <w:noProof/>
        </w:rPr>
        <w:t>16</w:t>
      </w:r>
      <w:r>
        <w:rPr>
          <w:rFonts w:cs="Arial"/>
          <w:szCs w:val="20"/>
        </w:rPr>
        <w:fldChar w:fldCharType="end"/>
      </w:r>
    </w:p>
    <w:p w14:paraId="4DFD1C6D" w14:textId="77777777" w:rsidR="00FA427A" w:rsidRPr="00EC61EE" w:rsidRDefault="00FA427A" w:rsidP="00FA427A">
      <w:pPr>
        <w:rPr>
          <w:rFonts w:cs="Arial"/>
          <w:szCs w:val="20"/>
        </w:rPr>
      </w:pPr>
    </w:p>
    <w:p w14:paraId="02386AA7" w14:textId="77777777" w:rsidR="00FA427A" w:rsidRPr="00EC61EE" w:rsidRDefault="00FA427A" w:rsidP="00FA427A">
      <w:pPr>
        <w:pStyle w:val="Descripcin"/>
        <w:jc w:val="center"/>
      </w:pPr>
      <w:bookmarkStart w:id="131" w:name="_Ref364153668"/>
      <w:bookmarkStart w:id="132" w:name="_Toc354580128"/>
      <w:bookmarkStart w:id="133" w:name="_Toc369503935"/>
      <w:bookmarkStart w:id="134" w:name="_Toc436292580"/>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16</w:t>
      </w:r>
      <w:r w:rsidR="000E0590">
        <w:rPr>
          <w:noProof/>
        </w:rPr>
        <w:fldChar w:fldCharType="end"/>
      </w:r>
      <w:bookmarkEnd w:id="131"/>
      <w:r>
        <w:tab/>
        <w:t xml:space="preserve">Magnitud </w:t>
      </w:r>
      <w:bookmarkEnd w:id="132"/>
      <w:r>
        <w:t>Frecuencia e Incidencia</w:t>
      </w:r>
      <w:bookmarkEnd w:id="133"/>
      <w:bookmarkEnd w:id="134"/>
    </w:p>
    <w:tbl>
      <w:tblPr>
        <w:tblStyle w:val="Gminis"/>
        <w:tblW w:w="7096" w:type="dxa"/>
        <w:tblLook w:val="04A0" w:firstRow="1" w:lastRow="0" w:firstColumn="1" w:lastColumn="0" w:noHBand="0" w:noVBand="1"/>
      </w:tblPr>
      <w:tblGrid>
        <w:gridCol w:w="1323"/>
        <w:gridCol w:w="5773"/>
      </w:tblGrid>
      <w:tr w:rsidR="00FA427A" w:rsidRPr="00D606C9" w14:paraId="238A34F4" w14:textId="77777777" w:rsidTr="00FA427A">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32" w:type="pct"/>
            <w:vAlign w:val="center"/>
          </w:tcPr>
          <w:p w14:paraId="49602F1B" w14:textId="77777777" w:rsidR="00FA427A" w:rsidRPr="00FA427A" w:rsidRDefault="00FA427A" w:rsidP="00FA427A">
            <w:pPr>
              <w:jc w:val="center"/>
              <w:rPr>
                <w:rFonts w:ascii="Arial Negrita" w:hAnsi="Arial Negrita" w:cs="Arial"/>
                <w:b w:val="0"/>
                <w:color w:val="000000"/>
                <w:sz w:val="20"/>
                <w:szCs w:val="20"/>
              </w:rPr>
            </w:pPr>
            <w:r w:rsidRPr="00FA427A">
              <w:rPr>
                <w:rFonts w:ascii="Arial Negrita" w:hAnsi="Arial Negrita" w:cs="Arial"/>
                <w:color w:val="000000"/>
                <w:sz w:val="20"/>
                <w:szCs w:val="20"/>
              </w:rPr>
              <w:t>Frecuencia</w:t>
            </w:r>
          </w:p>
        </w:tc>
        <w:tc>
          <w:tcPr>
            <w:tcW w:w="4068" w:type="pct"/>
            <w:vAlign w:val="center"/>
          </w:tcPr>
          <w:p w14:paraId="09FBFF9F" w14:textId="77777777" w:rsidR="00FA427A" w:rsidRPr="00FA427A" w:rsidRDefault="00FA427A" w:rsidP="00FA427A">
            <w:pPr>
              <w:jc w:val="center"/>
              <w:cnfStyle w:val="100000000000" w:firstRow="1" w:lastRow="0" w:firstColumn="0" w:lastColumn="0" w:oddVBand="0" w:evenVBand="0" w:oddHBand="0" w:evenHBand="0" w:firstRowFirstColumn="0" w:firstRowLastColumn="0" w:lastRowFirstColumn="0" w:lastRowLastColumn="0"/>
              <w:rPr>
                <w:rFonts w:ascii="Arial Negrita" w:hAnsi="Arial Negrita" w:cs="Arial"/>
                <w:b w:val="0"/>
                <w:color w:val="000000"/>
                <w:sz w:val="20"/>
                <w:szCs w:val="20"/>
              </w:rPr>
            </w:pPr>
            <w:r w:rsidRPr="00FA427A">
              <w:rPr>
                <w:rFonts w:ascii="Arial Negrita" w:hAnsi="Arial Negrita" w:cs="Arial"/>
                <w:color w:val="000000"/>
                <w:sz w:val="20"/>
                <w:szCs w:val="20"/>
              </w:rPr>
              <w:t>Descripción</w:t>
            </w:r>
          </w:p>
        </w:tc>
      </w:tr>
      <w:tr w:rsidR="00FA427A" w:rsidRPr="005A5676" w14:paraId="7CC783C9"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081E4558" w14:textId="77777777" w:rsidR="00FA427A" w:rsidRPr="00FA427A" w:rsidRDefault="00FA427A" w:rsidP="00FA427A">
            <w:pPr>
              <w:jc w:val="center"/>
              <w:rPr>
                <w:rFonts w:cs="Arial"/>
                <w:sz w:val="20"/>
                <w:szCs w:val="20"/>
              </w:rPr>
            </w:pPr>
            <w:r w:rsidRPr="00FA427A">
              <w:rPr>
                <w:rFonts w:cs="Arial"/>
                <w:sz w:val="20"/>
                <w:szCs w:val="20"/>
              </w:rPr>
              <w:t>Alta (3)</w:t>
            </w:r>
          </w:p>
        </w:tc>
        <w:tc>
          <w:tcPr>
            <w:tcW w:w="4068" w:type="pct"/>
            <w:vAlign w:val="center"/>
          </w:tcPr>
          <w:p w14:paraId="0C56E623"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Es una causa que se presenta continuamente el sistema (en todo momento, la causa está latente, más de una vez por año).</w:t>
            </w:r>
          </w:p>
        </w:tc>
      </w:tr>
      <w:tr w:rsidR="00FA427A" w:rsidRPr="005A5676" w14:paraId="34F0CE08"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0D17A345" w14:textId="77777777" w:rsidR="00FA427A" w:rsidRPr="00FA427A" w:rsidRDefault="00FA427A" w:rsidP="00FA427A">
            <w:pPr>
              <w:jc w:val="center"/>
              <w:rPr>
                <w:rFonts w:cs="Arial"/>
                <w:sz w:val="20"/>
                <w:szCs w:val="20"/>
              </w:rPr>
            </w:pPr>
            <w:r w:rsidRPr="00FA427A">
              <w:rPr>
                <w:rFonts w:cs="Arial"/>
                <w:sz w:val="20"/>
                <w:szCs w:val="20"/>
              </w:rPr>
              <w:t>Media (2)</w:t>
            </w:r>
          </w:p>
        </w:tc>
        <w:tc>
          <w:tcPr>
            <w:tcW w:w="4068" w:type="pct"/>
            <w:vAlign w:val="center"/>
          </w:tcPr>
          <w:p w14:paraId="5EDF3B3F"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Son causas que han ocurrido algunas veces, pero no presentan un período alto de repetición (se causan una vez cada dos años).</w:t>
            </w:r>
          </w:p>
        </w:tc>
      </w:tr>
      <w:tr w:rsidR="00FA427A" w:rsidRPr="005A5676" w14:paraId="3A11132F"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151CE333" w14:textId="77777777" w:rsidR="00FA427A" w:rsidRPr="00FA427A" w:rsidRDefault="00FA427A" w:rsidP="00FA427A">
            <w:pPr>
              <w:jc w:val="center"/>
              <w:rPr>
                <w:rFonts w:cs="Arial"/>
                <w:sz w:val="20"/>
                <w:szCs w:val="20"/>
              </w:rPr>
            </w:pPr>
            <w:r w:rsidRPr="00FA427A">
              <w:rPr>
                <w:rFonts w:cs="Arial"/>
                <w:sz w:val="20"/>
                <w:szCs w:val="20"/>
              </w:rPr>
              <w:t>Baja (1)</w:t>
            </w:r>
          </w:p>
        </w:tc>
        <w:tc>
          <w:tcPr>
            <w:tcW w:w="4068" w:type="pct"/>
            <w:vAlign w:val="center"/>
          </w:tcPr>
          <w:p w14:paraId="1044CA49"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Causa que se generan esporádicamente o no se esperan que ocurran o no se han presentado aún (al menos una vez dentro de la operación del campo).</w:t>
            </w:r>
          </w:p>
        </w:tc>
      </w:tr>
      <w:tr w:rsidR="00FA427A" w:rsidRPr="005A5676" w14:paraId="6ED5B544"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shd w:val="clear" w:color="auto" w:fill="A6A6A6" w:themeFill="background1" w:themeFillShade="A6"/>
            <w:vAlign w:val="center"/>
          </w:tcPr>
          <w:p w14:paraId="3C19C28C" w14:textId="77777777" w:rsidR="00FA427A" w:rsidRPr="00FA427A" w:rsidRDefault="00FA427A" w:rsidP="00FA427A">
            <w:pPr>
              <w:jc w:val="center"/>
              <w:rPr>
                <w:rFonts w:cs="Arial"/>
                <w:b/>
                <w:sz w:val="20"/>
                <w:szCs w:val="20"/>
              </w:rPr>
            </w:pPr>
            <w:r w:rsidRPr="00FA427A">
              <w:rPr>
                <w:rFonts w:cs="Arial"/>
                <w:b/>
                <w:sz w:val="20"/>
                <w:szCs w:val="20"/>
              </w:rPr>
              <w:t>Incidencia</w:t>
            </w:r>
          </w:p>
        </w:tc>
        <w:tc>
          <w:tcPr>
            <w:tcW w:w="4068" w:type="pct"/>
            <w:shd w:val="clear" w:color="auto" w:fill="A6A6A6" w:themeFill="background1" w:themeFillShade="A6"/>
            <w:vAlign w:val="center"/>
          </w:tcPr>
          <w:p w14:paraId="434951D8"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b/>
                <w:sz w:val="20"/>
                <w:szCs w:val="20"/>
              </w:rPr>
            </w:pPr>
            <w:r w:rsidRPr="00FA427A">
              <w:rPr>
                <w:rFonts w:cs="Arial"/>
                <w:b/>
                <w:sz w:val="20"/>
                <w:szCs w:val="20"/>
              </w:rPr>
              <w:t>Descripción</w:t>
            </w:r>
          </w:p>
        </w:tc>
      </w:tr>
      <w:tr w:rsidR="00FA427A" w:rsidRPr="005A5676" w14:paraId="1C1DC935"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1797DDD4" w14:textId="77777777" w:rsidR="00FA427A" w:rsidRPr="00FA427A" w:rsidRDefault="00FA427A" w:rsidP="00FA427A">
            <w:pPr>
              <w:jc w:val="center"/>
              <w:rPr>
                <w:rFonts w:cs="Arial"/>
                <w:sz w:val="20"/>
                <w:szCs w:val="20"/>
              </w:rPr>
            </w:pPr>
            <w:r w:rsidRPr="00FA427A">
              <w:rPr>
                <w:rFonts w:cs="Arial"/>
                <w:sz w:val="20"/>
                <w:szCs w:val="20"/>
              </w:rPr>
              <w:t>Alta (3)</w:t>
            </w:r>
          </w:p>
        </w:tc>
        <w:tc>
          <w:tcPr>
            <w:tcW w:w="4068" w:type="pct"/>
            <w:vAlign w:val="center"/>
          </w:tcPr>
          <w:p w14:paraId="3825C5B0"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Afecta considerablemente la operación al punto de ser la necesaria la suspensión por tiempo prolongado ( días, semanas)</w:t>
            </w:r>
          </w:p>
        </w:tc>
      </w:tr>
      <w:tr w:rsidR="00FA427A" w:rsidRPr="005A5676" w14:paraId="59F0153A"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3DBCA8AE" w14:textId="77777777" w:rsidR="00FA427A" w:rsidRPr="00FA427A" w:rsidRDefault="00FA427A" w:rsidP="00FA427A">
            <w:pPr>
              <w:jc w:val="center"/>
              <w:rPr>
                <w:rFonts w:cs="Arial"/>
                <w:sz w:val="20"/>
                <w:szCs w:val="20"/>
              </w:rPr>
            </w:pPr>
            <w:r w:rsidRPr="00FA427A">
              <w:rPr>
                <w:rFonts w:cs="Arial"/>
                <w:sz w:val="20"/>
                <w:szCs w:val="20"/>
              </w:rPr>
              <w:t>Media (2)</w:t>
            </w:r>
          </w:p>
        </w:tc>
        <w:tc>
          <w:tcPr>
            <w:tcW w:w="4068" w:type="pct"/>
            <w:vAlign w:val="center"/>
          </w:tcPr>
          <w:p w14:paraId="099FFE6B"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Afecta la operación y logra parar la operación, pero retomando las labores en un tiempo de horas</w:t>
            </w:r>
          </w:p>
        </w:tc>
      </w:tr>
      <w:tr w:rsidR="00FA427A" w:rsidRPr="005A5676" w14:paraId="742CC26F" w14:textId="77777777" w:rsidTr="00FA427A">
        <w:trPr>
          <w:trHeight w:val="283"/>
        </w:trPr>
        <w:tc>
          <w:tcPr>
            <w:cnfStyle w:val="001000000000" w:firstRow="0" w:lastRow="0" w:firstColumn="1" w:lastColumn="0" w:oddVBand="0" w:evenVBand="0" w:oddHBand="0" w:evenHBand="0" w:firstRowFirstColumn="0" w:firstRowLastColumn="0" w:lastRowFirstColumn="0" w:lastRowLastColumn="0"/>
            <w:tcW w:w="932" w:type="pct"/>
            <w:vAlign w:val="center"/>
          </w:tcPr>
          <w:p w14:paraId="6A6B4169" w14:textId="77777777" w:rsidR="00FA427A" w:rsidRPr="00FA427A" w:rsidRDefault="00FA427A" w:rsidP="00FA427A">
            <w:pPr>
              <w:jc w:val="center"/>
              <w:rPr>
                <w:rFonts w:cs="Arial"/>
                <w:sz w:val="20"/>
                <w:szCs w:val="20"/>
              </w:rPr>
            </w:pPr>
            <w:r w:rsidRPr="00FA427A">
              <w:rPr>
                <w:rFonts w:cs="Arial"/>
                <w:sz w:val="20"/>
                <w:szCs w:val="20"/>
              </w:rPr>
              <w:t>Baja (1)</w:t>
            </w:r>
          </w:p>
        </w:tc>
        <w:tc>
          <w:tcPr>
            <w:tcW w:w="4068" w:type="pct"/>
            <w:vAlign w:val="center"/>
          </w:tcPr>
          <w:p w14:paraId="2FB95633" w14:textId="77777777" w:rsidR="00FA427A" w:rsidRPr="00FA427A" w:rsidRDefault="00FA427A" w:rsidP="00FA42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FA427A">
              <w:rPr>
                <w:rFonts w:cs="Arial"/>
                <w:sz w:val="20"/>
                <w:szCs w:val="20"/>
              </w:rPr>
              <w:t>No incide en la operación, por lo cual se continúa con la operación normal después de su ocurrencia.</w:t>
            </w:r>
          </w:p>
        </w:tc>
      </w:tr>
    </w:tbl>
    <w:p w14:paraId="742C0958" w14:textId="77777777" w:rsidR="00FA427A" w:rsidRDefault="00FA427A" w:rsidP="00FA427A">
      <w:pPr>
        <w:pStyle w:val="Notas"/>
      </w:pPr>
      <w:r>
        <w:t xml:space="preserve">Fuente </w:t>
      </w:r>
      <w:sdt>
        <w:sdtPr>
          <w:id w:val="-1492710459"/>
          <w:citation/>
        </w:sdtPr>
        <w:sdtEndPr/>
        <w:sdtContent>
          <w:r>
            <w:fldChar w:fldCharType="begin"/>
          </w:r>
          <w:r>
            <w:rPr>
              <w:lang w:val="es-ES"/>
            </w:rPr>
            <w:instrText xml:space="preserve"> CITATION Eco08 \l 3082 </w:instrText>
          </w:r>
          <w:r>
            <w:fldChar w:fldCharType="separate"/>
          </w:r>
          <w:r w:rsidR="00A41525" w:rsidRPr="00A41525">
            <w:rPr>
              <w:noProof/>
              <w:lang w:val="es-ES"/>
            </w:rPr>
            <w:t>(Ecopetrol S.A, 2008)</w:t>
          </w:r>
          <w:r>
            <w:fldChar w:fldCharType="end"/>
          </w:r>
        </w:sdtContent>
      </w:sdt>
    </w:p>
    <w:p w14:paraId="586F59E5" w14:textId="77777777" w:rsidR="00FA427A" w:rsidRDefault="00FA427A" w:rsidP="00FA427A">
      <w:pPr>
        <w:rPr>
          <w:szCs w:val="20"/>
        </w:rPr>
      </w:pPr>
    </w:p>
    <w:p w14:paraId="42D899CE" w14:textId="77777777" w:rsidR="00FA427A" w:rsidRDefault="00FA427A" w:rsidP="00FA427A">
      <w:pPr>
        <w:rPr>
          <w:szCs w:val="20"/>
        </w:rPr>
      </w:pPr>
      <w:r w:rsidRPr="00EC61EE">
        <w:rPr>
          <w:szCs w:val="20"/>
        </w:rPr>
        <w:t xml:space="preserve">Para verificar los efectos de cada causa se analizó independientemente </w:t>
      </w:r>
      <w:r>
        <w:rPr>
          <w:szCs w:val="20"/>
        </w:rPr>
        <w:t>la i</w:t>
      </w:r>
      <w:r w:rsidRPr="00EC61EE">
        <w:rPr>
          <w:szCs w:val="20"/>
        </w:rPr>
        <w:t xml:space="preserve">ncidencia </w:t>
      </w:r>
      <w:r>
        <w:rPr>
          <w:szCs w:val="20"/>
        </w:rPr>
        <w:t xml:space="preserve">la cual se toma en cuenta los siguientes criterios: </w:t>
      </w:r>
    </w:p>
    <w:p w14:paraId="0A915818" w14:textId="77777777" w:rsidR="00FA427A" w:rsidRPr="00EC61EE" w:rsidRDefault="00FA427A" w:rsidP="00FA427A">
      <w:pPr>
        <w:rPr>
          <w:szCs w:val="20"/>
        </w:rPr>
      </w:pPr>
    </w:p>
    <w:p w14:paraId="04ED458C" w14:textId="77777777" w:rsidR="00FA427A" w:rsidRPr="00EC61EE" w:rsidRDefault="00FA427A" w:rsidP="008377EB">
      <w:pPr>
        <w:pStyle w:val="Prrafodelista"/>
        <w:numPr>
          <w:ilvl w:val="0"/>
          <w:numId w:val="13"/>
        </w:numPr>
      </w:pPr>
      <w:r w:rsidRPr="00EC61EE">
        <w:t xml:space="preserve">Para las amenazas de origen natural, socio cultural y de orden público: el elemento expuesto es </w:t>
      </w:r>
      <w:r>
        <w:t>la operación y las actividades descritas para el proyecto</w:t>
      </w:r>
      <w:r w:rsidRPr="00EC61EE">
        <w:t>.</w:t>
      </w:r>
    </w:p>
    <w:p w14:paraId="1D91C183" w14:textId="77777777" w:rsidR="00FA427A" w:rsidRPr="00EC61EE" w:rsidRDefault="00FA427A" w:rsidP="008377EB">
      <w:pPr>
        <w:pStyle w:val="Prrafodelista"/>
        <w:numPr>
          <w:ilvl w:val="0"/>
          <w:numId w:val="13"/>
        </w:numPr>
      </w:pPr>
      <w:r w:rsidRPr="00EC61EE">
        <w:t xml:space="preserve">Para las amenazas operativas: Los elementos expuestos son las condiciones ambientales (agua, </w:t>
      </w:r>
      <w:r>
        <w:t xml:space="preserve">suelos) y sociales susceptibles. </w:t>
      </w:r>
    </w:p>
    <w:p w14:paraId="7BB97429" w14:textId="77777777" w:rsidR="00FA427A" w:rsidRPr="00EC61EE" w:rsidRDefault="00FA427A" w:rsidP="00FA427A">
      <w:pPr>
        <w:rPr>
          <w:szCs w:val="20"/>
        </w:rPr>
      </w:pPr>
    </w:p>
    <w:p w14:paraId="14AA443B" w14:textId="77777777" w:rsidR="00200CF4" w:rsidRPr="000428A0" w:rsidRDefault="00286B42" w:rsidP="008377EB">
      <w:pPr>
        <w:pStyle w:val="Ttulo4"/>
        <w:numPr>
          <w:ilvl w:val="3"/>
          <w:numId w:val="17"/>
        </w:numPr>
      </w:pPr>
      <w:bookmarkStart w:id="135" w:name="_Toc436391884"/>
      <w:r w:rsidRPr="000428A0">
        <w:t>Resultados Evaluación RAM</w:t>
      </w:r>
      <w:bookmarkEnd w:id="135"/>
    </w:p>
    <w:p w14:paraId="63083E4F" w14:textId="77777777" w:rsidR="00286B42" w:rsidRDefault="00286B42" w:rsidP="00286B42"/>
    <w:p w14:paraId="4E4B435A" w14:textId="4DD22AC0" w:rsidR="00286B42" w:rsidRDefault="00B64BF7" w:rsidP="00286B42">
      <w:pPr>
        <w:rPr>
          <w:rFonts w:cs="Arial"/>
        </w:rPr>
      </w:pPr>
      <w:r>
        <w:rPr>
          <w:rFonts w:cs="Arial"/>
        </w:rPr>
        <w:t xml:space="preserve">En el Anexo </w:t>
      </w:r>
      <w:r w:rsidR="000428A0">
        <w:rPr>
          <w:rFonts w:cs="Arial"/>
        </w:rPr>
        <w:t xml:space="preserve">Capitulo 11, Numeral </w:t>
      </w:r>
      <w:r w:rsidR="0014753B">
        <w:rPr>
          <w:rFonts w:cs="Arial"/>
        </w:rPr>
        <w:t>11.1.</w:t>
      </w:r>
      <w:r w:rsidR="000428A0">
        <w:rPr>
          <w:rFonts w:cs="Arial"/>
        </w:rPr>
        <w:t>3</w:t>
      </w:r>
      <w:r w:rsidR="0014753B">
        <w:rPr>
          <w:rFonts w:cs="Arial"/>
        </w:rPr>
        <w:t xml:space="preserve">, </w:t>
      </w:r>
      <w:r w:rsidR="00286B42">
        <w:rPr>
          <w:rFonts w:cs="Arial"/>
        </w:rPr>
        <w:t xml:space="preserve"> se muestra la evaluación matiz RAM realizada para el proyecto “</w:t>
      </w:r>
      <w:r w:rsidR="00C200CB">
        <w:t>Construcción de la variante Puerto Berrío</w:t>
      </w:r>
      <w:r w:rsidR="00286B42">
        <w:t>”</w:t>
      </w:r>
      <w:r w:rsidR="00286B42">
        <w:rPr>
          <w:rFonts w:cs="Arial"/>
        </w:rPr>
        <w:t xml:space="preserve">, donde se tiene en cuenta todas las actividades a realizar. Se evalúan un total de veinte </w:t>
      </w:r>
      <w:r w:rsidR="0089389F">
        <w:rPr>
          <w:rFonts w:cs="Arial"/>
        </w:rPr>
        <w:t>y ocho</w:t>
      </w:r>
      <w:r w:rsidR="000428A0">
        <w:rPr>
          <w:rFonts w:cs="Arial"/>
        </w:rPr>
        <w:t xml:space="preserve"> (2</w:t>
      </w:r>
      <w:r w:rsidR="0089389F">
        <w:rPr>
          <w:rFonts w:cs="Arial"/>
        </w:rPr>
        <w:t>8</w:t>
      </w:r>
      <w:r w:rsidR="00286B42">
        <w:rPr>
          <w:rFonts w:cs="Arial"/>
        </w:rPr>
        <w:t xml:space="preserve">) actividades; se </w:t>
      </w:r>
      <w:r w:rsidR="00286B42">
        <w:rPr>
          <w:rFonts w:cs="Arial"/>
        </w:rPr>
        <w:lastRenderedPageBreak/>
        <w:t xml:space="preserve">identificaron y valoraron un total de </w:t>
      </w:r>
      <w:r w:rsidR="000428A0">
        <w:rPr>
          <w:rFonts w:cs="Arial"/>
        </w:rPr>
        <w:t>150</w:t>
      </w:r>
      <w:r w:rsidR="00286B42">
        <w:rPr>
          <w:rFonts w:cs="Arial"/>
        </w:rPr>
        <w:t xml:space="preserve"> riesgos. La </w:t>
      </w:r>
      <w:r w:rsidR="00286B42" w:rsidRPr="00286B42">
        <w:rPr>
          <w:rStyle w:val="DescripcinCar"/>
          <w:rFonts w:eastAsiaTheme="minorHAnsi"/>
          <w:b w:val="0"/>
        </w:rPr>
        <w:fldChar w:fldCharType="begin"/>
      </w:r>
      <w:r w:rsidR="00286B42" w:rsidRPr="00286B42">
        <w:rPr>
          <w:rStyle w:val="DescripcinCar"/>
          <w:rFonts w:eastAsiaTheme="minorHAnsi"/>
          <w:b w:val="0"/>
        </w:rPr>
        <w:instrText xml:space="preserve"> REF _Ref364256588 \h  \* MERGEFORMAT </w:instrText>
      </w:r>
      <w:r w:rsidR="00286B42" w:rsidRPr="00286B42">
        <w:rPr>
          <w:rStyle w:val="DescripcinCar"/>
          <w:rFonts w:eastAsiaTheme="minorHAnsi"/>
          <w:b w:val="0"/>
        </w:rPr>
      </w:r>
      <w:r w:rsidR="00286B42" w:rsidRPr="00286B42">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17</w:t>
      </w:r>
      <w:r w:rsidR="00286B42" w:rsidRPr="00286B42">
        <w:rPr>
          <w:rStyle w:val="DescripcinCar"/>
          <w:rFonts w:eastAsiaTheme="minorHAnsi"/>
          <w:b w:val="0"/>
        </w:rPr>
        <w:fldChar w:fldCharType="end"/>
      </w:r>
      <w:r w:rsidR="00286B42" w:rsidRPr="00286B42">
        <w:rPr>
          <w:rStyle w:val="DescripcinCar"/>
          <w:rFonts w:eastAsiaTheme="minorHAnsi"/>
          <w:b w:val="0"/>
        </w:rPr>
        <w:t xml:space="preserve"> </w:t>
      </w:r>
      <w:r w:rsidR="00286B42">
        <w:rPr>
          <w:rFonts w:cs="Arial"/>
        </w:rPr>
        <w:t>muestra el resultado obtenido en la evaluación.</w:t>
      </w:r>
    </w:p>
    <w:p w14:paraId="3863A7B1" w14:textId="77777777" w:rsidR="00286B42" w:rsidRDefault="00286B42" w:rsidP="00286B42">
      <w:pPr>
        <w:rPr>
          <w:rFonts w:cs="Arial"/>
        </w:rPr>
      </w:pPr>
    </w:p>
    <w:p w14:paraId="6224FC87" w14:textId="77777777" w:rsidR="00286B42" w:rsidRPr="00027624" w:rsidRDefault="00286B42" w:rsidP="00286B42">
      <w:pPr>
        <w:pStyle w:val="Descripcin"/>
        <w:jc w:val="center"/>
      </w:pPr>
      <w:bookmarkStart w:id="136" w:name="_Ref364256588"/>
      <w:bookmarkStart w:id="137" w:name="_Toc362818436"/>
      <w:bookmarkStart w:id="138" w:name="_Toc369254567"/>
      <w:bookmarkStart w:id="139" w:name="_Toc436292581"/>
      <w:r w:rsidRPr="0014753B">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Pr="0014753B">
        <w:noBreakHyphen/>
      </w:r>
      <w:r w:rsidR="000E0590">
        <w:fldChar w:fldCharType="begin"/>
      </w:r>
      <w:r w:rsidR="000E0590">
        <w:instrText xml:space="preserve"> SEQ Tabla \* ARABIC \s 1 </w:instrText>
      </w:r>
      <w:r w:rsidR="000E0590">
        <w:fldChar w:fldCharType="separate"/>
      </w:r>
      <w:r w:rsidR="00C60130">
        <w:rPr>
          <w:noProof/>
        </w:rPr>
        <w:t>17</w:t>
      </w:r>
      <w:r w:rsidR="000E0590">
        <w:rPr>
          <w:noProof/>
        </w:rPr>
        <w:fldChar w:fldCharType="end"/>
      </w:r>
      <w:bookmarkEnd w:id="136"/>
      <w:r w:rsidRPr="0014753B">
        <w:tab/>
        <w:t>Resultados Obtenidos en la Evaluación de Riesgo</w:t>
      </w:r>
      <w:bookmarkEnd w:id="137"/>
      <w:bookmarkEnd w:id="138"/>
      <w:bookmarkEnd w:id="139"/>
    </w:p>
    <w:tbl>
      <w:tblPr>
        <w:tblStyle w:val="Gminis"/>
        <w:tblW w:w="0" w:type="auto"/>
        <w:tblLook w:val="04A0" w:firstRow="1" w:lastRow="0" w:firstColumn="1" w:lastColumn="0" w:noHBand="0" w:noVBand="1"/>
      </w:tblPr>
      <w:tblGrid>
        <w:gridCol w:w="1809"/>
        <w:gridCol w:w="2411"/>
        <w:gridCol w:w="1451"/>
        <w:gridCol w:w="709"/>
      </w:tblGrid>
      <w:tr w:rsidR="00286B42" w:rsidRPr="00604AD5" w14:paraId="7E68BE93" w14:textId="77777777" w:rsidTr="000428A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809" w:type="dxa"/>
            <w:vAlign w:val="center"/>
            <w:hideMark/>
          </w:tcPr>
          <w:p w14:paraId="3FF8AEF8" w14:textId="77777777" w:rsidR="00286B42" w:rsidRPr="006010EB" w:rsidRDefault="00286B42" w:rsidP="00286B42">
            <w:pPr>
              <w:pStyle w:val="Descripcin"/>
              <w:jc w:val="center"/>
              <w:rPr>
                <w:b/>
                <w:sz w:val="18"/>
                <w:szCs w:val="16"/>
              </w:rPr>
            </w:pPr>
            <w:r w:rsidRPr="006010EB">
              <w:rPr>
                <w:b/>
                <w:sz w:val="18"/>
                <w:szCs w:val="16"/>
              </w:rPr>
              <w:t>SÍMBOLO Y COLOR</w:t>
            </w:r>
          </w:p>
        </w:tc>
        <w:tc>
          <w:tcPr>
            <w:tcW w:w="2411" w:type="dxa"/>
            <w:vAlign w:val="center"/>
            <w:hideMark/>
          </w:tcPr>
          <w:p w14:paraId="425D3776" w14:textId="77777777" w:rsidR="00286B42" w:rsidRPr="006010EB" w:rsidRDefault="00286B42" w:rsidP="00286B42">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RIESGO</w:t>
            </w:r>
          </w:p>
        </w:tc>
        <w:tc>
          <w:tcPr>
            <w:tcW w:w="1451" w:type="dxa"/>
            <w:vAlign w:val="center"/>
            <w:hideMark/>
          </w:tcPr>
          <w:p w14:paraId="0D257BC4" w14:textId="77777777" w:rsidR="00286B42" w:rsidRPr="006010EB" w:rsidRDefault="00286B42" w:rsidP="00286B42">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TOTAL ACTIVIDADES</w:t>
            </w:r>
          </w:p>
        </w:tc>
        <w:tc>
          <w:tcPr>
            <w:tcW w:w="709" w:type="dxa"/>
            <w:vAlign w:val="center"/>
            <w:hideMark/>
          </w:tcPr>
          <w:p w14:paraId="7209D622" w14:textId="77777777" w:rsidR="00286B42" w:rsidRPr="006010EB" w:rsidRDefault="00286B42" w:rsidP="00286B42">
            <w:pPr>
              <w:pStyle w:val="Descripcin"/>
              <w:jc w:val="center"/>
              <w:cnfStyle w:val="100000000000" w:firstRow="1" w:lastRow="0" w:firstColumn="0" w:lastColumn="0" w:oddVBand="0" w:evenVBand="0" w:oddHBand="0" w:evenHBand="0" w:firstRowFirstColumn="0" w:firstRowLastColumn="0" w:lastRowFirstColumn="0" w:lastRowLastColumn="0"/>
              <w:rPr>
                <w:b/>
                <w:sz w:val="18"/>
                <w:szCs w:val="16"/>
              </w:rPr>
            </w:pPr>
            <w:r w:rsidRPr="006010EB">
              <w:rPr>
                <w:b/>
                <w:sz w:val="18"/>
                <w:szCs w:val="16"/>
              </w:rPr>
              <w:t>%</w:t>
            </w:r>
          </w:p>
        </w:tc>
      </w:tr>
      <w:tr w:rsidR="00286B42" w:rsidRPr="00604AD5" w14:paraId="4E9E23B8" w14:textId="77777777" w:rsidTr="006010EB">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00CC00"/>
            <w:vAlign w:val="center"/>
            <w:hideMark/>
          </w:tcPr>
          <w:p w14:paraId="136400B8" w14:textId="77777777" w:rsidR="00286B42" w:rsidRPr="00604AD5" w:rsidRDefault="00286B42" w:rsidP="00286B42">
            <w:pPr>
              <w:jc w:val="center"/>
              <w:rPr>
                <w:rFonts w:cs="Arial"/>
                <w:b/>
                <w:sz w:val="16"/>
                <w:szCs w:val="16"/>
              </w:rPr>
            </w:pPr>
            <w:r w:rsidRPr="00604AD5">
              <w:rPr>
                <w:rFonts w:cs="Arial"/>
                <w:b/>
                <w:sz w:val="16"/>
                <w:szCs w:val="16"/>
              </w:rPr>
              <w:t>N</w:t>
            </w:r>
          </w:p>
        </w:tc>
        <w:tc>
          <w:tcPr>
            <w:tcW w:w="2411" w:type="dxa"/>
            <w:vAlign w:val="center"/>
            <w:hideMark/>
          </w:tcPr>
          <w:p w14:paraId="7E7C5B4C" w14:textId="77777777" w:rsidR="00286B42" w:rsidRPr="00604AD5" w:rsidRDefault="00286B42" w:rsidP="00286B4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Ninguno</w:t>
            </w:r>
          </w:p>
        </w:tc>
        <w:tc>
          <w:tcPr>
            <w:tcW w:w="1451" w:type="dxa"/>
            <w:vAlign w:val="center"/>
          </w:tcPr>
          <w:p w14:paraId="03C76541" w14:textId="13626E28" w:rsidR="00286B42" w:rsidRPr="00604AD5" w:rsidRDefault="000428A0" w:rsidP="00F100DE">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7</w:t>
            </w:r>
            <w:r w:rsidR="00F100DE">
              <w:rPr>
                <w:rFonts w:cs="Arial"/>
                <w:sz w:val="16"/>
                <w:szCs w:val="16"/>
              </w:rPr>
              <w:t>7</w:t>
            </w:r>
          </w:p>
        </w:tc>
        <w:tc>
          <w:tcPr>
            <w:tcW w:w="709" w:type="dxa"/>
            <w:vAlign w:val="center"/>
          </w:tcPr>
          <w:p w14:paraId="13841ECC" w14:textId="17EAECD9" w:rsidR="00286B42" w:rsidRPr="00604AD5" w:rsidRDefault="00F100DE" w:rsidP="000428A0">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51</w:t>
            </w:r>
            <w:r w:rsidR="006010EB">
              <w:rPr>
                <w:rFonts w:cs="Arial"/>
                <w:sz w:val="16"/>
                <w:szCs w:val="16"/>
              </w:rPr>
              <w:t>.</w:t>
            </w:r>
            <w:r>
              <w:rPr>
                <w:rFonts w:cs="Arial"/>
                <w:sz w:val="16"/>
                <w:szCs w:val="16"/>
              </w:rPr>
              <w:t>3</w:t>
            </w:r>
            <w:r w:rsidR="006010EB">
              <w:rPr>
                <w:rFonts w:cs="Arial"/>
                <w:sz w:val="16"/>
                <w:szCs w:val="16"/>
              </w:rPr>
              <w:t>%</w:t>
            </w:r>
          </w:p>
        </w:tc>
      </w:tr>
      <w:tr w:rsidR="00286B42" w:rsidRPr="00604AD5" w14:paraId="51CF05B2" w14:textId="77777777" w:rsidTr="006010EB">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CC"/>
            <w:vAlign w:val="center"/>
            <w:hideMark/>
          </w:tcPr>
          <w:p w14:paraId="23CD18BF" w14:textId="77777777" w:rsidR="00286B42" w:rsidRPr="00604AD5" w:rsidRDefault="00286B42" w:rsidP="00286B42">
            <w:pPr>
              <w:jc w:val="center"/>
              <w:rPr>
                <w:rFonts w:cs="Arial"/>
                <w:b/>
                <w:sz w:val="16"/>
                <w:szCs w:val="16"/>
              </w:rPr>
            </w:pPr>
            <w:r w:rsidRPr="00604AD5">
              <w:rPr>
                <w:rFonts w:cs="Arial"/>
                <w:b/>
                <w:sz w:val="16"/>
                <w:szCs w:val="16"/>
              </w:rPr>
              <w:t>L</w:t>
            </w:r>
          </w:p>
        </w:tc>
        <w:tc>
          <w:tcPr>
            <w:tcW w:w="2411" w:type="dxa"/>
            <w:vAlign w:val="center"/>
            <w:hideMark/>
          </w:tcPr>
          <w:p w14:paraId="0E3B1522" w14:textId="77777777" w:rsidR="00286B42" w:rsidRPr="00604AD5" w:rsidRDefault="00286B42" w:rsidP="00286B4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Bajo</w:t>
            </w:r>
          </w:p>
        </w:tc>
        <w:tc>
          <w:tcPr>
            <w:tcW w:w="1451" w:type="dxa"/>
            <w:vAlign w:val="center"/>
          </w:tcPr>
          <w:p w14:paraId="0BA6603E" w14:textId="2EA38468" w:rsidR="00286B42" w:rsidRPr="00604AD5" w:rsidRDefault="00F100DE"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34</w:t>
            </w:r>
          </w:p>
        </w:tc>
        <w:tc>
          <w:tcPr>
            <w:tcW w:w="709" w:type="dxa"/>
            <w:vAlign w:val="center"/>
          </w:tcPr>
          <w:p w14:paraId="08C6E86B" w14:textId="67B60A56" w:rsidR="00286B42" w:rsidRPr="00604AD5" w:rsidRDefault="00F100DE"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22</w:t>
            </w:r>
            <w:r w:rsidR="000428A0">
              <w:rPr>
                <w:rFonts w:cs="Arial"/>
                <w:sz w:val="16"/>
                <w:szCs w:val="16"/>
              </w:rPr>
              <w:t>,7</w:t>
            </w:r>
            <w:r w:rsidR="006010EB">
              <w:rPr>
                <w:rFonts w:cs="Arial"/>
                <w:sz w:val="16"/>
                <w:szCs w:val="16"/>
              </w:rPr>
              <w:t>%</w:t>
            </w:r>
          </w:p>
        </w:tc>
      </w:tr>
      <w:tr w:rsidR="00286B42" w:rsidRPr="00604AD5" w14:paraId="45E30BB7" w14:textId="77777777" w:rsidTr="006010EB">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00"/>
            <w:vAlign w:val="center"/>
            <w:hideMark/>
          </w:tcPr>
          <w:p w14:paraId="0E1A59AE" w14:textId="77777777" w:rsidR="00286B42" w:rsidRPr="00604AD5" w:rsidRDefault="00286B42" w:rsidP="00286B42">
            <w:pPr>
              <w:jc w:val="center"/>
              <w:rPr>
                <w:rFonts w:cs="Arial"/>
                <w:b/>
                <w:sz w:val="16"/>
                <w:szCs w:val="16"/>
              </w:rPr>
            </w:pPr>
            <w:r w:rsidRPr="00604AD5">
              <w:rPr>
                <w:rFonts w:cs="Arial"/>
                <w:b/>
                <w:sz w:val="16"/>
                <w:szCs w:val="16"/>
              </w:rPr>
              <w:t>M</w:t>
            </w:r>
          </w:p>
        </w:tc>
        <w:tc>
          <w:tcPr>
            <w:tcW w:w="2411" w:type="dxa"/>
            <w:vAlign w:val="center"/>
            <w:hideMark/>
          </w:tcPr>
          <w:p w14:paraId="23EF1DC9" w14:textId="77777777" w:rsidR="00286B42" w:rsidRPr="00604AD5" w:rsidRDefault="00286B42" w:rsidP="00286B4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Medio</w:t>
            </w:r>
          </w:p>
        </w:tc>
        <w:tc>
          <w:tcPr>
            <w:tcW w:w="1451" w:type="dxa"/>
            <w:vAlign w:val="center"/>
          </w:tcPr>
          <w:p w14:paraId="27567CFD" w14:textId="063CBDD4" w:rsidR="00286B42" w:rsidRPr="00604AD5" w:rsidRDefault="00F100DE"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39</w:t>
            </w:r>
          </w:p>
        </w:tc>
        <w:tc>
          <w:tcPr>
            <w:tcW w:w="709" w:type="dxa"/>
            <w:vAlign w:val="center"/>
          </w:tcPr>
          <w:p w14:paraId="3C05CF00" w14:textId="6063E3CC" w:rsidR="00286B42" w:rsidRPr="00604AD5" w:rsidRDefault="00F27CF2"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26</w:t>
            </w:r>
            <w:r w:rsidR="006010EB">
              <w:rPr>
                <w:rFonts w:cs="Arial"/>
                <w:sz w:val="16"/>
                <w:szCs w:val="16"/>
              </w:rPr>
              <w:t>%</w:t>
            </w:r>
          </w:p>
        </w:tc>
      </w:tr>
      <w:tr w:rsidR="00286B42" w:rsidRPr="00604AD5" w14:paraId="6120D073" w14:textId="77777777" w:rsidTr="006010EB">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C000"/>
            <w:vAlign w:val="center"/>
            <w:hideMark/>
          </w:tcPr>
          <w:p w14:paraId="324547B8" w14:textId="77777777" w:rsidR="00286B42" w:rsidRPr="00604AD5" w:rsidRDefault="00286B42" w:rsidP="00286B42">
            <w:pPr>
              <w:jc w:val="center"/>
              <w:rPr>
                <w:rFonts w:cs="Arial"/>
                <w:b/>
                <w:sz w:val="16"/>
                <w:szCs w:val="16"/>
              </w:rPr>
            </w:pPr>
            <w:r w:rsidRPr="00604AD5">
              <w:rPr>
                <w:rFonts w:cs="Arial"/>
                <w:b/>
                <w:sz w:val="16"/>
                <w:szCs w:val="16"/>
              </w:rPr>
              <w:t>H</w:t>
            </w:r>
          </w:p>
        </w:tc>
        <w:tc>
          <w:tcPr>
            <w:tcW w:w="2411" w:type="dxa"/>
            <w:vAlign w:val="center"/>
            <w:hideMark/>
          </w:tcPr>
          <w:p w14:paraId="26DD2853" w14:textId="77777777" w:rsidR="00286B42" w:rsidRPr="00604AD5" w:rsidRDefault="00286B42" w:rsidP="00286B4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Alto</w:t>
            </w:r>
          </w:p>
        </w:tc>
        <w:tc>
          <w:tcPr>
            <w:tcW w:w="1451" w:type="dxa"/>
            <w:vAlign w:val="center"/>
          </w:tcPr>
          <w:p w14:paraId="0D60C0C3" w14:textId="77777777" w:rsidR="00286B42" w:rsidRPr="00604AD5" w:rsidRDefault="006010EB"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w:t>
            </w:r>
          </w:p>
        </w:tc>
        <w:tc>
          <w:tcPr>
            <w:tcW w:w="709" w:type="dxa"/>
            <w:vAlign w:val="center"/>
          </w:tcPr>
          <w:p w14:paraId="53CFACB0" w14:textId="77777777" w:rsidR="00286B42" w:rsidRPr="00604AD5" w:rsidRDefault="006010EB"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w:t>
            </w:r>
          </w:p>
        </w:tc>
      </w:tr>
      <w:tr w:rsidR="00286B42" w:rsidRPr="00604AD5" w14:paraId="10996CEE" w14:textId="77777777" w:rsidTr="006010EB">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0000"/>
            <w:vAlign w:val="center"/>
            <w:hideMark/>
          </w:tcPr>
          <w:p w14:paraId="42E9B6ED" w14:textId="77777777" w:rsidR="00286B42" w:rsidRPr="00604AD5" w:rsidRDefault="00286B42" w:rsidP="00286B42">
            <w:pPr>
              <w:jc w:val="center"/>
              <w:rPr>
                <w:rFonts w:cs="Arial"/>
                <w:b/>
                <w:sz w:val="16"/>
                <w:szCs w:val="16"/>
              </w:rPr>
            </w:pPr>
            <w:r w:rsidRPr="00604AD5">
              <w:rPr>
                <w:rFonts w:cs="Arial"/>
                <w:b/>
                <w:sz w:val="16"/>
                <w:szCs w:val="16"/>
              </w:rPr>
              <w:t>VH</w:t>
            </w:r>
          </w:p>
        </w:tc>
        <w:tc>
          <w:tcPr>
            <w:tcW w:w="2411" w:type="dxa"/>
            <w:vAlign w:val="center"/>
            <w:hideMark/>
          </w:tcPr>
          <w:p w14:paraId="1B1B7233" w14:textId="77777777" w:rsidR="00286B42" w:rsidRPr="00604AD5" w:rsidRDefault="00286B42" w:rsidP="00286B4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Muy Alto</w:t>
            </w:r>
          </w:p>
        </w:tc>
        <w:tc>
          <w:tcPr>
            <w:tcW w:w="1451" w:type="dxa"/>
            <w:vAlign w:val="center"/>
          </w:tcPr>
          <w:p w14:paraId="06F8C8AD" w14:textId="77777777" w:rsidR="00286B42" w:rsidRPr="00604AD5" w:rsidRDefault="006010EB"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w:t>
            </w:r>
          </w:p>
        </w:tc>
        <w:tc>
          <w:tcPr>
            <w:tcW w:w="709" w:type="dxa"/>
            <w:vAlign w:val="center"/>
          </w:tcPr>
          <w:p w14:paraId="11374687" w14:textId="77777777" w:rsidR="00286B42" w:rsidRPr="00604AD5" w:rsidRDefault="006010EB" w:rsidP="00286B42">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w:t>
            </w:r>
          </w:p>
        </w:tc>
      </w:tr>
      <w:tr w:rsidR="00286B42" w:rsidRPr="00AB79FC" w14:paraId="495B8E9A" w14:textId="77777777" w:rsidTr="00286B42">
        <w:trPr>
          <w:gridBefore w:val="1"/>
          <w:gridAfter w:val="1"/>
          <w:wAfter w:w="709" w:type="dxa"/>
          <w:trHeight w:val="283"/>
        </w:trPr>
        <w:tc>
          <w:tcPr>
            <w:cnfStyle w:val="001000000000" w:firstRow="0" w:lastRow="0" w:firstColumn="1" w:lastColumn="0" w:oddVBand="0" w:evenVBand="0" w:oddHBand="0" w:evenHBand="0" w:firstRowFirstColumn="0" w:firstRowLastColumn="0" w:lastRowFirstColumn="0" w:lastRowLastColumn="0"/>
            <w:tcW w:w="2411" w:type="dxa"/>
            <w:vAlign w:val="center"/>
            <w:hideMark/>
          </w:tcPr>
          <w:p w14:paraId="68F4AFAA" w14:textId="77777777" w:rsidR="00286B42" w:rsidRPr="00AB79FC" w:rsidRDefault="00286B42" w:rsidP="00286B42">
            <w:pPr>
              <w:jc w:val="center"/>
              <w:rPr>
                <w:rFonts w:cs="Arial"/>
                <w:b/>
                <w:sz w:val="16"/>
                <w:szCs w:val="16"/>
              </w:rPr>
            </w:pPr>
            <w:r w:rsidRPr="00AB79FC">
              <w:rPr>
                <w:rFonts w:cs="Arial"/>
                <w:b/>
                <w:sz w:val="16"/>
                <w:szCs w:val="16"/>
              </w:rPr>
              <w:t>TOTAL DE RIESGOS</w:t>
            </w:r>
          </w:p>
        </w:tc>
        <w:tc>
          <w:tcPr>
            <w:tcW w:w="1451" w:type="dxa"/>
            <w:vAlign w:val="center"/>
            <w:hideMark/>
          </w:tcPr>
          <w:p w14:paraId="0E03F85C" w14:textId="3355D6A0" w:rsidR="00286B42" w:rsidRPr="00AB79FC" w:rsidRDefault="00F27CF2" w:rsidP="00F27CF2">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150</w:t>
            </w:r>
          </w:p>
        </w:tc>
      </w:tr>
    </w:tbl>
    <w:p w14:paraId="587A9817" w14:textId="77777777" w:rsidR="00286B42" w:rsidRDefault="00286B42" w:rsidP="00286B42">
      <w:pPr>
        <w:pStyle w:val="Notas"/>
      </w:pPr>
      <w:r>
        <w:t>Fuente Géminis Consultores S.A.S, 2015</w:t>
      </w:r>
    </w:p>
    <w:p w14:paraId="722984A4" w14:textId="77777777" w:rsidR="00286B42" w:rsidRPr="00286B42" w:rsidRDefault="00286B42" w:rsidP="00286B42"/>
    <w:p w14:paraId="3DD2830F" w14:textId="4456BF24" w:rsidR="00286B42" w:rsidRDefault="00286B42" w:rsidP="00286B42">
      <w:pPr>
        <w:rPr>
          <w:rFonts w:cs="Arial"/>
        </w:rPr>
      </w:pPr>
      <w:r>
        <w:rPr>
          <w:rFonts w:cs="Arial"/>
        </w:rPr>
        <w:t xml:space="preserve">En la </w:t>
      </w:r>
      <w:r>
        <w:rPr>
          <w:rFonts w:cs="Arial"/>
          <w:b/>
        </w:rPr>
        <w:fldChar w:fldCharType="begin"/>
      </w:r>
      <w:r>
        <w:rPr>
          <w:rFonts w:cs="Arial"/>
        </w:rPr>
        <w:instrText xml:space="preserve"> REF _Ref364147244 \h </w:instrText>
      </w:r>
      <w:r>
        <w:rPr>
          <w:rFonts w:cs="Arial"/>
          <w:b/>
        </w:rPr>
      </w:r>
      <w:r>
        <w:rPr>
          <w:rFonts w:cs="Arial"/>
          <w:b/>
        </w:rPr>
        <w:fldChar w:fldCharType="separate"/>
      </w:r>
      <w:r w:rsidR="00C60130">
        <w:t xml:space="preserve">Tabla </w:t>
      </w:r>
      <w:r w:rsidR="00C60130">
        <w:rPr>
          <w:noProof/>
        </w:rPr>
        <w:t>11</w:t>
      </w:r>
      <w:r w:rsidR="00C60130">
        <w:t>.</w:t>
      </w:r>
      <w:r w:rsidR="00C60130">
        <w:rPr>
          <w:noProof/>
        </w:rPr>
        <w:t>11</w:t>
      </w:r>
      <w:r>
        <w:rPr>
          <w:rFonts w:cs="Arial"/>
          <w:b/>
        </w:rPr>
        <w:fldChar w:fldCharType="end"/>
      </w:r>
      <w:r>
        <w:rPr>
          <w:rFonts w:cs="Arial"/>
          <w:b/>
        </w:rPr>
        <w:t xml:space="preserve"> </w:t>
      </w:r>
      <w:r>
        <w:rPr>
          <w:rFonts w:cs="Arial"/>
        </w:rPr>
        <w:t xml:space="preserve">se muestra la distribución porcentual de los niveles de riesgo para las veinte y </w:t>
      </w:r>
      <w:r w:rsidR="0089389F">
        <w:rPr>
          <w:rFonts w:cs="Arial"/>
        </w:rPr>
        <w:t>ocho</w:t>
      </w:r>
      <w:r w:rsidR="000428A0">
        <w:rPr>
          <w:rFonts w:cs="Arial"/>
        </w:rPr>
        <w:t xml:space="preserve"> (2</w:t>
      </w:r>
      <w:r w:rsidR="0089389F">
        <w:rPr>
          <w:rFonts w:cs="Arial"/>
        </w:rPr>
        <w:t>8</w:t>
      </w:r>
      <w:r>
        <w:rPr>
          <w:rFonts w:cs="Arial"/>
        </w:rPr>
        <w:t>) actividades evaluadas, teniendo en cuenta las estrategias de desarrollo programadas para el proyecto.</w:t>
      </w:r>
    </w:p>
    <w:p w14:paraId="4FFABD7A" w14:textId="77777777" w:rsidR="00286B42" w:rsidRDefault="00286B42" w:rsidP="00286B42">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645"/>
      </w:tblGrid>
      <w:tr w:rsidR="00286B42" w:rsidRPr="00286B42" w14:paraId="7F6E65BB" w14:textId="77777777" w:rsidTr="00286B42">
        <w:trPr>
          <w:trHeight w:val="2800"/>
          <w:jc w:val="center"/>
        </w:trPr>
        <w:tc>
          <w:tcPr>
            <w:tcW w:w="2800" w:type="dxa"/>
            <w:shd w:val="clear" w:color="auto" w:fill="auto"/>
            <w:vAlign w:val="center"/>
          </w:tcPr>
          <w:p w14:paraId="6143C1CB" w14:textId="6CF66E16" w:rsidR="00286B42" w:rsidRPr="00286B42" w:rsidRDefault="00B92514" w:rsidP="00B92514">
            <w:pPr>
              <w:jc w:val="center"/>
            </w:pPr>
            <w:r>
              <w:rPr>
                <w:noProof/>
                <w:lang w:eastAsia="es-CO"/>
              </w:rPr>
              <w:drawing>
                <wp:inline distT="0" distB="0" distL="0" distR="0" wp14:anchorId="58B7DE0B" wp14:editId="10C9ED31">
                  <wp:extent cx="3495675" cy="312994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8236" t="2886" r="7334" b="4423"/>
                          <a:stretch/>
                        </pic:blipFill>
                        <pic:spPr bwMode="auto">
                          <a:xfrm>
                            <a:off x="0" y="0"/>
                            <a:ext cx="3513228" cy="314565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O"/>
              </w:rPr>
              <w:lastRenderedPageBreak/>
              <w:drawing>
                <wp:inline distT="0" distB="0" distL="0" distR="0" wp14:anchorId="44EA2EF0" wp14:editId="2A1A1A9F">
                  <wp:extent cx="866775" cy="8477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72801" t="34931" r="4282" b="16102"/>
                          <a:stretch/>
                        </pic:blipFill>
                        <pic:spPr bwMode="auto">
                          <a:xfrm>
                            <a:off x="0" y="0"/>
                            <a:ext cx="871339" cy="8521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941A0BB" w14:textId="77777777" w:rsidR="00286B42" w:rsidRDefault="00286B42" w:rsidP="00286B42">
      <w:pPr>
        <w:pStyle w:val="Tablas"/>
      </w:pPr>
      <w:bookmarkStart w:id="140" w:name="_Toc436292615"/>
      <w:r w:rsidRPr="0014753B">
        <w:lastRenderedPageBreak/>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rsidRPr="0014753B">
        <w:t>.</w:t>
      </w:r>
      <w:r w:rsidR="000E0590">
        <w:fldChar w:fldCharType="begin"/>
      </w:r>
      <w:r w:rsidR="000E0590">
        <w:instrText xml:space="preserve"> SEQ Figura \* ARABIC \s 1 </w:instrText>
      </w:r>
      <w:r w:rsidR="000E0590">
        <w:fldChar w:fldCharType="separate"/>
      </w:r>
      <w:r w:rsidR="00C60130">
        <w:rPr>
          <w:noProof/>
        </w:rPr>
        <w:t>11</w:t>
      </w:r>
      <w:r w:rsidR="000E0590">
        <w:rPr>
          <w:noProof/>
        </w:rPr>
        <w:fldChar w:fldCharType="end"/>
      </w:r>
      <w:r w:rsidRPr="0014753B">
        <w:tab/>
        <w:t>Resultados Matriz RAM</w:t>
      </w:r>
      <w:bookmarkEnd w:id="140"/>
    </w:p>
    <w:p w14:paraId="75C0120D" w14:textId="7AB5AF43" w:rsidR="00286B42" w:rsidRDefault="00286B42" w:rsidP="00286B42">
      <w:pPr>
        <w:pStyle w:val="Notas"/>
      </w:pPr>
      <w:r>
        <w:t xml:space="preserve">Fuente </w:t>
      </w:r>
      <w:r w:rsidR="000428A0">
        <w:t>Géminis</w:t>
      </w:r>
      <w:r>
        <w:t xml:space="preserve"> </w:t>
      </w:r>
      <w:r w:rsidR="000428A0">
        <w:t>Consultores</w:t>
      </w:r>
      <w:r>
        <w:t xml:space="preserve"> S.A.S</w:t>
      </w:r>
    </w:p>
    <w:p w14:paraId="6481810B" w14:textId="77777777" w:rsidR="00286B42" w:rsidRPr="00286B42" w:rsidRDefault="00286B42" w:rsidP="00286B42"/>
    <w:p w14:paraId="57407ACE" w14:textId="31C63EFF" w:rsidR="00286B42" w:rsidRDefault="00286B42" w:rsidP="00286B42">
      <w:pPr>
        <w:rPr>
          <w:rFonts w:cs="Arial"/>
        </w:rPr>
      </w:pPr>
      <w:r>
        <w:rPr>
          <w:rFonts w:cs="Arial"/>
        </w:rPr>
        <w:t>Al momento de realizar la evaluación de la matriz RAM, identificando las amenazas y actividades para el proyecto “</w:t>
      </w:r>
      <w:r w:rsidR="00C200CB">
        <w:t>Construcción de la variante Puerto Berrío</w:t>
      </w:r>
      <w:r>
        <w:t>”</w:t>
      </w:r>
      <w:r w:rsidR="0014753B">
        <w:rPr>
          <w:rFonts w:cs="Arial"/>
        </w:rPr>
        <w:t xml:space="preserve"> se puede concluir que; </w:t>
      </w:r>
      <w:r>
        <w:rPr>
          <w:rFonts w:cs="Arial"/>
        </w:rPr>
        <w:t>no se han identificado amenazas con n</w:t>
      </w:r>
      <w:r w:rsidR="008345C5">
        <w:rPr>
          <w:rFonts w:cs="Arial"/>
        </w:rPr>
        <w:t>ivel de amenaza  Muy Alto (VH) y nivel Alto (H)</w:t>
      </w:r>
      <w:r w:rsidR="00617BE7">
        <w:rPr>
          <w:rFonts w:cs="Arial"/>
        </w:rPr>
        <w:t xml:space="preserve">. </w:t>
      </w:r>
    </w:p>
    <w:p w14:paraId="5FB41BAF" w14:textId="77777777" w:rsidR="00286B42" w:rsidRDefault="00286B42" w:rsidP="00286B42">
      <w:pPr>
        <w:rPr>
          <w:rFonts w:cs="Arial"/>
        </w:rPr>
      </w:pPr>
    </w:p>
    <w:p w14:paraId="1B96E32A" w14:textId="77777777" w:rsidR="00286B42" w:rsidRDefault="00286B42" w:rsidP="00286B42">
      <w:pPr>
        <w:rPr>
          <w:rFonts w:cs="Arial"/>
        </w:rPr>
      </w:pPr>
      <w:r>
        <w:rPr>
          <w:rFonts w:cs="Arial"/>
        </w:rPr>
        <w:t xml:space="preserve">El nivel de amenaza Medio (M), es el que representa mayor porcentaje de incidencia, debido a su mayor probabilidad de ocurrencia dentro de la empresa </w:t>
      </w:r>
      <w:r w:rsidR="00617BE7">
        <w:rPr>
          <w:rFonts w:cs="Arial"/>
        </w:rPr>
        <w:t>y en la ejecución del proyecto</w:t>
      </w:r>
      <w:r>
        <w:rPr>
          <w:rFonts w:cs="Arial"/>
        </w:rPr>
        <w:t xml:space="preserve">, </w:t>
      </w:r>
      <w:r w:rsidR="00617BE7">
        <w:rPr>
          <w:rFonts w:cs="Arial"/>
        </w:rPr>
        <w:t xml:space="preserve">es amenaza media, debido a que </w:t>
      </w:r>
      <w:r>
        <w:rPr>
          <w:rFonts w:cs="Arial"/>
        </w:rPr>
        <w:t xml:space="preserve">no </w:t>
      </w:r>
      <w:r w:rsidR="00617BE7">
        <w:rPr>
          <w:rFonts w:cs="Arial"/>
        </w:rPr>
        <w:t xml:space="preserve">se generan </w:t>
      </w:r>
      <w:r w:rsidR="006010EB">
        <w:rPr>
          <w:rFonts w:cs="Arial"/>
        </w:rPr>
        <w:t>pérdidas</w:t>
      </w:r>
      <w:r>
        <w:rPr>
          <w:rFonts w:cs="Arial"/>
        </w:rPr>
        <w:t xml:space="preserve"> humanas y daños ambientales. También se tienen en cuenta, aquellos riesgos de origen natural que sean persistentes en la zona y puedan afectar la operación.</w:t>
      </w:r>
    </w:p>
    <w:p w14:paraId="06958CE4" w14:textId="77777777" w:rsidR="00286B42" w:rsidRDefault="00286B42" w:rsidP="00286B42">
      <w:pPr>
        <w:rPr>
          <w:rFonts w:cs="Arial"/>
        </w:rPr>
      </w:pPr>
    </w:p>
    <w:p w14:paraId="324AB702" w14:textId="77777777" w:rsidR="00286B42" w:rsidRDefault="00286B42" w:rsidP="00286B42">
      <w:pPr>
        <w:rPr>
          <w:rFonts w:cs="Arial"/>
        </w:rPr>
      </w:pPr>
      <w:r>
        <w:rPr>
          <w:rFonts w:cs="Arial"/>
        </w:rPr>
        <w:t xml:space="preserve">Los niveles de amenaza Bajo (L) y Ninguno (N), son aquellos que se han presentado en la industria, pero no han presentado pérdidas humanas, ambientales y no conllevan a algún riesgo de la operación. También se tiene en cuenta aquellos riesgos de origen natural, que debido a las características del área, no representan amenaza alguna para la operación.  </w:t>
      </w:r>
    </w:p>
    <w:p w14:paraId="775B99B2" w14:textId="77777777" w:rsidR="00286B42" w:rsidRPr="00286B42" w:rsidRDefault="00286B42" w:rsidP="00286B42"/>
    <w:p w14:paraId="102436EE" w14:textId="77777777" w:rsidR="0081086D" w:rsidRDefault="00883861" w:rsidP="0081086D">
      <w:pPr>
        <w:pStyle w:val="Ttulo3"/>
      </w:pPr>
      <w:bookmarkStart w:id="141" w:name="_Toc436391885"/>
      <w:r>
        <w:t>11.3.3</w:t>
      </w:r>
      <w:r w:rsidR="0081086D">
        <w:tab/>
        <w:t>Reducción del riesgo</w:t>
      </w:r>
      <w:bookmarkEnd w:id="141"/>
    </w:p>
    <w:p w14:paraId="585C0647" w14:textId="77777777" w:rsidR="0081086D" w:rsidRDefault="0081086D" w:rsidP="0081086D"/>
    <w:p w14:paraId="5D69A603" w14:textId="77777777" w:rsidR="00D0152C" w:rsidRDefault="00D0152C" w:rsidP="00D0152C">
      <w:r w:rsidRPr="00D0152C">
        <w:t xml:space="preserve">Es un proceso integrado en la Gestión de Riesgo, conformado por la intervención dirigida a modificar o disminuir las condiciones de riesgo existentes, así como evitar nuevos riesgos en el área de influencia </w:t>
      </w:r>
      <w:r>
        <w:t xml:space="preserve">del proyecto </w:t>
      </w:r>
      <w:r w:rsidR="000A1BA7">
        <w:t>“</w:t>
      </w:r>
      <w:r w:rsidR="00C200CB">
        <w:t>Construcción de la variante Puerto Berrío</w:t>
      </w:r>
      <w:r w:rsidR="00617BE7">
        <w:t>”</w:t>
      </w:r>
      <w:r w:rsidRPr="00D0152C">
        <w:t xml:space="preserve">. Corresponde también a las medidas de mitigación y prevención que se adoptan con antelación para reducir la amenaza, la exposición y disminuir la vulnerabilidad de las personas, los bienes, la infraestructura y los recursos naturales renovables, esto con el fin de minimizar o evitar los daños y pérdidas en caso de producirse los eventos del </w:t>
      </w:r>
      <w:r w:rsidRPr="00D0152C">
        <w:lastRenderedPageBreak/>
        <w:t xml:space="preserve">riesgo existente, la intervención prospectiva de nuevos riesgos y la protección financiera. </w:t>
      </w:r>
    </w:p>
    <w:p w14:paraId="3912A139" w14:textId="77777777" w:rsidR="00FD65CB" w:rsidRDefault="00FD65CB" w:rsidP="00D0152C"/>
    <w:p w14:paraId="1ABFE346" w14:textId="77777777" w:rsidR="00617BE7" w:rsidRDefault="00617BE7" w:rsidP="00617BE7">
      <w:pPr>
        <w:pStyle w:val="Ttulo4"/>
        <w:numPr>
          <w:ilvl w:val="0"/>
          <w:numId w:val="0"/>
        </w:numPr>
        <w:ind w:left="714" w:hanging="357"/>
      </w:pPr>
      <w:bookmarkStart w:id="142" w:name="_Toc436391886"/>
      <w:r>
        <w:t>11.3.3.1</w:t>
      </w:r>
      <w:r>
        <w:tab/>
        <w:t>Tratamiento del Riesgo</w:t>
      </w:r>
      <w:bookmarkEnd w:id="142"/>
    </w:p>
    <w:p w14:paraId="4E7EA68E" w14:textId="77777777" w:rsidR="00617BE7" w:rsidRDefault="00617BE7" w:rsidP="00617BE7"/>
    <w:p w14:paraId="6BC88347" w14:textId="77777777" w:rsidR="00617BE7" w:rsidRDefault="00617BE7" w:rsidP="00617BE7">
      <w:pPr>
        <w:rPr>
          <w:rFonts w:cs="Arial"/>
        </w:rPr>
      </w:pPr>
      <w:r>
        <w:rPr>
          <w:rFonts w:cs="Arial"/>
        </w:rPr>
        <w:t xml:space="preserve">El tratamiento a los riesgos, dependerá directamente del nivel de amenaza y/o riesgo identificado, como se muestra en </w:t>
      </w:r>
      <w:r w:rsidRPr="00D46078">
        <w:rPr>
          <w:rFonts w:cs="Arial"/>
        </w:rPr>
        <w:t xml:space="preserve">la </w:t>
      </w:r>
      <w:r w:rsidRPr="00D46078">
        <w:rPr>
          <w:rStyle w:val="DescripcinCar"/>
          <w:rFonts w:eastAsiaTheme="minorHAnsi"/>
          <w:b w:val="0"/>
        </w:rPr>
        <w:fldChar w:fldCharType="begin"/>
      </w:r>
      <w:r w:rsidRPr="00D46078">
        <w:rPr>
          <w:rStyle w:val="DescripcinCar"/>
          <w:rFonts w:eastAsiaTheme="minorHAnsi"/>
          <w:b w:val="0"/>
        </w:rPr>
        <w:instrText xml:space="preserve"> REF _Ref364257024 \h  \* MERGEFORMAT </w:instrText>
      </w:r>
      <w:r w:rsidRPr="00D46078">
        <w:rPr>
          <w:rStyle w:val="DescripcinCar"/>
          <w:rFonts w:eastAsiaTheme="minorHAnsi"/>
          <w:b w:val="0"/>
        </w:rPr>
      </w:r>
      <w:r w:rsidRPr="00D46078">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18</w:t>
      </w:r>
      <w:r w:rsidRPr="00D46078">
        <w:rPr>
          <w:rStyle w:val="DescripcinCar"/>
          <w:rFonts w:eastAsiaTheme="minorHAnsi"/>
          <w:b w:val="0"/>
        </w:rPr>
        <w:fldChar w:fldCharType="end"/>
      </w:r>
    </w:p>
    <w:p w14:paraId="06613801" w14:textId="77777777" w:rsidR="00617BE7" w:rsidRDefault="00617BE7" w:rsidP="00617BE7">
      <w:pPr>
        <w:rPr>
          <w:rFonts w:cs="Arial"/>
        </w:rPr>
      </w:pPr>
    </w:p>
    <w:p w14:paraId="5AAE1F8E" w14:textId="77777777" w:rsidR="00617BE7" w:rsidRDefault="00617BE7" w:rsidP="00D46078">
      <w:pPr>
        <w:pStyle w:val="Descripcin"/>
        <w:jc w:val="center"/>
        <w:rPr>
          <w:rFonts w:cs="Arial"/>
        </w:rPr>
      </w:pPr>
      <w:bookmarkStart w:id="143" w:name="_Ref364257024"/>
      <w:bookmarkStart w:id="144" w:name="_Toc362818437"/>
      <w:bookmarkStart w:id="145" w:name="_Toc369254568"/>
      <w:bookmarkStart w:id="146" w:name="_Toc436292582"/>
      <w:r>
        <w:t xml:space="preserve">Tabla </w:t>
      </w:r>
      <w:r w:rsidR="000E0590">
        <w:fldChar w:fldCharType="begin"/>
      </w:r>
      <w:r w:rsidR="000E0590">
        <w:instrText xml:space="preserve"> STYLEREF </w:instrText>
      </w:r>
      <w:r w:rsidR="000E0590">
        <w:instrText xml:space="preserve">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18</w:t>
      </w:r>
      <w:r w:rsidR="000E0590">
        <w:rPr>
          <w:noProof/>
        </w:rPr>
        <w:fldChar w:fldCharType="end"/>
      </w:r>
      <w:bookmarkEnd w:id="143"/>
      <w:r>
        <w:tab/>
      </w:r>
      <w:r>
        <w:rPr>
          <w:rFonts w:cs="Arial"/>
        </w:rPr>
        <w:t>Alternativas de Tratamiento de Riesgo</w:t>
      </w:r>
      <w:bookmarkEnd w:id="144"/>
      <w:bookmarkEnd w:id="145"/>
      <w:bookmarkEnd w:id="146"/>
    </w:p>
    <w:tbl>
      <w:tblPr>
        <w:tblStyle w:val="Gminis"/>
        <w:tblW w:w="0" w:type="auto"/>
        <w:tblLook w:val="04A0" w:firstRow="1" w:lastRow="0" w:firstColumn="1" w:lastColumn="0" w:noHBand="0" w:noVBand="1"/>
      </w:tblPr>
      <w:tblGrid>
        <w:gridCol w:w="1809"/>
        <w:gridCol w:w="6663"/>
      </w:tblGrid>
      <w:tr w:rsidR="00617BE7" w:rsidRPr="00604AD5" w14:paraId="35FCBB53" w14:textId="77777777" w:rsidTr="00D46078">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809" w:type="dxa"/>
            <w:vAlign w:val="center"/>
            <w:hideMark/>
          </w:tcPr>
          <w:p w14:paraId="64FD7655" w14:textId="77777777" w:rsidR="00617BE7" w:rsidRPr="00604AD5" w:rsidRDefault="00617BE7" w:rsidP="00D46078">
            <w:pPr>
              <w:pStyle w:val="Descripcin"/>
              <w:jc w:val="center"/>
              <w:rPr>
                <w:sz w:val="18"/>
                <w:szCs w:val="16"/>
              </w:rPr>
            </w:pPr>
            <w:r w:rsidRPr="00604AD5">
              <w:rPr>
                <w:sz w:val="18"/>
                <w:szCs w:val="16"/>
              </w:rPr>
              <w:t>NIVEL DE RIESGO</w:t>
            </w:r>
          </w:p>
        </w:tc>
        <w:tc>
          <w:tcPr>
            <w:tcW w:w="6663" w:type="dxa"/>
            <w:vAlign w:val="center"/>
            <w:hideMark/>
          </w:tcPr>
          <w:p w14:paraId="6AB17C5C" w14:textId="77777777" w:rsidR="00617BE7" w:rsidRPr="00604AD5" w:rsidRDefault="00617BE7" w:rsidP="00D46078">
            <w:pPr>
              <w:pStyle w:val="Descripcin"/>
              <w:jc w:val="center"/>
              <w:cnfStyle w:val="100000000000" w:firstRow="1" w:lastRow="0" w:firstColumn="0" w:lastColumn="0" w:oddVBand="0" w:evenVBand="0" w:oddHBand="0" w:evenHBand="0" w:firstRowFirstColumn="0" w:firstRowLastColumn="0" w:lastRowFirstColumn="0" w:lastRowLastColumn="0"/>
              <w:rPr>
                <w:sz w:val="18"/>
                <w:szCs w:val="16"/>
              </w:rPr>
            </w:pPr>
            <w:r w:rsidRPr="00604AD5">
              <w:rPr>
                <w:sz w:val="18"/>
                <w:szCs w:val="16"/>
              </w:rPr>
              <w:t>ALTERNATIVAS DE TRATAMIENTO</w:t>
            </w:r>
          </w:p>
        </w:tc>
      </w:tr>
      <w:tr w:rsidR="00617BE7" w:rsidRPr="00604AD5" w14:paraId="7840708D" w14:textId="77777777"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00CC00"/>
            <w:vAlign w:val="center"/>
            <w:hideMark/>
          </w:tcPr>
          <w:p w14:paraId="3BAB3A31" w14:textId="77777777" w:rsidR="00617BE7" w:rsidRPr="00604AD5" w:rsidRDefault="00617BE7" w:rsidP="00D46078">
            <w:pPr>
              <w:jc w:val="center"/>
              <w:rPr>
                <w:rFonts w:cs="Arial"/>
                <w:b/>
                <w:sz w:val="16"/>
                <w:szCs w:val="16"/>
              </w:rPr>
            </w:pPr>
            <w:r w:rsidRPr="00604AD5">
              <w:rPr>
                <w:rFonts w:cs="Arial"/>
                <w:b/>
                <w:sz w:val="16"/>
                <w:szCs w:val="16"/>
              </w:rPr>
              <w:t>(N)</w:t>
            </w:r>
          </w:p>
        </w:tc>
        <w:tc>
          <w:tcPr>
            <w:tcW w:w="6663" w:type="dxa"/>
            <w:vAlign w:val="center"/>
            <w:hideMark/>
          </w:tcPr>
          <w:p w14:paraId="32E437E1" w14:textId="77777777"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No se requieren medidas específicas de prevención, ni atención a emergencias </w:t>
            </w:r>
          </w:p>
        </w:tc>
      </w:tr>
      <w:tr w:rsidR="00617BE7" w:rsidRPr="00604AD5" w14:paraId="19C26EA9" w14:textId="77777777"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CC"/>
            <w:vAlign w:val="center"/>
            <w:hideMark/>
          </w:tcPr>
          <w:p w14:paraId="5B2ACBCE" w14:textId="77777777" w:rsidR="00617BE7" w:rsidRPr="00604AD5" w:rsidRDefault="00617BE7" w:rsidP="00D46078">
            <w:pPr>
              <w:jc w:val="center"/>
              <w:rPr>
                <w:rFonts w:cs="Arial"/>
                <w:b/>
                <w:sz w:val="16"/>
                <w:szCs w:val="16"/>
              </w:rPr>
            </w:pPr>
            <w:r w:rsidRPr="00604AD5">
              <w:rPr>
                <w:rFonts w:cs="Arial"/>
                <w:b/>
                <w:sz w:val="16"/>
                <w:szCs w:val="16"/>
              </w:rPr>
              <w:t>(L)</w:t>
            </w:r>
          </w:p>
        </w:tc>
        <w:tc>
          <w:tcPr>
            <w:tcW w:w="6663" w:type="dxa"/>
            <w:vAlign w:val="center"/>
            <w:hideMark/>
          </w:tcPr>
          <w:p w14:paraId="13D97DF9" w14:textId="77777777"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de emergencia, pero estas situaciones y amenazas se deben mantener en observación</w:t>
            </w:r>
          </w:p>
        </w:tc>
      </w:tr>
      <w:tr w:rsidR="00617BE7" w:rsidRPr="00604AD5" w14:paraId="04EC48F0" w14:textId="77777777"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FF00"/>
            <w:vAlign w:val="center"/>
            <w:hideMark/>
          </w:tcPr>
          <w:p w14:paraId="531BFB85" w14:textId="77777777" w:rsidR="00617BE7" w:rsidRPr="00604AD5" w:rsidRDefault="00617BE7" w:rsidP="00D46078">
            <w:pPr>
              <w:jc w:val="center"/>
              <w:rPr>
                <w:rFonts w:cs="Arial"/>
                <w:b/>
                <w:sz w:val="16"/>
                <w:szCs w:val="16"/>
              </w:rPr>
            </w:pPr>
            <w:r w:rsidRPr="00604AD5">
              <w:rPr>
                <w:rFonts w:cs="Arial"/>
                <w:b/>
                <w:sz w:val="16"/>
                <w:szCs w:val="16"/>
              </w:rPr>
              <w:t>(M)</w:t>
            </w:r>
          </w:p>
        </w:tc>
        <w:tc>
          <w:tcPr>
            <w:tcW w:w="6663" w:type="dxa"/>
            <w:vAlign w:val="center"/>
            <w:hideMark/>
          </w:tcPr>
          <w:p w14:paraId="738D0B02" w14:textId="77777777"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gestión de riesgo de carácter general. Se requieren algunas inversiones en recursos de emergencia</w:t>
            </w:r>
          </w:p>
        </w:tc>
      </w:tr>
      <w:tr w:rsidR="00617BE7" w:rsidRPr="00604AD5" w14:paraId="31A0892E" w14:textId="77777777"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C000"/>
            <w:vAlign w:val="center"/>
            <w:hideMark/>
          </w:tcPr>
          <w:p w14:paraId="77B6C061" w14:textId="77777777" w:rsidR="00617BE7" w:rsidRPr="00604AD5" w:rsidRDefault="00617BE7" w:rsidP="00D46078">
            <w:pPr>
              <w:jc w:val="center"/>
              <w:rPr>
                <w:rFonts w:cs="Arial"/>
                <w:b/>
                <w:sz w:val="16"/>
                <w:szCs w:val="16"/>
              </w:rPr>
            </w:pPr>
            <w:r w:rsidRPr="00604AD5">
              <w:rPr>
                <w:rFonts w:cs="Arial"/>
                <w:b/>
                <w:sz w:val="16"/>
                <w:szCs w:val="16"/>
              </w:rPr>
              <w:t>(H)</w:t>
            </w:r>
          </w:p>
        </w:tc>
        <w:tc>
          <w:tcPr>
            <w:tcW w:w="6663" w:type="dxa"/>
            <w:vAlign w:val="center"/>
            <w:hideMark/>
          </w:tcPr>
          <w:p w14:paraId="38FF34FC" w14:textId="77777777"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gestión de riesgo específico. Se requiere inversiones prioritarias en recursos de emergencia</w:t>
            </w:r>
          </w:p>
        </w:tc>
      </w:tr>
      <w:tr w:rsidR="00617BE7" w:rsidRPr="00604AD5" w14:paraId="52FEAFB2" w14:textId="77777777" w:rsidTr="00D46078">
        <w:trPr>
          <w:trHeight w:val="283"/>
        </w:trPr>
        <w:tc>
          <w:tcPr>
            <w:cnfStyle w:val="001000000000" w:firstRow="0" w:lastRow="0" w:firstColumn="1" w:lastColumn="0" w:oddVBand="0" w:evenVBand="0" w:oddHBand="0" w:evenHBand="0" w:firstRowFirstColumn="0" w:firstRowLastColumn="0" w:lastRowFirstColumn="0" w:lastRowLastColumn="0"/>
            <w:tcW w:w="1809" w:type="dxa"/>
            <w:shd w:val="clear" w:color="auto" w:fill="FF0000"/>
            <w:vAlign w:val="center"/>
            <w:hideMark/>
          </w:tcPr>
          <w:p w14:paraId="76BB772F" w14:textId="77777777" w:rsidR="00617BE7" w:rsidRPr="00604AD5" w:rsidRDefault="00617BE7" w:rsidP="00D46078">
            <w:pPr>
              <w:jc w:val="center"/>
              <w:rPr>
                <w:rFonts w:cs="Arial"/>
                <w:b/>
                <w:sz w:val="16"/>
                <w:szCs w:val="16"/>
              </w:rPr>
            </w:pPr>
            <w:r w:rsidRPr="00604AD5">
              <w:rPr>
                <w:rFonts w:cs="Arial"/>
                <w:b/>
                <w:sz w:val="16"/>
                <w:szCs w:val="16"/>
              </w:rPr>
              <w:t>(VH)</w:t>
            </w:r>
          </w:p>
        </w:tc>
        <w:tc>
          <w:tcPr>
            <w:tcW w:w="6663" w:type="dxa"/>
            <w:vAlign w:val="center"/>
            <w:hideMark/>
          </w:tcPr>
          <w:p w14:paraId="10D83F3D" w14:textId="77777777" w:rsidR="00617BE7" w:rsidRPr="00604AD5" w:rsidRDefault="00617BE7" w:rsidP="00D460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 xml:space="preserve">Análisis detallados de riesgo y definir medidas específicas de reducción del riesgo </w:t>
            </w:r>
          </w:p>
        </w:tc>
      </w:tr>
    </w:tbl>
    <w:p w14:paraId="0FA723C6" w14:textId="77777777" w:rsidR="00617BE7" w:rsidRDefault="00D46078" w:rsidP="00D46078">
      <w:pPr>
        <w:pStyle w:val="Notas"/>
      </w:pPr>
      <w:r>
        <w:t xml:space="preserve">Fuente </w:t>
      </w:r>
      <w:sdt>
        <w:sdtPr>
          <w:id w:val="1163120998"/>
          <w:citation/>
        </w:sdtPr>
        <w:sdtEndPr/>
        <w:sdtContent>
          <w:r>
            <w:fldChar w:fldCharType="begin"/>
          </w:r>
          <w:r>
            <w:rPr>
              <w:lang w:val="es-ES"/>
            </w:rPr>
            <w:instrText xml:space="preserve"> CITATION Eco08 \l 3082 </w:instrText>
          </w:r>
          <w:r>
            <w:fldChar w:fldCharType="separate"/>
          </w:r>
          <w:r w:rsidR="00A41525" w:rsidRPr="00A41525">
            <w:rPr>
              <w:noProof/>
              <w:lang w:val="es-ES"/>
            </w:rPr>
            <w:t>(Ecopetrol S.A, 2008)</w:t>
          </w:r>
          <w:r>
            <w:fldChar w:fldCharType="end"/>
          </w:r>
        </w:sdtContent>
      </w:sdt>
    </w:p>
    <w:p w14:paraId="1A1409D2" w14:textId="77777777" w:rsidR="00D46078" w:rsidRDefault="00D46078" w:rsidP="00617BE7">
      <w:pPr>
        <w:rPr>
          <w:rFonts w:cs="Arial"/>
        </w:rPr>
      </w:pPr>
    </w:p>
    <w:p w14:paraId="0DC97B2F" w14:textId="77777777" w:rsidR="00617BE7" w:rsidRDefault="00617BE7" w:rsidP="00617BE7">
      <w:pPr>
        <w:rPr>
          <w:rFonts w:cs="Arial"/>
          <w:b/>
        </w:rPr>
      </w:pPr>
      <w:r>
        <w:rPr>
          <w:rFonts w:cs="Arial"/>
        </w:rPr>
        <w:t xml:space="preserve">Teniendo en cuenta la </w:t>
      </w:r>
      <w:r w:rsidRPr="00490544">
        <w:rPr>
          <w:rFonts w:cs="Arial"/>
        </w:rPr>
        <w:fldChar w:fldCharType="begin"/>
      </w:r>
      <w:r w:rsidRPr="00490544">
        <w:rPr>
          <w:rFonts w:cs="Arial"/>
        </w:rPr>
        <w:instrText xml:space="preserve"> REF _Ref364257024 \h  \* MERGEFORMAT </w:instrText>
      </w:r>
      <w:r w:rsidRPr="00490544">
        <w:rPr>
          <w:rFonts w:cs="Arial"/>
        </w:rPr>
      </w:r>
      <w:r w:rsidRPr="00490544">
        <w:rPr>
          <w:rFonts w:cs="Arial"/>
        </w:rPr>
        <w:fldChar w:fldCharType="separate"/>
      </w:r>
      <w:r w:rsidR="00C60130">
        <w:t xml:space="preserve">Tabla </w:t>
      </w:r>
      <w:r w:rsidR="00C60130">
        <w:rPr>
          <w:noProof/>
        </w:rPr>
        <w:t>11</w:t>
      </w:r>
      <w:r w:rsidR="00C60130">
        <w:rPr>
          <w:noProof/>
        </w:rPr>
        <w:noBreakHyphen/>
        <w:t>18</w:t>
      </w:r>
      <w:r w:rsidRPr="00490544">
        <w:rPr>
          <w:rFonts w:cs="Arial"/>
        </w:rPr>
        <w:fldChar w:fldCharType="end"/>
      </w:r>
      <w:r>
        <w:rPr>
          <w:rFonts w:cs="Arial"/>
        </w:rPr>
        <w:t xml:space="preserve">, se puede definir el tratamiento de riesgo dependiendo del nivel del mismo. Ver </w:t>
      </w:r>
      <w:r w:rsidRPr="00490544">
        <w:rPr>
          <w:rStyle w:val="DescripcinCar"/>
          <w:rFonts w:eastAsiaTheme="minorHAnsi"/>
          <w:b w:val="0"/>
        </w:rPr>
        <w:fldChar w:fldCharType="begin"/>
      </w:r>
      <w:r w:rsidRPr="00490544">
        <w:rPr>
          <w:rStyle w:val="DescripcinCar"/>
          <w:rFonts w:eastAsiaTheme="minorHAnsi"/>
          <w:b w:val="0"/>
        </w:rPr>
        <w:instrText xml:space="preserve"> REF _Ref364257096 \h  \* MERGEFORMAT </w:instrText>
      </w:r>
      <w:r w:rsidRPr="00490544">
        <w:rPr>
          <w:rStyle w:val="DescripcinCar"/>
          <w:rFonts w:eastAsiaTheme="minorHAnsi"/>
          <w:b w:val="0"/>
        </w:rPr>
      </w:r>
      <w:r w:rsidRPr="00490544">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19</w:t>
      </w:r>
      <w:r w:rsidRPr="00490544">
        <w:rPr>
          <w:rStyle w:val="DescripcinCar"/>
          <w:rFonts w:eastAsiaTheme="minorHAnsi"/>
          <w:b w:val="0"/>
        </w:rPr>
        <w:fldChar w:fldCharType="end"/>
      </w:r>
    </w:p>
    <w:p w14:paraId="05876EE7" w14:textId="77777777" w:rsidR="00617BE7" w:rsidRDefault="00617BE7" w:rsidP="00617BE7">
      <w:pPr>
        <w:pStyle w:val="Descripcin"/>
        <w:rPr>
          <w:rFonts w:cs="Arial"/>
        </w:rPr>
      </w:pPr>
      <w:bookmarkStart w:id="147" w:name="_Toc362818438"/>
    </w:p>
    <w:p w14:paraId="37B64991" w14:textId="77777777" w:rsidR="00617BE7" w:rsidRPr="00027624" w:rsidRDefault="00617BE7" w:rsidP="008974EF">
      <w:pPr>
        <w:pStyle w:val="Descripcin"/>
        <w:jc w:val="center"/>
      </w:pPr>
      <w:bookmarkStart w:id="148" w:name="_Ref364257096"/>
      <w:bookmarkStart w:id="149" w:name="_Toc369254569"/>
      <w:bookmarkStart w:id="150" w:name="_Toc436292583"/>
      <w:r w:rsidRPr="008265B1">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Pr="008265B1">
        <w:noBreakHyphen/>
      </w:r>
      <w:r w:rsidR="000E0590">
        <w:fldChar w:fldCharType="begin"/>
      </w:r>
      <w:r w:rsidR="000E0590">
        <w:instrText xml:space="preserve"> SEQ Tabla \* ARABIC \s 1 </w:instrText>
      </w:r>
      <w:r w:rsidR="000E0590">
        <w:fldChar w:fldCharType="separate"/>
      </w:r>
      <w:r w:rsidR="00C60130">
        <w:rPr>
          <w:noProof/>
        </w:rPr>
        <w:t>19</w:t>
      </w:r>
      <w:r w:rsidR="000E0590">
        <w:rPr>
          <w:noProof/>
        </w:rPr>
        <w:fldChar w:fldCharType="end"/>
      </w:r>
      <w:bookmarkEnd w:id="148"/>
      <w:r w:rsidRPr="008265B1">
        <w:tab/>
        <w:t>Alternativas de Tratamiento para los Riesgos evaluados</w:t>
      </w:r>
      <w:bookmarkEnd w:id="147"/>
      <w:bookmarkEnd w:id="149"/>
      <w:r w:rsidR="00490544" w:rsidRPr="008265B1">
        <w:t xml:space="preserve"> para el proyecto</w:t>
      </w:r>
      <w:bookmarkEnd w:id="150"/>
    </w:p>
    <w:tbl>
      <w:tblPr>
        <w:tblStyle w:val="Gminis"/>
        <w:tblW w:w="8789" w:type="dxa"/>
        <w:tblLook w:val="04A0" w:firstRow="1" w:lastRow="0" w:firstColumn="1" w:lastColumn="0" w:noHBand="0" w:noVBand="1"/>
      </w:tblPr>
      <w:tblGrid>
        <w:gridCol w:w="1148"/>
        <w:gridCol w:w="988"/>
        <w:gridCol w:w="856"/>
        <w:gridCol w:w="1379"/>
        <w:gridCol w:w="7"/>
        <w:gridCol w:w="4411"/>
      </w:tblGrid>
      <w:tr w:rsidR="00153C53" w:rsidRPr="00604AD5" w14:paraId="3B74D597" w14:textId="77777777" w:rsidTr="00B6214E">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148" w:type="dxa"/>
            <w:vAlign w:val="center"/>
            <w:hideMark/>
          </w:tcPr>
          <w:p w14:paraId="67311B9C" w14:textId="77777777" w:rsidR="00D707F7" w:rsidRPr="00D707F7" w:rsidRDefault="00D707F7" w:rsidP="00D707F7">
            <w:pPr>
              <w:jc w:val="center"/>
              <w:rPr>
                <w:rFonts w:cs="Arial"/>
                <w:sz w:val="18"/>
                <w:szCs w:val="16"/>
              </w:rPr>
            </w:pPr>
            <w:r w:rsidRPr="00D707F7">
              <w:rPr>
                <w:rFonts w:cs="Arial"/>
                <w:sz w:val="18"/>
                <w:szCs w:val="16"/>
              </w:rPr>
              <w:t>AMENAZA</w:t>
            </w:r>
          </w:p>
        </w:tc>
        <w:tc>
          <w:tcPr>
            <w:tcW w:w="988" w:type="dxa"/>
            <w:vAlign w:val="center"/>
            <w:hideMark/>
          </w:tcPr>
          <w:p w14:paraId="61FD2B01" w14:textId="77777777" w:rsidR="00D707F7" w:rsidRPr="00D707F7" w:rsidRDefault="00D707F7" w:rsidP="00D707F7">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CÓDIGOS</w:t>
            </w:r>
          </w:p>
        </w:tc>
        <w:tc>
          <w:tcPr>
            <w:tcW w:w="856" w:type="dxa"/>
            <w:vAlign w:val="center"/>
            <w:hideMark/>
          </w:tcPr>
          <w:p w14:paraId="48679E74" w14:textId="77777777" w:rsidR="00D707F7" w:rsidRPr="00D707F7" w:rsidRDefault="00D707F7" w:rsidP="00D707F7">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NIVEL DE RIESGO</w:t>
            </w:r>
          </w:p>
        </w:tc>
        <w:tc>
          <w:tcPr>
            <w:tcW w:w="1379" w:type="dxa"/>
            <w:vAlign w:val="center"/>
            <w:hideMark/>
          </w:tcPr>
          <w:p w14:paraId="4A36A0DB" w14:textId="77777777" w:rsidR="00D707F7" w:rsidRPr="00D707F7" w:rsidRDefault="00D707F7" w:rsidP="00D707F7">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CANTIDAD DE ACTIVIDADES</w:t>
            </w:r>
          </w:p>
        </w:tc>
        <w:tc>
          <w:tcPr>
            <w:tcW w:w="4418" w:type="dxa"/>
            <w:gridSpan w:val="2"/>
            <w:vAlign w:val="center"/>
            <w:hideMark/>
          </w:tcPr>
          <w:p w14:paraId="2CC5CDCC" w14:textId="77777777" w:rsidR="00D707F7" w:rsidRPr="00D707F7" w:rsidRDefault="00D707F7" w:rsidP="00D707F7">
            <w:pPr>
              <w:jc w:val="center"/>
              <w:cnfStyle w:val="100000000000" w:firstRow="1" w:lastRow="0" w:firstColumn="0" w:lastColumn="0" w:oddVBand="0" w:evenVBand="0" w:oddHBand="0" w:evenHBand="0" w:firstRowFirstColumn="0" w:firstRowLastColumn="0" w:lastRowFirstColumn="0" w:lastRowLastColumn="0"/>
              <w:rPr>
                <w:rFonts w:cs="Arial"/>
                <w:sz w:val="18"/>
                <w:szCs w:val="16"/>
              </w:rPr>
            </w:pPr>
            <w:r w:rsidRPr="00D707F7">
              <w:rPr>
                <w:rFonts w:cs="Arial"/>
                <w:sz w:val="18"/>
                <w:szCs w:val="16"/>
              </w:rPr>
              <w:t>NIVEL DE RIESGO</w:t>
            </w:r>
          </w:p>
        </w:tc>
      </w:tr>
      <w:tr w:rsidR="00B6214E" w:rsidRPr="00604AD5" w14:paraId="7AE3F44F" w14:textId="77777777" w:rsidTr="008265B1">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0C32CA77" w14:textId="77777777" w:rsidR="00D707F7" w:rsidRPr="00604AD5" w:rsidRDefault="00D707F7" w:rsidP="00D707F7">
            <w:pPr>
              <w:jc w:val="center"/>
              <w:rPr>
                <w:rFonts w:cs="Arial"/>
                <w:sz w:val="16"/>
                <w:szCs w:val="16"/>
              </w:rPr>
            </w:pPr>
            <w:r>
              <w:rPr>
                <w:rFonts w:cs="Arial"/>
                <w:sz w:val="16"/>
                <w:szCs w:val="16"/>
              </w:rPr>
              <w:t>Lesiones Personales</w:t>
            </w:r>
          </w:p>
        </w:tc>
        <w:tc>
          <w:tcPr>
            <w:tcW w:w="988" w:type="dxa"/>
            <w:vMerge w:val="restart"/>
            <w:vAlign w:val="center"/>
          </w:tcPr>
          <w:p w14:paraId="138DEB15"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Lp</w:t>
            </w:r>
          </w:p>
        </w:tc>
        <w:tc>
          <w:tcPr>
            <w:tcW w:w="856" w:type="dxa"/>
            <w:shd w:val="clear" w:color="auto" w:fill="00FF00"/>
            <w:vAlign w:val="center"/>
            <w:hideMark/>
          </w:tcPr>
          <w:p w14:paraId="468052C7"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N</w:t>
            </w:r>
          </w:p>
        </w:tc>
        <w:tc>
          <w:tcPr>
            <w:tcW w:w="1386" w:type="dxa"/>
            <w:gridSpan w:val="2"/>
            <w:vAlign w:val="center"/>
          </w:tcPr>
          <w:p w14:paraId="43F48771" w14:textId="2A443BCB" w:rsidR="00D707F7"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15</w:t>
            </w:r>
          </w:p>
        </w:tc>
        <w:tc>
          <w:tcPr>
            <w:tcW w:w="4411" w:type="dxa"/>
            <w:vMerge w:val="restart"/>
            <w:vAlign w:val="center"/>
            <w:hideMark/>
          </w:tcPr>
          <w:p w14:paraId="16FCCA27" w14:textId="77777777" w:rsidR="00D707F7" w:rsidRPr="00604AD5" w:rsidRDefault="00D707F7" w:rsidP="00D707F7">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B6214E" w:rsidRPr="00604AD5" w14:paraId="7D48C641" w14:textId="77777777" w:rsidTr="008265B1">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1620791B" w14:textId="77777777" w:rsidR="00D707F7" w:rsidRDefault="00D707F7" w:rsidP="00D707F7">
            <w:pPr>
              <w:jc w:val="center"/>
              <w:rPr>
                <w:rFonts w:cs="Arial"/>
                <w:sz w:val="16"/>
                <w:szCs w:val="16"/>
              </w:rPr>
            </w:pPr>
          </w:p>
        </w:tc>
        <w:tc>
          <w:tcPr>
            <w:tcW w:w="988" w:type="dxa"/>
            <w:vMerge/>
            <w:vAlign w:val="center"/>
          </w:tcPr>
          <w:p w14:paraId="76D2C4C4" w14:textId="77777777" w:rsidR="00D707F7"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14:paraId="0ED389BE" w14:textId="77777777" w:rsidR="00D707F7" w:rsidRPr="00604AD5" w:rsidRDefault="00D707F7" w:rsidP="00517181">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L</w:t>
            </w:r>
          </w:p>
        </w:tc>
        <w:tc>
          <w:tcPr>
            <w:tcW w:w="1386" w:type="dxa"/>
            <w:gridSpan w:val="2"/>
            <w:vAlign w:val="center"/>
          </w:tcPr>
          <w:p w14:paraId="6457FF49" w14:textId="77777777" w:rsidR="00D707F7" w:rsidRPr="00604AD5" w:rsidRDefault="00D707F7"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8</w:t>
            </w:r>
          </w:p>
        </w:tc>
        <w:tc>
          <w:tcPr>
            <w:tcW w:w="4411" w:type="dxa"/>
            <w:vMerge/>
            <w:tcBorders>
              <w:bottom w:val="single" w:sz="4" w:space="0" w:color="auto"/>
            </w:tcBorders>
            <w:vAlign w:val="center"/>
          </w:tcPr>
          <w:p w14:paraId="1EE97561"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1609D3" w:rsidRPr="00604AD5" w14:paraId="38AF20EE" w14:textId="77777777" w:rsidTr="008265B1">
        <w:trPr>
          <w:trHeight w:val="284"/>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BEA9868" w14:textId="77777777" w:rsidR="00D707F7" w:rsidRPr="00604AD5" w:rsidRDefault="00D707F7" w:rsidP="00D707F7">
            <w:pPr>
              <w:jc w:val="center"/>
              <w:rPr>
                <w:rFonts w:cs="Arial"/>
                <w:sz w:val="16"/>
                <w:szCs w:val="16"/>
              </w:rPr>
            </w:pPr>
          </w:p>
        </w:tc>
        <w:tc>
          <w:tcPr>
            <w:tcW w:w="0" w:type="auto"/>
            <w:vMerge/>
            <w:vAlign w:val="center"/>
          </w:tcPr>
          <w:p w14:paraId="21E5C418"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tcPr>
          <w:p w14:paraId="06A09F5E"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14:paraId="5B0E9A09"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0" w:type="auto"/>
            <w:tcBorders>
              <w:top w:val="single" w:sz="4" w:space="0" w:color="auto"/>
            </w:tcBorders>
            <w:vAlign w:val="center"/>
            <w:hideMark/>
          </w:tcPr>
          <w:p w14:paraId="5A3830A5" w14:textId="77777777" w:rsidR="00D707F7" w:rsidRPr="00604AD5" w:rsidRDefault="00D707F7"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0428A0" w:rsidRPr="00604AD5" w14:paraId="456CE2DD" w14:textId="77777777" w:rsidTr="000428A0">
        <w:trPr>
          <w:trHeight w:val="210"/>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318F0F06" w14:textId="77777777" w:rsidR="000428A0" w:rsidRPr="00604AD5" w:rsidRDefault="000428A0" w:rsidP="00D707F7">
            <w:pPr>
              <w:jc w:val="center"/>
              <w:rPr>
                <w:rFonts w:cs="Arial"/>
                <w:sz w:val="16"/>
                <w:szCs w:val="16"/>
              </w:rPr>
            </w:pPr>
            <w:r>
              <w:rPr>
                <w:rFonts w:cs="Arial"/>
                <w:sz w:val="16"/>
                <w:szCs w:val="16"/>
              </w:rPr>
              <w:t>Incendios y/o explosiones</w:t>
            </w:r>
          </w:p>
        </w:tc>
        <w:tc>
          <w:tcPr>
            <w:tcW w:w="988" w:type="dxa"/>
            <w:vMerge w:val="restart"/>
            <w:vAlign w:val="center"/>
          </w:tcPr>
          <w:p w14:paraId="5840145F"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IE</w:t>
            </w:r>
          </w:p>
        </w:tc>
        <w:tc>
          <w:tcPr>
            <w:tcW w:w="856" w:type="dxa"/>
            <w:tcBorders>
              <w:bottom w:val="single" w:sz="4" w:space="0" w:color="auto"/>
            </w:tcBorders>
            <w:shd w:val="clear" w:color="auto" w:fill="00FF00"/>
            <w:vAlign w:val="center"/>
          </w:tcPr>
          <w:p w14:paraId="2D5A6D62" w14:textId="42B8E173"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tcBorders>
              <w:bottom w:val="single" w:sz="4" w:space="0" w:color="auto"/>
            </w:tcBorders>
            <w:vAlign w:val="center"/>
          </w:tcPr>
          <w:p w14:paraId="01231F86" w14:textId="6CCA4FBE"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4411" w:type="dxa"/>
            <w:tcBorders>
              <w:bottom w:val="single" w:sz="4" w:space="0" w:color="auto"/>
            </w:tcBorders>
            <w:vAlign w:val="center"/>
          </w:tcPr>
          <w:p w14:paraId="3B7CFFC4" w14:textId="4F556EF4"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0428A0" w:rsidRPr="00604AD5" w14:paraId="606973EA" w14:textId="77777777" w:rsidTr="000428A0">
        <w:trPr>
          <w:trHeight w:val="270"/>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3FEA37B4" w14:textId="77777777" w:rsidR="000428A0" w:rsidRDefault="000428A0" w:rsidP="00D707F7">
            <w:pPr>
              <w:jc w:val="center"/>
              <w:rPr>
                <w:rFonts w:cs="Arial"/>
                <w:sz w:val="16"/>
                <w:szCs w:val="16"/>
              </w:rPr>
            </w:pPr>
          </w:p>
        </w:tc>
        <w:tc>
          <w:tcPr>
            <w:tcW w:w="988" w:type="dxa"/>
            <w:vMerge/>
            <w:vAlign w:val="center"/>
          </w:tcPr>
          <w:p w14:paraId="1767BF9F" w14:textId="77777777"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tcBorders>
              <w:top w:val="single" w:sz="4" w:space="0" w:color="auto"/>
              <w:bottom w:val="single" w:sz="4" w:space="0" w:color="auto"/>
            </w:tcBorders>
            <w:shd w:val="clear" w:color="auto" w:fill="FFFFCC"/>
            <w:vAlign w:val="center"/>
          </w:tcPr>
          <w:p w14:paraId="022EF854" w14:textId="0BFF05C0"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tcBorders>
              <w:top w:val="single" w:sz="4" w:space="0" w:color="auto"/>
              <w:bottom w:val="single" w:sz="4" w:space="0" w:color="auto"/>
            </w:tcBorders>
            <w:vAlign w:val="center"/>
          </w:tcPr>
          <w:p w14:paraId="5EF95F84" w14:textId="286219B8"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w:t>
            </w:r>
          </w:p>
        </w:tc>
        <w:tc>
          <w:tcPr>
            <w:tcW w:w="4411" w:type="dxa"/>
            <w:tcBorders>
              <w:top w:val="single" w:sz="4" w:space="0" w:color="auto"/>
              <w:bottom w:val="single" w:sz="4" w:space="0" w:color="auto"/>
            </w:tcBorders>
            <w:vAlign w:val="center"/>
          </w:tcPr>
          <w:p w14:paraId="1FD24338" w14:textId="682C67D7" w:rsidR="000428A0" w:rsidRPr="00604AD5" w:rsidRDefault="00B12164"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De</w:t>
            </w:r>
            <w:r w:rsidR="000428A0" w:rsidRPr="00604AD5">
              <w:rPr>
                <w:rFonts w:cs="Arial"/>
                <w:sz w:val="16"/>
                <w:szCs w:val="16"/>
              </w:rPr>
              <w:t xml:space="preserve"> riesgo.</w:t>
            </w:r>
          </w:p>
        </w:tc>
      </w:tr>
      <w:tr w:rsidR="000428A0" w:rsidRPr="00604AD5" w14:paraId="539739FE" w14:textId="77777777" w:rsidTr="000428A0">
        <w:trPr>
          <w:trHeight w:val="405"/>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7E77F2CD" w14:textId="77777777" w:rsidR="000428A0" w:rsidRDefault="000428A0" w:rsidP="00D707F7">
            <w:pPr>
              <w:jc w:val="center"/>
              <w:rPr>
                <w:rFonts w:cs="Arial"/>
                <w:sz w:val="16"/>
                <w:szCs w:val="16"/>
              </w:rPr>
            </w:pPr>
          </w:p>
        </w:tc>
        <w:tc>
          <w:tcPr>
            <w:tcW w:w="988" w:type="dxa"/>
            <w:vMerge/>
            <w:vAlign w:val="center"/>
          </w:tcPr>
          <w:p w14:paraId="5AAAA479" w14:textId="77777777"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tcBorders>
              <w:top w:val="single" w:sz="4" w:space="0" w:color="auto"/>
            </w:tcBorders>
            <w:shd w:val="clear" w:color="auto" w:fill="FFFF00"/>
            <w:vAlign w:val="center"/>
          </w:tcPr>
          <w:p w14:paraId="5F74957D" w14:textId="5FE356AA"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tcBorders>
              <w:top w:val="single" w:sz="4" w:space="0" w:color="auto"/>
            </w:tcBorders>
            <w:vAlign w:val="center"/>
          </w:tcPr>
          <w:p w14:paraId="1697CCF5" w14:textId="40E5ED6B" w:rsidR="000428A0"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4411" w:type="dxa"/>
            <w:tcBorders>
              <w:top w:val="single" w:sz="4" w:space="0" w:color="auto"/>
              <w:bottom w:val="single" w:sz="4" w:space="0" w:color="auto"/>
            </w:tcBorders>
            <w:vAlign w:val="center"/>
          </w:tcPr>
          <w:p w14:paraId="589E7FBC" w14:textId="3CE72EE6"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w:t>
            </w:r>
            <w:r>
              <w:rPr>
                <w:rFonts w:cs="Arial"/>
                <w:sz w:val="16"/>
                <w:szCs w:val="16"/>
              </w:rPr>
              <w:t xml:space="preserve"> del riesgo</w:t>
            </w:r>
            <w:r w:rsidRPr="00604AD5">
              <w:rPr>
                <w:rFonts w:cs="Arial"/>
                <w:sz w:val="16"/>
                <w:szCs w:val="16"/>
              </w:rPr>
              <w:t xml:space="preserve"> </w:t>
            </w:r>
          </w:p>
        </w:tc>
      </w:tr>
      <w:tr w:rsidR="000428A0" w:rsidRPr="00604AD5" w14:paraId="04BF1058" w14:textId="77777777" w:rsidTr="000428A0">
        <w:trPr>
          <w:trHeight w:val="677"/>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7D48035C" w14:textId="77777777" w:rsidR="000428A0" w:rsidRPr="00604AD5" w:rsidRDefault="000428A0" w:rsidP="00D707F7">
            <w:pPr>
              <w:jc w:val="center"/>
              <w:rPr>
                <w:rFonts w:cs="Arial"/>
                <w:sz w:val="16"/>
                <w:szCs w:val="16"/>
              </w:rPr>
            </w:pPr>
            <w:r>
              <w:rPr>
                <w:rFonts w:cs="Arial"/>
                <w:sz w:val="16"/>
                <w:szCs w:val="16"/>
              </w:rPr>
              <w:t>Acumulación o fugas de gas</w:t>
            </w:r>
          </w:p>
        </w:tc>
        <w:tc>
          <w:tcPr>
            <w:tcW w:w="988" w:type="dxa"/>
            <w:vAlign w:val="center"/>
          </w:tcPr>
          <w:p w14:paraId="4EB5E0C6"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AFG</w:t>
            </w:r>
          </w:p>
        </w:tc>
        <w:tc>
          <w:tcPr>
            <w:tcW w:w="856" w:type="dxa"/>
            <w:shd w:val="clear" w:color="auto" w:fill="FFFFCC"/>
            <w:vAlign w:val="center"/>
            <w:hideMark/>
          </w:tcPr>
          <w:p w14:paraId="327CEB9D"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14:paraId="7D67BE26" w14:textId="4755F3E8"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6</w:t>
            </w:r>
          </w:p>
        </w:tc>
        <w:tc>
          <w:tcPr>
            <w:tcW w:w="0" w:type="auto"/>
            <w:tcBorders>
              <w:top w:val="single" w:sz="4" w:space="0" w:color="auto"/>
            </w:tcBorders>
            <w:vAlign w:val="center"/>
            <w:hideMark/>
          </w:tcPr>
          <w:p w14:paraId="0FF6A906"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0428A0" w:rsidRPr="00604AD5" w14:paraId="3B9A6542" w14:textId="77777777" w:rsidTr="00F100DE">
        <w:trPr>
          <w:trHeight w:val="657"/>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5B154F79" w14:textId="77777777" w:rsidR="000428A0" w:rsidRPr="00604AD5" w:rsidRDefault="000428A0" w:rsidP="00D707F7">
            <w:pPr>
              <w:jc w:val="center"/>
              <w:rPr>
                <w:rFonts w:cs="Arial"/>
                <w:sz w:val="16"/>
                <w:szCs w:val="16"/>
              </w:rPr>
            </w:pPr>
            <w:r>
              <w:rPr>
                <w:rFonts w:cs="Arial"/>
                <w:sz w:val="16"/>
                <w:szCs w:val="16"/>
              </w:rPr>
              <w:t>Derrame de productos químicos</w:t>
            </w:r>
          </w:p>
        </w:tc>
        <w:tc>
          <w:tcPr>
            <w:tcW w:w="988" w:type="dxa"/>
            <w:vAlign w:val="center"/>
          </w:tcPr>
          <w:p w14:paraId="5B96BE3B"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DPQ</w:t>
            </w:r>
          </w:p>
        </w:tc>
        <w:tc>
          <w:tcPr>
            <w:tcW w:w="856" w:type="dxa"/>
            <w:shd w:val="clear" w:color="auto" w:fill="FFFFCC"/>
            <w:vAlign w:val="center"/>
          </w:tcPr>
          <w:p w14:paraId="410CBF24" w14:textId="6DBF78FD" w:rsidR="000428A0"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14:paraId="210D9C86" w14:textId="0557F86E" w:rsidR="000428A0"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w:t>
            </w:r>
          </w:p>
        </w:tc>
        <w:tc>
          <w:tcPr>
            <w:tcW w:w="0" w:type="auto"/>
            <w:tcBorders>
              <w:top w:val="single" w:sz="4" w:space="0" w:color="auto"/>
            </w:tcBorders>
            <w:vAlign w:val="center"/>
            <w:hideMark/>
          </w:tcPr>
          <w:p w14:paraId="223A8F5B" w14:textId="77777777" w:rsidR="000428A0" w:rsidRPr="00604AD5" w:rsidRDefault="000428A0"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F100DE" w:rsidRPr="00604AD5" w14:paraId="7A5B138D" w14:textId="77777777" w:rsidTr="00F100DE">
        <w:trPr>
          <w:trHeight w:val="912"/>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2D2B6E98" w14:textId="77777777" w:rsidR="00F100DE" w:rsidRPr="00604AD5" w:rsidRDefault="00F100DE" w:rsidP="00D707F7">
            <w:pPr>
              <w:jc w:val="center"/>
              <w:rPr>
                <w:rFonts w:cs="Arial"/>
                <w:sz w:val="16"/>
                <w:szCs w:val="16"/>
              </w:rPr>
            </w:pPr>
            <w:r>
              <w:rPr>
                <w:rFonts w:cs="Arial"/>
                <w:sz w:val="16"/>
                <w:szCs w:val="16"/>
              </w:rPr>
              <w:lastRenderedPageBreak/>
              <w:t>Accidentes vehiculares</w:t>
            </w:r>
          </w:p>
        </w:tc>
        <w:tc>
          <w:tcPr>
            <w:tcW w:w="988" w:type="dxa"/>
            <w:vAlign w:val="center"/>
          </w:tcPr>
          <w:p w14:paraId="763E79FC"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AV</w:t>
            </w:r>
          </w:p>
        </w:tc>
        <w:tc>
          <w:tcPr>
            <w:tcW w:w="856" w:type="dxa"/>
            <w:shd w:val="clear" w:color="auto" w:fill="FFFF00"/>
            <w:vAlign w:val="center"/>
          </w:tcPr>
          <w:p w14:paraId="55DA9E4C" w14:textId="7C5626E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14:paraId="3EF7BD39" w14:textId="67BBDCCD"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6</w:t>
            </w:r>
          </w:p>
        </w:tc>
        <w:tc>
          <w:tcPr>
            <w:tcW w:w="4411" w:type="dxa"/>
            <w:vAlign w:val="center"/>
          </w:tcPr>
          <w:p w14:paraId="412317F6" w14:textId="4428D572"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F100DE" w:rsidRPr="00604AD5" w14:paraId="7AD30220" w14:textId="77777777" w:rsidTr="00B304FA">
        <w:trPr>
          <w:trHeight w:val="116"/>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1B150BC0" w14:textId="77777777" w:rsidR="00F100DE" w:rsidRPr="00604AD5" w:rsidRDefault="00F100DE" w:rsidP="00D707F7">
            <w:pPr>
              <w:jc w:val="center"/>
              <w:rPr>
                <w:rFonts w:cs="Arial"/>
                <w:sz w:val="16"/>
                <w:szCs w:val="16"/>
              </w:rPr>
            </w:pPr>
            <w:r>
              <w:rPr>
                <w:rFonts w:cs="Arial"/>
                <w:sz w:val="16"/>
                <w:szCs w:val="16"/>
              </w:rPr>
              <w:t>Presencia de rayos y tormentas</w:t>
            </w:r>
          </w:p>
        </w:tc>
        <w:tc>
          <w:tcPr>
            <w:tcW w:w="988" w:type="dxa"/>
            <w:vMerge w:val="restart"/>
            <w:vAlign w:val="center"/>
          </w:tcPr>
          <w:p w14:paraId="11709035"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CRT</w:t>
            </w:r>
          </w:p>
        </w:tc>
        <w:tc>
          <w:tcPr>
            <w:tcW w:w="856" w:type="dxa"/>
            <w:tcBorders>
              <w:bottom w:val="single" w:sz="4" w:space="0" w:color="auto"/>
            </w:tcBorders>
            <w:shd w:val="clear" w:color="auto" w:fill="00FF00"/>
            <w:vAlign w:val="center"/>
          </w:tcPr>
          <w:p w14:paraId="2658F15C" w14:textId="4FBA2F32"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tcBorders>
              <w:bottom w:val="single" w:sz="4" w:space="0" w:color="auto"/>
            </w:tcBorders>
            <w:vAlign w:val="center"/>
          </w:tcPr>
          <w:p w14:paraId="3D30216D" w14:textId="51733F9B"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4411" w:type="dxa"/>
            <w:vMerge w:val="restart"/>
            <w:vAlign w:val="center"/>
          </w:tcPr>
          <w:p w14:paraId="7A7F259D" w14:textId="20D1826B"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100DE" w:rsidRPr="00604AD5" w14:paraId="38A2D682" w14:textId="77777777" w:rsidTr="00B304FA">
        <w:trPr>
          <w:trHeight w:val="300"/>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0DF07E28" w14:textId="77777777" w:rsidR="00F100DE" w:rsidRDefault="00F100DE" w:rsidP="00D707F7">
            <w:pPr>
              <w:jc w:val="center"/>
              <w:rPr>
                <w:rFonts w:cs="Arial"/>
                <w:sz w:val="16"/>
                <w:szCs w:val="16"/>
              </w:rPr>
            </w:pPr>
          </w:p>
        </w:tc>
        <w:tc>
          <w:tcPr>
            <w:tcW w:w="988" w:type="dxa"/>
            <w:vMerge/>
            <w:vAlign w:val="center"/>
          </w:tcPr>
          <w:p w14:paraId="5E248EC9" w14:textId="77777777" w:rsidR="00F100DE"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tcBorders>
              <w:top w:val="single" w:sz="4" w:space="0" w:color="auto"/>
            </w:tcBorders>
            <w:shd w:val="clear" w:color="auto" w:fill="FFFFCC"/>
            <w:vAlign w:val="center"/>
          </w:tcPr>
          <w:p w14:paraId="3B868F15" w14:textId="28CED489" w:rsidR="00F100DE"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tcBorders>
              <w:top w:val="single" w:sz="4" w:space="0" w:color="auto"/>
            </w:tcBorders>
            <w:vAlign w:val="center"/>
          </w:tcPr>
          <w:p w14:paraId="342BFF35" w14:textId="4630FBA7" w:rsidR="00F100DE"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p>
        </w:tc>
        <w:tc>
          <w:tcPr>
            <w:tcW w:w="4411" w:type="dxa"/>
            <w:vMerge/>
            <w:vAlign w:val="center"/>
          </w:tcPr>
          <w:p w14:paraId="16EA6148" w14:textId="62E5B159"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100DE" w:rsidRPr="00604AD5" w14:paraId="6D8A04DE" w14:textId="77777777" w:rsidTr="008265B1">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0C057CD7" w14:textId="77777777" w:rsidR="00F100DE" w:rsidRPr="00604AD5" w:rsidRDefault="00F100DE" w:rsidP="00D707F7">
            <w:pPr>
              <w:jc w:val="center"/>
              <w:rPr>
                <w:rFonts w:cs="Arial"/>
                <w:sz w:val="16"/>
                <w:szCs w:val="16"/>
              </w:rPr>
            </w:pPr>
          </w:p>
        </w:tc>
        <w:tc>
          <w:tcPr>
            <w:tcW w:w="988" w:type="dxa"/>
            <w:vMerge/>
            <w:vAlign w:val="center"/>
          </w:tcPr>
          <w:p w14:paraId="4992F748"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00"/>
            <w:vAlign w:val="center"/>
            <w:hideMark/>
          </w:tcPr>
          <w:p w14:paraId="26256152"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604AD5">
              <w:rPr>
                <w:rFonts w:cs="Arial"/>
                <w:b/>
                <w:sz w:val="16"/>
                <w:szCs w:val="16"/>
              </w:rPr>
              <w:t>M</w:t>
            </w:r>
          </w:p>
        </w:tc>
        <w:tc>
          <w:tcPr>
            <w:tcW w:w="1386" w:type="dxa"/>
            <w:gridSpan w:val="2"/>
            <w:vAlign w:val="center"/>
          </w:tcPr>
          <w:p w14:paraId="03134A4E" w14:textId="50210892"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r w:rsidR="00F27CF2">
              <w:rPr>
                <w:rFonts w:cs="Arial"/>
                <w:sz w:val="16"/>
                <w:szCs w:val="16"/>
              </w:rPr>
              <w:t>3</w:t>
            </w:r>
          </w:p>
        </w:tc>
        <w:tc>
          <w:tcPr>
            <w:tcW w:w="4411" w:type="dxa"/>
            <w:vAlign w:val="center"/>
            <w:hideMark/>
          </w:tcPr>
          <w:p w14:paraId="161638B4"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F100DE" w:rsidRPr="00604AD5" w14:paraId="4ADDD571" w14:textId="77777777" w:rsidTr="00F100DE">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62E9A152" w14:textId="77777777" w:rsidR="00F100DE" w:rsidRPr="00604AD5" w:rsidRDefault="00F100DE" w:rsidP="00D707F7">
            <w:pPr>
              <w:jc w:val="center"/>
              <w:rPr>
                <w:rFonts w:cs="Arial"/>
                <w:sz w:val="16"/>
                <w:szCs w:val="16"/>
              </w:rPr>
            </w:pPr>
            <w:r>
              <w:rPr>
                <w:rFonts w:cs="Arial"/>
                <w:sz w:val="16"/>
                <w:szCs w:val="16"/>
              </w:rPr>
              <w:t>Inundaciones</w:t>
            </w:r>
          </w:p>
        </w:tc>
        <w:tc>
          <w:tcPr>
            <w:tcW w:w="988" w:type="dxa"/>
            <w:vMerge w:val="restart"/>
            <w:vAlign w:val="center"/>
          </w:tcPr>
          <w:p w14:paraId="37DEBD8D"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HI</w:t>
            </w:r>
          </w:p>
        </w:tc>
        <w:tc>
          <w:tcPr>
            <w:tcW w:w="856" w:type="dxa"/>
            <w:shd w:val="clear" w:color="auto" w:fill="00FF00"/>
            <w:vAlign w:val="center"/>
          </w:tcPr>
          <w:p w14:paraId="771AA03D" w14:textId="72B87C70"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14:paraId="53823214" w14:textId="1DDA9D69"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7</w:t>
            </w:r>
          </w:p>
        </w:tc>
        <w:tc>
          <w:tcPr>
            <w:tcW w:w="4411" w:type="dxa"/>
            <w:vMerge w:val="restart"/>
            <w:vAlign w:val="center"/>
          </w:tcPr>
          <w:p w14:paraId="44C81516" w14:textId="77777777"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100DE" w:rsidRPr="00604AD5" w14:paraId="7685A0E7" w14:textId="77777777" w:rsidTr="00F100DE">
        <w:trPr>
          <w:trHeight w:val="284"/>
        </w:trPr>
        <w:tc>
          <w:tcPr>
            <w:cnfStyle w:val="001000000000" w:firstRow="0" w:lastRow="0" w:firstColumn="1" w:lastColumn="0" w:oddVBand="0" w:evenVBand="0" w:oddHBand="0" w:evenHBand="0" w:firstRowFirstColumn="0" w:firstRowLastColumn="0" w:lastRowFirstColumn="0" w:lastRowLastColumn="0"/>
            <w:tcW w:w="1148" w:type="dxa"/>
            <w:vMerge/>
            <w:vAlign w:val="center"/>
          </w:tcPr>
          <w:p w14:paraId="3B5231D5" w14:textId="77777777" w:rsidR="00F100DE" w:rsidRDefault="00F100DE" w:rsidP="00D707F7">
            <w:pPr>
              <w:jc w:val="center"/>
              <w:rPr>
                <w:rFonts w:cs="Arial"/>
                <w:sz w:val="16"/>
                <w:szCs w:val="16"/>
              </w:rPr>
            </w:pPr>
          </w:p>
        </w:tc>
        <w:tc>
          <w:tcPr>
            <w:tcW w:w="988" w:type="dxa"/>
            <w:vMerge/>
            <w:vAlign w:val="center"/>
          </w:tcPr>
          <w:p w14:paraId="5B4E93CA" w14:textId="77777777" w:rsidR="00F100DE"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14:paraId="70889D4C" w14:textId="551A72F1"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14:paraId="4407628C" w14:textId="0648470E"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4411" w:type="dxa"/>
            <w:vMerge/>
            <w:vAlign w:val="center"/>
          </w:tcPr>
          <w:p w14:paraId="6A5C6B19" w14:textId="66D576E5"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100DE" w:rsidRPr="00604AD5" w14:paraId="152B3A5B" w14:textId="77777777" w:rsidTr="00F100DE">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7F7AC3A9" w14:textId="77777777" w:rsidR="00F100DE" w:rsidRPr="00604AD5" w:rsidRDefault="00F100DE" w:rsidP="00D707F7">
            <w:pPr>
              <w:jc w:val="center"/>
              <w:rPr>
                <w:rFonts w:cs="Arial"/>
                <w:sz w:val="16"/>
                <w:szCs w:val="16"/>
              </w:rPr>
            </w:pPr>
            <w:r>
              <w:rPr>
                <w:rFonts w:cs="Arial"/>
                <w:sz w:val="16"/>
                <w:szCs w:val="16"/>
              </w:rPr>
              <w:t>Remoción de masa y/o erosión</w:t>
            </w:r>
          </w:p>
        </w:tc>
        <w:tc>
          <w:tcPr>
            <w:tcW w:w="988" w:type="dxa"/>
            <w:vMerge w:val="restart"/>
            <w:vAlign w:val="center"/>
          </w:tcPr>
          <w:p w14:paraId="23B13371"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GRM</w:t>
            </w:r>
          </w:p>
        </w:tc>
        <w:tc>
          <w:tcPr>
            <w:tcW w:w="856" w:type="dxa"/>
            <w:shd w:val="clear" w:color="auto" w:fill="00FF00"/>
            <w:vAlign w:val="center"/>
          </w:tcPr>
          <w:p w14:paraId="600F3211" w14:textId="229AA23D"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14:paraId="4200A2F9" w14:textId="7B082CFF" w:rsidR="00F100DE" w:rsidRPr="00604AD5" w:rsidRDefault="00F100DE" w:rsidP="00F100DE">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13</w:t>
            </w:r>
          </w:p>
        </w:tc>
        <w:tc>
          <w:tcPr>
            <w:tcW w:w="4411" w:type="dxa"/>
            <w:vMerge w:val="restart"/>
            <w:vAlign w:val="center"/>
          </w:tcPr>
          <w:p w14:paraId="2D78FA68" w14:textId="77777777"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100DE" w:rsidRPr="00604AD5" w14:paraId="0B1BD1CB" w14:textId="77777777" w:rsidTr="00F100DE">
        <w:trPr>
          <w:trHeight w:val="602"/>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66A6EFB" w14:textId="77777777" w:rsidR="00F100DE" w:rsidRPr="00604AD5" w:rsidRDefault="00F100DE" w:rsidP="00D707F7">
            <w:pPr>
              <w:jc w:val="center"/>
              <w:rPr>
                <w:rFonts w:cs="Arial"/>
                <w:sz w:val="16"/>
                <w:szCs w:val="16"/>
              </w:rPr>
            </w:pPr>
          </w:p>
        </w:tc>
        <w:tc>
          <w:tcPr>
            <w:tcW w:w="0" w:type="auto"/>
            <w:vMerge/>
            <w:vAlign w:val="center"/>
          </w:tcPr>
          <w:p w14:paraId="2C305652"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14:paraId="556C5809" w14:textId="214ED0E2"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14:paraId="387A3FB7" w14:textId="128B09EB"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w:t>
            </w:r>
          </w:p>
        </w:tc>
        <w:tc>
          <w:tcPr>
            <w:tcW w:w="4411" w:type="dxa"/>
            <w:vMerge/>
            <w:vAlign w:val="center"/>
          </w:tcPr>
          <w:p w14:paraId="44EB1F47" w14:textId="03B32E6C"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100DE" w:rsidRPr="00604AD5" w14:paraId="13C65B71" w14:textId="77777777" w:rsidTr="00F100DE">
        <w:trPr>
          <w:trHeight w:val="284"/>
        </w:trPr>
        <w:tc>
          <w:tcPr>
            <w:cnfStyle w:val="001000000000" w:firstRow="0" w:lastRow="0" w:firstColumn="1" w:lastColumn="0" w:oddVBand="0" w:evenVBand="0" w:oddHBand="0" w:evenHBand="0" w:firstRowFirstColumn="0" w:firstRowLastColumn="0" w:lastRowFirstColumn="0" w:lastRowLastColumn="0"/>
            <w:tcW w:w="1148" w:type="dxa"/>
            <w:vMerge w:val="restart"/>
            <w:vAlign w:val="center"/>
          </w:tcPr>
          <w:p w14:paraId="454C1AE8" w14:textId="77777777" w:rsidR="00F100DE" w:rsidRPr="00604AD5" w:rsidRDefault="00F100DE" w:rsidP="00D707F7">
            <w:pPr>
              <w:jc w:val="center"/>
              <w:rPr>
                <w:rFonts w:cs="Arial"/>
                <w:sz w:val="16"/>
                <w:szCs w:val="16"/>
              </w:rPr>
            </w:pPr>
            <w:r>
              <w:rPr>
                <w:rFonts w:cs="Arial"/>
                <w:sz w:val="16"/>
                <w:szCs w:val="16"/>
              </w:rPr>
              <w:t>Sismos</w:t>
            </w:r>
          </w:p>
        </w:tc>
        <w:tc>
          <w:tcPr>
            <w:tcW w:w="988" w:type="dxa"/>
            <w:vMerge w:val="restart"/>
            <w:vAlign w:val="center"/>
          </w:tcPr>
          <w:p w14:paraId="13B11F09"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GES</w:t>
            </w:r>
          </w:p>
        </w:tc>
        <w:tc>
          <w:tcPr>
            <w:tcW w:w="856" w:type="dxa"/>
            <w:shd w:val="clear" w:color="auto" w:fill="00FF00"/>
            <w:vAlign w:val="center"/>
          </w:tcPr>
          <w:p w14:paraId="0D004D33" w14:textId="21D10306"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14:paraId="5F9E6874" w14:textId="0236D795"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14</w:t>
            </w:r>
          </w:p>
        </w:tc>
        <w:tc>
          <w:tcPr>
            <w:tcW w:w="4411" w:type="dxa"/>
            <w:vMerge w:val="restart"/>
            <w:vAlign w:val="center"/>
          </w:tcPr>
          <w:p w14:paraId="5B1A1C8E" w14:textId="77777777"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100DE" w:rsidRPr="00604AD5" w14:paraId="36E84485" w14:textId="77777777" w:rsidTr="00F100DE">
        <w:trPr>
          <w:trHeight w:val="284"/>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BAEA816" w14:textId="77777777" w:rsidR="00F100DE" w:rsidRPr="00604AD5" w:rsidRDefault="00F100DE" w:rsidP="00D707F7">
            <w:pPr>
              <w:jc w:val="center"/>
              <w:rPr>
                <w:rFonts w:cs="Arial"/>
                <w:sz w:val="16"/>
                <w:szCs w:val="16"/>
              </w:rPr>
            </w:pPr>
          </w:p>
        </w:tc>
        <w:tc>
          <w:tcPr>
            <w:tcW w:w="0" w:type="auto"/>
            <w:vMerge/>
            <w:vAlign w:val="center"/>
          </w:tcPr>
          <w:p w14:paraId="36732A03"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856" w:type="dxa"/>
            <w:shd w:val="clear" w:color="auto" w:fill="FFFFCC"/>
            <w:vAlign w:val="center"/>
          </w:tcPr>
          <w:p w14:paraId="7B1F7CA5" w14:textId="6A6DBAFE"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L</w:t>
            </w:r>
          </w:p>
        </w:tc>
        <w:tc>
          <w:tcPr>
            <w:tcW w:w="1386" w:type="dxa"/>
            <w:gridSpan w:val="2"/>
            <w:vAlign w:val="center"/>
          </w:tcPr>
          <w:p w14:paraId="01FDB1B1" w14:textId="4EA2BB1B"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p>
        </w:tc>
        <w:tc>
          <w:tcPr>
            <w:tcW w:w="4411" w:type="dxa"/>
            <w:vMerge/>
            <w:vAlign w:val="center"/>
          </w:tcPr>
          <w:p w14:paraId="7C968E91" w14:textId="33F3F1A0" w:rsidR="00F100DE" w:rsidRPr="00604AD5" w:rsidRDefault="00F100DE" w:rsidP="0051718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100DE" w:rsidRPr="00604AD5" w14:paraId="61C763EA" w14:textId="77777777" w:rsidTr="00B304FA">
        <w:trPr>
          <w:trHeight w:val="598"/>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079965D5" w14:textId="77777777" w:rsidR="00F100DE" w:rsidRPr="00604AD5" w:rsidRDefault="00F100DE" w:rsidP="00D707F7">
            <w:pPr>
              <w:jc w:val="center"/>
              <w:rPr>
                <w:rFonts w:cs="Arial"/>
                <w:sz w:val="16"/>
                <w:szCs w:val="16"/>
              </w:rPr>
            </w:pPr>
            <w:r>
              <w:rPr>
                <w:rFonts w:cs="Arial"/>
                <w:sz w:val="16"/>
                <w:szCs w:val="16"/>
              </w:rPr>
              <w:t>Incendios forestales</w:t>
            </w:r>
          </w:p>
        </w:tc>
        <w:tc>
          <w:tcPr>
            <w:tcW w:w="988" w:type="dxa"/>
            <w:vAlign w:val="center"/>
          </w:tcPr>
          <w:p w14:paraId="22E442BF" w14:textId="77777777" w:rsidR="00F100DE" w:rsidRPr="00604AD5" w:rsidRDefault="00F100DE" w:rsidP="008265B1">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FI</w:t>
            </w:r>
          </w:p>
        </w:tc>
        <w:tc>
          <w:tcPr>
            <w:tcW w:w="856" w:type="dxa"/>
            <w:shd w:val="clear" w:color="auto" w:fill="00FF00"/>
            <w:vAlign w:val="center"/>
          </w:tcPr>
          <w:p w14:paraId="29E14CDD" w14:textId="6EE195CB" w:rsidR="00F100DE" w:rsidRPr="00604AD5" w:rsidRDefault="00F100DE" w:rsidP="00F100DE">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14:paraId="434E8BF5" w14:textId="7EA7A969"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12</w:t>
            </w:r>
          </w:p>
        </w:tc>
        <w:tc>
          <w:tcPr>
            <w:tcW w:w="4411" w:type="dxa"/>
            <w:vAlign w:val="center"/>
          </w:tcPr>
          <w:p w14:paraId="375C0F65"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r w:rsidR="00F100DE" w:rsidRPr="00604AD5" w14:paraId="67BD820B" w14:textId="77777777" w:rsidTr="008265B1">
        <w:trPr>
          <w:trHeight w:val="657"/>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0785E8B0" w14:textId="77777777" w:rsidR="00F100DE" w:rsidRPr="00604AD5" w:rsidRDefault="00F100DE" w:rsidP="00D707F7">
            <w:pPr>
              <w:jc w:val="center"/>
              <w:rPr>
                <w:rFonts w:cs="Arial"/>
                <w:sz w:val="16"/>
                <w:szCs w:val="16"/>
              </w:rPr>
            </w:pPr>
            <w:r>
              <w:rPr>
                <w:rFonts w:cs="Arial"/>
                <w:sz w:val="16"/>
                <w:szCs w:val="16"/>
              </w:rPr>
              <w:t>Problemas de orden publico</w:t>
            </w:r>
          </w:p>
        </w:tc>
        <w:tc>
          <w:tcPr>
            <w:tcW w:w="988" w:type="dxa"/>
            <w:vAlign w:val="center"/>
          </w:tcPr>
          <w:p w14:paraId="373C5DD0"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SOP</w:t>
            </w:r>
          </w:p>
        </w:tc>
        <w:tc>
          <w:tcPr>
            <w:tcW w:w="856" w:type="dxa"/>
            <w:shd w:val="clear" w:color="auto" w:fill="FFFF00"/>
            <w:vAlign w:val="center"/>
          </w:tcPr>
          <w:p w14:paraId="21E7BF0B"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M</w:t>
            </w:r>
          </w:p>
        </w:tc>
        <w:tc>
          <w:tcPr>
            <w:tcW w:w="1386" w:type="dxa"/>
            <w:gridSpan w:val="2"/>
            <w:vAlign w:val="center"/>
          </w:tcPr>
          <w:p w14:paraId="5298D19A" w14:textId="25D5D323"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7</w:t>
            </w:r>
          </w:p>
        </w:tc>
        <w:tc>
          <w:tcPr>
            <w:tcW w:w="4411" w:type="dxa"/>
            <w:vAlign w:val="center"/>
          </w:tcPr>
          <w:p w14:paraId="4BADDB29"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Plan operativo de carácter general para garantizar el control de riesgo.</w:t>
            </w:r>
          </w:p>
        </w:tc>
      </w:tr>
      <w:tr w:rsidR="00F100DE" w:rsidRPr="00604AD5" w14:paraId="3418419B" w14:textId="77777777" w:rsidTr="00B304FA">
        <w:trPr>
          <w:trHeight w:val="745"/>
        </w:trPr>
        <w:tc>
          <w:tcPr>
            <w:cnfStyle w:val="001000000000" w:firstRow="0" w:lastRow="0" w:firstColumn="1" w:lastColumn="0" w:oddVBand="0" w:evenVBand="0" w:oddHBand="0" w:evenHBand="0" w:firstRowFirstColumn="0" w:firstRowLastColumn="0" w:lastRowFirstColumn="0" w:lastRowLastColumn="0"/>
            <w:tcW w:w="1148" w:type="dxa"/>
            <w:vAlign w:val="center"/>
          </w:tcPr>
          <w:p w14:paraId="6C32CB24" w14:textId="77777777" w:rsidR="00F100DE" w:rsidRPr="00604AD5" w:rsidRDefault="00F100DE" w:rsidP="00D707F7">
            <w:pPr>
              <w:jc w:val="center"/>
              <w:rPr>
                <w:rFonts w:cs="Arial"/>
                <w:sz w:val="16"/>
                <w:szCs w:val="16"/>
              </w:rPr>
            </w:pPr>
            <w:r>
              <w:rPr>
                <w:rFonts w:cs="Arial"/>
                <w:sz w:val="16"/>
                <w:szCs w:val="16"/>
              </w:rPr>
              <w:t>Quemas ocasionadas</w:t>
            </w:r>
          </w:p>
        </w:tc>
        <w:tc>
          <w:tcPr>
            <w:tcW w:w="988" w:type="dxa"/>
            <w:vAlign w:val="center"/>
          </w:tcPr>
          <w:p w14:paraId="73A81A89"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SQ</w:t>
            </w:r>
          </w:p>
        </w:tc>
        <w:tc>
          <w:tcPr>
            <w:tcW w:w="856" w:type="dxa"/>
            <w:shd w:val="clear" w:color="auto" w:fill="00FF00"/>
            <w:vAlign w:val="center"/>
          </w:tcPr>
          <w:p w14:paraId="130F00B8"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Pr>
                <w:rFonts w:cs="Arial"/>
                <w:b/>
                <w:sz w:val="16"/>
                <w:szCs w:val="16"/>
              </w:rPr>
              <w:t>N</w:t>
            </w:r>
          </w:p>
        </w:tc>
        <w:tc>
          <w:tcPr>
            <w:tcW w:w="1386" w:type="dxa"/>
            <w:gridSpan w:val="2"/>
            <w:vAlign w:val="center"/>
          </w:tcPr>
          <w:p w14:paraId="419B4B91" w14:textId="4E51D2BB"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13</w:t>
            </w:r>
          </w:p>
        </w:tc>
        <w:tc>
          <w:tcPr>
            <w:tcW w:w="4411" w:type="dxa"/>
            <w:vAlign w:val="center"/>
          </w:tcPr>
          <w:p w14:paraId="7DAEC068" w14:textId="77777777" w:rsidR="00F100DE" w:rsidRPr="00604AD5" w:rsidRDefault="00F100DE" w:rsidP="00D707F7">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604AD5">
              <w:rPr>
                <w:rFonts w:cs="Arial"/>
                <w:sz w:val="16"/>
                <w:szCs w:val="16"/>
              </w:rPr>
              <w:t>No se requieren medidas específicas, pero debe mantenerse en observación</w:t>
            </w:r>
          </w:p>
        </w:tc>
      </w:tr>
    </w:tbl>
    <w:p w14:paraId="36E5044C" w14:textId="3532465B" w:rsidR="00617BE7" w:rsidRDefault="00D707F7" w:rsidP="00D707F7">
      <w:pPr>
        <w:pStyle w:val="Notas"/>
      </w:pPr>
      <w:r>
        <w:t>Fuente</w:t>
      </w:r>
      <w:r w:rsidR="00486029">
        <w:t>:</w:t>
      </w:r>
      <w:r>
        <w:t xml:space="preserve"> Géminis Consultores S.A.S, 2015</w:t>
      </w:r>
    </w:p>
    <w:p w14:paraId="0AE2BB91" w14:textId="466DCB86" w:rsidR="00B304FA" w:rsidRDefault="00B304FA">
      <w:pPr>
        <w:spacing w:line="240" w:lineRule="auto"/>
        <w:contextualSpacing w:val="0"/>
        <w:jc w:val="left"/>
      </w:pPr>
      <w:r>
        <w:br w:type="page"/>
      </w:r>
    </w:p>
    <w:p w14:paraId="374268FE" w14:textId="77777777" w:rsidR="000A1BA7" w:rsidRDefault="000A1BA7" w:rsidP="000A1BA7">
      <w:pPr>
        <w:pStyle w:val="Ttulo4"/>
        <w:numPr>
          <w:ilvl w:val="0"/>
          <w:numId w:val="0"/>
        </w:numPr>
        <w:ind w:left="714" w:hanging="357"/>
      </w:pPr>
      <w:bookmarkStart w:id="151" w:name="_Toc436391887"/>
      <w:r>
        <w:lastRenderedPageBreak/>
        <w:t>11.3.3.2</w:t>
      </w:r>
      <w:r>
        <w:tab/>
        <w:t>Monitoreo y Revisión</w:t>
      </w:r>
      <w:bookmarkEnd w:id="151"/>
    </w:p>
    <w:p w14:paraId="09C29E69" w14:textId="77777777" w:rsidR="000A1BA7" w:rsidRDefault="000A1BA7" w:rsidP="000A1BA7"/>
    <w:p w14:paraId="0A43D639" w14:textId="77777777" w:rsidR="000A1BA7" w:rsidRDefault="000A1BA7" w:rsidP="000A1BA7">
      <w:pPr>
        <w:rPr>
          <w:rFonts w:cs="Arial"/>
        </w:rPr>
      </w:pPr>
      <w:r>
        <w:rPr>
          <w:rFonts w:cs="Arial"/>
        </w:rPr>
        <w:t xml:space="preserve">El desarrollo de las actividades propuestas para el proyecto </w:t>
      </w:r>
      <w:r>
        <w:t>“</w:t>
      </w:r>
      <w:r w:rsidR="00C200CB">
        <w:t>Construcción de la variante Puerto Berrío</w:t>
      </w:r>
      <w:r>
        <w:t>”</w:t>
      </w:r>
      <w:r>
        <w:rPr>
          <w:rFonts w:cs="Arial"/>
        </w:rPr>
        <w:t xml:space="preserve"> se realiza por medio la contratación </w:t>
      </w:r>
      <w:r w:rsidR="00140F7A">
        <w:rPr>
          <w:rFonts w:cs="Arial"/>
        </w:rPr>
        <w:t>de terceros o propias</w:t>
      </w:r>
      <w:r>
        <w:rPr>
          <w:rFonts w:cs="Arial"/>
        </w:rPr>
        <w:t xml:space="preserve"> en cada una de las etapas del proyecto, por esta razones el monitoreo y revisión de los riesgos identificados por parte del contratista y sus planes de contingencia deben ser monitoreados y revisados por parte de </w:t>
      </w:r>
      <w:r w:rsidR="00140F7A">
        <w:rPr>
          <w:rFonts w:cs="Arial"/>
        </w:rPr>
        <w:t xml:space="preserve">Concesión Autopista </w:t>
      </w:r>
      <w:r w:rsidR="00452989">
        <w:rPr>
          <w:rFonts w:cs="Arial"/>
        </w:rPr>
        <w:t xml:space="preserve">Río </w:t>
      </w:r>
      <w:r w:rsidR="00140F7A">
        <w:rPr>
          <w:rFonts w:cs="Arial"/>
        </w:rPr>
        <w:t>Magdalena S.A.S</w:t>
      </w:r>
    </w:p>
    <w:p w14:paraId="677E0566" w14:textId="77777777" w:rsidR="000A1BA7" w:rsidRDefault="000A1BA7" w:rsidP="000A1BA7">
      <w:pPr>
        <w:rPr>
          <w:rFonts w:cs="Arial"/>
        </w:rPr>
      </w:pPr>
    </w:p>
    <w:p w14:paraId="68A1F8D6" w14:textId="77777777" w:rsidR="000A1BA7" w:rsidRDefault="000A1BA7" w:rsidP="000A1BA7">
      <w:pPr>
        <w:rPr>
          <w:rFonts w:cs="Arial"/>
        </w:rPr>
      </w:pPr>
      <w:r>
        <w:rPr>
          <w:rFonts w:cs="Arial"/>
        </w:rPr>
        <w:t xml:space="preserve">Es deber del contratista el cumplir todas las Obligaciones del Contratista en Material HSE, establecidas </w:t>
      </w:r>
      <w:r w:rsidR="00140F7A">
        <w:rPr>
          <w:rFonts w:cs="Arial"/>
        </w:rPr>
        <w:t xml:space="preserve">la Concesión Autopista </w:t>
      </w:r>
      <w:r w:rsidR="00452989">
        <w:rPr>
          <w:rFonts w:cs="Arial"/>
        </w:rPr>
        <w:t xml:space="preserve">Río </w:t>
      </w:r>
      <w:r w:rsidR="00140F7A">
        <w:rPr>
          <w:rFonts w:cs="Arial"/>
        </w:rPr>
        <w:t>Magdalena S.A.S</w:t>
      </w:r>
      <w:r>
        <w:rPr>
          <w:rFonts w:cs="Arial"/>
        </w:rPr>
        <w:t xml:space="preserve">. Se establece al Contratista como único responsable ante </w:t>
      </w:r>
      <w:r w:rsidR="00140F7A">
        <w:rPr>
          <w:rFonts w:cs="Arial"/>
        </w:rPr>
        <w:t xml:space="preserve">Concesión Autopista </w:t>
      </w:r>
      <w:r w:rsidR="00452989">
        <w:rPr>
          <w:rFonts w:cs="Arial"/>
        </w:rPr>
        <w:t xml:space="preserve">Río </w:t>
      </w:r>
      <w:r w:rsidR="00140F7A">
        <w:rPr>
          <w:rFonts w:cs="Arial"/>
        </w:rPr>
        <w:t>Magdalena S.A.S</w:t>
      </w:r>
      <w:r>
        <w:rPr>
          <w:rFonts w:cs="Arial"/>
        </w:rPr>
        <w:t xml:space="preserve"> y ante las autoridades locales, nacionales e internacionales por el cumplimiento de los requisitos y responsabilidades en HSE. Los requisitos, roles y responsabilidades deben ser extendidos y cumplidos por sus sub-contratistas.</w:t>
      </w:r>
    </w:p>
    <w:p w14:paraId="28D42154" w14:textId="77777777" w:rsidR="000A1BA7" w:rsidRDefault="000A1BA7" w:rsidP="000A1BA7">
      <w:pPr>
        <w:rPr>
          <w:rFonts w:cs="Arial"/>
        </w:rPr>
      </w:pPr>
    </w:p>
    <w:p w14:paraId="6D0F6975" w14:textId="77777777" w:rsidR="000A1BA7" w:rsidRDefault="000A1BA7" w:rsidP="000A1BA7">
      <w:pPr>
        <w:rPr>
          <w:rFonts w:cs="Arial"/>
        </w:rPr>
      </w:pPr>
      <w:r>
        <w:rPr>
          <w:rFonts w:cs="Arial"/>
        </w:rPr>
        <w:t xml:space="preserve">El monitoreo y revisión de riesgos se extiende a contratistas con el fin de que estos lleven planes de contingencias actualizados de acuerdo a su actividad y amenazas presentes. La </w:t>
      </w:r>
      <w:r w:rsidRPr="00140F7A">
        <w:rPr>
          <w:rStyle w:val="DescripcinCar"/>
          <w:rFonts w:eastAsiaTheme="minorHAnsi"/>
          <w:b w:val="0"/>
        </w:rPr>
        <w:fldChar w:fldCharType="begin"/>
      </w:r>
      <w:r w:rsidRPr="00140F7A">
        <w:rPr>
          <w:rStyle w:val="DescripcinCar"/>
          <w:rFonts w:eastAsiaTheme="minorHAnsi"/>
          <w:b w:val="0"/>
        </w:rPr>
        <w:instrText xml:space="preserve"> REF _Ref364258810 \h  \* MERGEFORMAT </w:instrText>
      </w:r>
      <w:r w:rsidRPr="00140F7A">
        <w:rPr>
          <w:rStyle w:val="DescripcinCar"/>
          <w:rFonts w:eastAsiaTheme="minorHAnsi"/>
          <w:b w:val="0"/>
        </w:rPr>
      </w:r>
      <w:r w:rsidRPr="00140F7A">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20</w:t>
      </w:r>
      <w:r w:rsidRPr="00140F7A">
        <w:rPr>
          <w:rStyle w:val="DescripcinCar"/>
          <w:rFonts w:eastAsiaTheme="minorHAnsi"/>
          <w:b w:val="0"/>
        </w:rPr>
        <w:fldChar w:fldCharType="end"/>
      </w:r>
      <w:r>
        <w:rPr>
          <w:rFonts w:cs="Arial"/>
        </w:rPr>
        <w:t xml:space="preserve"> muestra los tipos de riesgo a los que están expuestas las actividades a desarrollar </w:t>
      </w:r>
      <w:r w:rsidR="00140F7A">
        <w:rPr>
          <w:rFonts w:cs="Arial"/>
        </w:rPr>
        <w:t>en el proyecto</w:t>
      </w:r>
      <w:r w:rsidR="00966449">
        <w:rPr>
          <w:rFonts w:cs="Arial"/>
        </w:rPr>
        <w:t xml:space="preserve">, </w:t>
      </w:r>
      <w:r>
        <w:rPr>
          <w:rFonts w:cs="Arial"/>
        </w:rPr>
        <w:t>el monitoreo y revisión, de los document</w:t>
      </w:r>
      <w:r w:rsidR="00140F7A">
        <w:rPr>
          <w:rFonts w:cs="Arial"/>
        </w:rPr>
        <w:t xml:space="preserve">os y acciones tomados para los planes de gestión del riegos </w:t>
      </w:r>
      <w:r>
        <w:rPr>
          <w:rFonts w:cs="Arial"/>
        </w:rPr>
        <w:t>de los contratistas</w:t>
      </w:r>
    </w:p>
    <w:p w14:paraId="034D9476" w14:textId="77777777" w:rsidR="000A1BA7" w:rsidRDefault="000A1BA7" w:rsidP="000A1BA7">
      <w:pPr>
        <w:rPr>
          <w:rFonts w:cs="Arial"/>
        </w:rPr>
      </w:pPr>
    </w:p>
    <w:p w14:paraId="52451628" w14:textId="77777777" w:rsidR="000A1BA7" w:rsidRDefault="000A1BA7" w:rsidP="00140F7A">
      <w:pPr>
        <w:pStyle w:val="Descripcin"/>
        <w:jc w:val="center"/>
        <w:rPr>
          <w:rFonts w:cs="Arial"/>
        </w:rPr>
      </w:pPr>
      <w:bookmarkStart w:id="152" w:name="_Ref364258810"/>
      <w:bookmarkStart w:id="153" w:name="_Toc362818439"/>
      <w:bookmarkStart w:id="154" w:name="_Toc369254570"/>
      <w:bookmarkStart w:id="155" w:name="_Toc436292584"/>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w:instrText>
      </w:r>
      <w:r w:rsidR="000E0590">
        <w:instrText xml:space="preserve">Tabla \* ARABIC \s 1 </w:instrText>
      </w:r>
      <w:r w:rsidR="000E0590">
        <w:fldChar w:fldCharType="separate"/>
      </w:r>
      <w:r w:rsidR="00C60130">
        <w:rPr>
          <w:noProof/>
        </w:rPr>
        <w:t>20</w:t>
      </w:r>
      <w:r w:rsidR="000E0590">
        <w:rPr>
          <w:noProof/>
        </w:rPr>
        <w:fldChar w:fldCharType="end"/>
      </w:r>
      <w:bookmarkEnd w:id="152"/>
      <w:r>
        <w:tab/>
      </w:r>
      <w:r>
        <w:rPr>
          <w:rFonts w:cs="Arial"/>
        </w:rPr>
        <w:t>Monitoreo y Revisión del P</w:t>
      </w:r>
      <w:r w:rsidR="00140F7A">
        <w:rPr>
          <w:rFonts w:cs="Arial"/>
        </w:rPr>
        <w:t>GR</w:t>
      </w:r>
      <w:r>
        <w:rPr>
          <w:rFonts w:cs="Arial"/>
        </w:rPr>
        <w:t xml:space="preserve"> por Parte de Contratistas</w:t>
      </w:r>
      <w:bookmarkEnd w:id="153"/>
      <w:bookmarkEnd w:id="154"/>
      <w:bookmarkEnd w:id="155"/>
    </w:p>
    <w:tbl>
      <w:tblPr>
        <w:tblStyle w:val="Gminis"/>
        <w:tblW w:w="8789" w:type="dxa"/>
        <w:tblLayout w:type="fixed"/>
        <w:tblLook w:val="04A0" w:firstRow="1" w:lastRow="0" w:firstColumn="1" w:lastColumn="0" w:noHBand="0" w:noVBand="1"/>
      </w:tblPr>
      <w:tblGrid>
        <w:gridCol w:w="1761"/>
        <w:gridCol w:w="7028"/>
      </w:tblGrid>
      <w:tr w:rsidR="000A1BA7" w:rsidRPr="00B304FA" w14:paraId="6D1287D1" w14:textId="77777777" w:rsidTr="00B304FA">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761" w:type="dxa"/>
            <w:vAlign w:val="center"/>
            <w:hideMark/>
          </w:tcPr>
          <w:p w14:paraId="3F6FEB94" w14:textId="77777777" w:rsidR="000A1BA7" w:rsidRPr="00B304FA" w:rsidRDefault="000A1BA7" w:rsidP="00140F7A">
            <w:pPr>
              <w:pStyle w:val="Descripcin"/>
              <w:jc w:val="center"/>
              <w:rPr>
                <w:b/>
              </w:rPr>
            </w:pPr>
            <w:r w:rsidRPr="00B304FA">
              <w:rPr>
                <w:b/>
              </w:rPr>
              <w:t>TIPO DE RIESGO</w:t>
            </w:r>
          </w:p>
        </w:tc>
        <w:tc>
          <w:tcPr>
            <w:tcW w:w="7028" w:type="dxa"/>
            <w:vAlign w:val="center"/>
            <w:hideMark/>
          </w:tcPr>
          <w:p w14:paraId="43AD5E96" w14:textId="77777777" w:rsidR="000A1BA7" w:rsidRPr="00B304FA" w:rsidRDefault="000A1BA7" w:rsidP="007D4360">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B304FA">
              <w:rPr>
                <w:b/>
              </w:rPr>
              <w:t xml:space="preserve">MONITOREO Y REVISIÓN </w:t>
            </w:r>
          </w:p>
        </w:tc>
      </w:tr>
      <w:tr w:rsidR="000A1BA7" w:rsidRPr="00B304FA" w14:paraId="08D92B94"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restart"/>
            <w:vAlign w:val="center"/>
            <w:hideMark/>
          </w:tcPr>
          <w:p w14:paraId="7AF14945" w14:textId="77777777" w:rsidR="000A1BA7" w:rsidRPr="00B304FA" w:rsidRDefault="000A1BA7" w:rsidP="00140F7A">
            <w:pPr>
              <w:jc w:val="center"/>
              <w:rPr>
                <w:rFonts w:cs="Arial"/>
                <w:b/>
                <w:sz w:val="20"/>
                <w:szCs w:val="20"/>
              </w:rPr>
            </w:pPr>
            <w:r w:rsidRPr="00B304FA">
              <w:rPr>
                <w:rFonts w:cs="Arial"/>
                <w:b/>
                <w:sz w:val="20"/>
                <w:szCs w:val="20"/>
              </w:rPr>
              <w:t>Operacionales</w:t>
            </w:r>
          </w:p>
        </w:tc>
        <w:tc>
          <w:tcPr>
            <w:tcW w:w="7028" w:type="dxa"/>
            <w:vAlign w:val="center"/>
            <w:hideMark/>
          </w:tcPr>
          <w:p w14:paraId="1594CF16" w14:textId="77777777" w:rsidR="000A1BA7" w:rsidRPr="00B304FA"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Verificar la evaluación de riesgo por parte de los contratistas </w:t>
            </w:r>
          </w:p>
        </w:tc>
      </w:tr>
      <w:tr w:rsidR="000A1BA7" w:rsidRPr="00B304FA" w14:paraId="3B54254A"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0E69832B" w14:textId="77777777" w:rsidR="000A1BA7" w:rsidRPr="00B304FA" w:rsidRDefault="000A1BA7" w:rsidP="00140F7A">
            <w:pPr>
              <w:jc w:val="center"/>
              <w:rPr>
                <w:rFonts w:cs="Arial"/>
                <w:b/>
                <w:sz w:val="20"/>
                <w:szCs w:val="20"/>
              </w:rPr>
            </w:pPr>
          </w:p>
        </w:tc>
        <w:tc>
          <w:tcPr>
            <w:tcW w:w="7028" w:type="dxa"/>
            <w:vAlign w:val="center"/>
            <w:hideMark/>
          </w:tcPr>
          <w:p w14:paraId="00D9B728" w14:textId="77777777" w:rsidR="000A1BA7" w:rsidRPr="00B304FA"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Verificar el PGR </w:t>
            </w:r>
            <w:r w:rsidR="000A1BA7" w:rsidRPr="00B304FA">
              <w:rPr>
                <w:rFonts w:cs="Arial"/>
                <w:sz w:val="20"/>
                <w:szCs w:val="20"/>
              </w:rPr>
              <w:t xml:space="preserve">de las compañías de transporte </w:t>
            </w:r>
            <w:r w:rsidRPr="00B304FA">
              <w:rPr>
                <w:rFonts w:cs="Arial"/>
                <w:sz w:val="20"/>
                <w:szCs w:val="20"/>
              </w:rPr>
              <w:t>y prestadoras de servicio</w:t>
            </w:r>
            <w:r w:rsidR="000A1BA7" w:rsidRPr="00B304FA">
              <w:rPr>
                <w:rFonts w:cs="Arial"/>
                <w:sz w:val="20"/>
                <w:szCs w:val="20"/>
              </w:rPr>
              <w:t>, planes específicos y aplicación de estas estrategias.</w:t>
            </w:r>
          </w:p>
        </w:tc>
      </w:tr>
      <w:tr w:rsidR="000A1BA7" w:rsidRPr="00B304FA" w14:paraId="20A533F8"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262764B9" w14:textId="77777777" w:rsidR="000A1BA7" w:rsidRPr="00B304FA" w:rsidRDefault="000A1BA7" w:rsidP="00140F7A">
            <w:pPr>
              <w:jc w:val="center"/>
              <w:rPr>
                <w:rFonts w:cs="Arial"/>
                <w:b/>
                <w:sz w:val="20"/>
                <w:szCs w:val="20"/>
              </w:rPr>
            </w:pPr>
          </w:p>
        </w:tc>
        <w:tc>
          <w:tcPr>
            <w:tcW w:w="7028" w:type="dxa"/>
            <w:vAlign w:val="center"/>
            <w:hideMark/>
          </w:tcPr>
          <w:p w14:paraId="504FCE2B" w14:textId="77777777" w:rsidR="000A1BA7" w:rsidRPr="00B304FA"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Verificar el </w:t>
            </w:r>
            <w:r w:rsidR="00966449" w:rsidRPr="00B304FA">
              <w:rPr>
                <w:rFonts w:cs="Arial"/>
                <w:sz w:val="20"/>
                <w:szCs w:val="20"/>
              </w:rPr>
              <w:t>PGR</w:t>
            </w:r>
            <w:r w:rsidRPr="00B304FA">
              <w:rPr>
                <w:rFonts w:cs="Arial"/>
                <w:sz w:val="20"/>
                <w:szCs w:val="20"/>
              </w:rPr>
              <w:t xml:space="preserve"> para las empresas que realicen monitoreos </w:t>
            </w:r>
          </w:p>
        </w:tc>
      </w:tr>
      <w:tr w:rsidR="000A1BA7" w:rsidRPr="00B304FA" w14:paraId="466E74FD"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7CC77D98" w14:textId="77777777" w:rsidR="000A1BA7" w:rsidRPr="00B304FA" w:rsidRDefault="000A1BA7" w:rsidP="00140F7A">
            <w:pPr>
              <w:jc w:val="center"/>
              <w:rPr>
                <w:rFonts w:cs="Arial"/>
                <w:b/>
                <w:sz w:val="20"/>
                <w:szCs w:val="20"/>
              </w:rPr>
            </w:pPr>
          </w:p>
        </w:tc>
        <w:tc>
          <w:tcPr>
            <w:tcW w:w="7028" w:type="dxa"/>
            <w:vAlign w:val="center"/>
            <w:hideMark/>
          </w:tcPr>
          <w:p w14:paraId="0C2A1B85" w14:textId="77777777" w:rsidR="000A1BA7" w:rsidRPr="00B304FA"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Verificación del P</w:t>
            </w:r>
            <w:r w:rsidR="00966449" w:rsidRPr="00B304FA">
              <w:rPr>
                <w:rFonts w:cs="Arial"/>
                <w:sz w:val="20"/>
                <w:szCs w:val="20"/>
              </w:rPr>
              <w:t>GR</w:t>
            </w:r>
            <w:r w:rsidRPr="00B304FA">
              <w:rPr>
                <w:rFonts w:cs="Arial"/>
                <w:sz w:val="20"/>
                <w:szCs w:val="20"/>
              </w:rPr>
              <w:t xml:space="preserve"> de las compañías de transporte de personal </w:t>
            </w:r>
          </w:p>
        </w:tc>
      </w:tr>
      <w:tr w:rsidR="00966449" w:rsidRPr="00B304FA" w14:paraId="327692EC" w14:textId="77777777" w:rsidTr="00966449">
        <w:trPr>
          <w:trHeight w:val="351"/>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168AE62E" w14:textId="77777777" w:rsidR="00966449" w:rsidRPr="00B304FA" w:rsidRDefault="00966449" w:rsidP="00140F7A">
            <w:pPr>
              <w:jc w:val="center"/>
              <w:rPr>
                <w:rFonts w:cs="Arial"/>
                <w:b/>
                <w:sz w:val="20"/>
                <w:szCs w:val="20"/>
              </w:rPr>
            </w:pPr>
          </w:p>
        </w:tc>
        <w:tc>
          <w:tcPr>
            <w:tcW w:w="7028" w:type="dxa"/>
            <w:vAlign w:val="center"/>
            <w:hideMark/>
          </w:tcPr>
          <w:p w14:paraId="69AD2523" w14:textId="77777777" w:rsidR="00966449" w:rsidRPr="00B304FA"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Verificación del PGR de los contratistas, los cuales debe incluir la matriz de identificación de riesgos y sus planes específicos para manejo de riegos.</w:t>
            </w:r>
          </w:p>
        </w:tc>
      </w:tr>
      <w:tr w:rsidR="000A1BA7" w:rsidRPr="00B304FA" w14:paraId="124204B9"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09EF2E18" w14:textId="77777777" w:rsidR="000A1BA7" w:rsidRPr="00B304FA" w:rsidRDefault="000A1BA7" w:rsidP="00140F7A">
            <w:pPr>
              <w:jc w:val="center"/>
              <w:rPr>
                <w:rFonts w:cs="Arial"/>
                <w:b/>
                <w:sz w:val="20"/>
                <w:szCs w:val="20"/>
              </w:rPr>
            </w:pPr>
          </w:p>
        </w:tc>
        <w:tc>
          <w:tcPr>
            <w:tcW w:w="7028" w:type="dxa"/>
            <w:vAlign w:val="center"/>
            <w:hideMark/>
          </w:tcPr>
          <w:p w14:paraId="37C817B3" w14:textId="77777777" w:rsidR="000A1BA7" w:rsidRPr="00B304FA" w:rsidRDefault="00966449"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Verificar el cumplimiento del PGR</w:t>
            </w:r>
            <w:r w:rsidR="000A1BA7" w:rsidRPr="00B304FA">
              <w:rPr>
                <w:rFonts w:cs="Arial"/>
                <w:sz w:val="20"/>
                <w:szCs w:val="20"/>
              </w:rPr>
              <w:t xml:space="preserve"> </w:t>
            </w:r>
            <w:r w:rsidRPr="00B304FA">
              <w:rPr>
                <w:rFonts w:cs="Arial"/>
                <w:sz w:val="20"/>
                <w:szCs w:val="20"/>
              </w:rPr>
              <w:t xml:space="preserve"> establecido para el proyecto</w:t>
            </w:r>
          </w:p>
        </w:tc>
      </w:tr>
      <w:tr w:rsidR="000A1BA7" w:rsidRPr="00B304FA" w14:paraId="2111AA6C"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09BBE6C1" w14:textId="77777777" w:rsidR="000A1BA7" w:rsidRPr="00B304FA" w:rsidRDefault="000A1BA7" w:rsidP="00140F7A">
            <w:pPr>
              <w:jc w:val="center"/>
              <w:rPr>
                <w:rFonts w:cs="Arial"/>
                <w:b/>
                <w:sz w:val="20"/>
                <w:szCs w:val="20"/>
              </w:rPr>
            </w:pPr>
          </w:p>
        </w:tc>
        <w:tc>
          <w:tcPr>
            <w:tcW w:w="7028" w:type="dxa"/>
            <w:vAlign w:val="center"/>
            <w:hideMark/>
          </w:tcPr>
          <w:p w14:paraId="089040C6" w14:textId="77777777" w:rsidR="000A1BA7" w:rsidRPr="00B304FA"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Verificar la formulación y aplicación del MEDEVAC por parte de los contratistas</w:t>
            </w:r>
          </w:p>
        </w:tc>
      </w:tr>
      <w:tr w:rsidR="000A1BA7" w:rsidRPr="00B304FA" w14:paraId="6798A670"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Merge/>
            <w:vAlign w:val="center"/>
            <w:hideMark/>
          </w:tcPr>
          <w:p w14:paraId="3DC3B771" w14:textId="77777777" w:rsidR="000A1BA7" w:rsidRPr="00B304FA" w:rsidRDefault="000A1BA7" w:rsidP="00140F7A">
            <w:pPr>
              <w:jc w:val="center"/>
              <w:rPr>
                <w:rFonts w:cs="Arial"/>
                <w:b/>
                <w:sz w:val="20"/>
                <w:szCs w:val="20"/>
              </w:rPr>
            </w:pPr>
          </w:p>
        </w:tc>
        <w:tc>
          <w:tcPr>
            <w:tcW w:w="7028" w:type="dxa"/>
            <w:vAlign w:val="center"/>
            <w:hideMark/>
          </w:tcPr>
          <w:p w14:paraId="18614B76" w14:textId="77777777" w:rsidR="000A1BA7" w:rsidRPr="00B304FA"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Verificación de los equipos de emergencia establecidos en el </w:t>
            </w:r>
            <w:r w:rsidR="00966449" w:rsidRPr="00B304FA">
              <w:rPr>
                <w:rFonts w:cs="Arial"/>
                <w:sz w:val="20"/>
                <w:szCs w:val="20"/>
              </w:rPr>
              <w:t>PGR</w:t>
            </w:r>
            <w:r w:rsidRPr="00B304FA">
              <w:rPr>
                <w:rFonts w:cs="Arial"/>
                <w:sz w:val="20"/>
                <w:szCs w:val="20"/>
              </w:rPr>
              <w:t xml:space="preserve"> </w:t>
            </w:r>
            <w:r w:rsidR="00966449" w:rsidRPr="00B304FA">
              <w:rPr>
                <w:rFonts w:cs="Arial"/>
                <w:sz w:val="20"/>
                <w:szCs w:val="20"/>
              </w:rPr>
              <w:t xml:space="preserve"> para el proyecto</w:t>
            </w:r>
            <w:r w:rsidRPr="00B304FA">
              <w:rPr>
                <w:rFonts w:cs="Arial"/>
                <w:sz w:val="20"/>
                <w:szCs w:val="20"/>
              </w:rPr>
              <w:t xml:space="preserve">  y conocimiento del manejo de estos por parte del personal </w:t>
            </w:r>
          </w:p>
        </w:tc>
      </w:tr>
      <w:tr w:rsidR="000A1BA7" w:rsidRPr="00B304FA" w14:paraId="191FB91D"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Align w:val="center"/>
            <w:hideMark/>
          </w:tcPr>
          <w:p w14:paraId="6635F5D8" w14:textId="77777777" w:rsidR="000A1BA7" w:rsidRPr="00B304FA" w:rsidRDefault="000A1BA7" w:rsidP="00140F7A">
            <w:pPr>
              <w:jc w:val="center"/>
              <w:rPr>
                <w:rFonts w:cs="Arial"/>
                <w:b/>
                <w:sz w:val="20"/>
                <w:szCs w:val="20"/>
              </w:rPr>
            </w:pPr>
            <w:r w:rsidRPr="00B304FA">
              <w:rPr>
                <w:rFonts w:cs="Arial"/>
                <w:b/>
                <w:sz w:val="20"/>
                <w:szCs w:val="20"/>
              </w:rPr>
              <w:t>Naturales</w:t>
            </w:r>
          </w:p>
        </w:tc>
        <w:tc>
          <w:tcPr>
            <w:tcW w:w="7028" w:type="dxa"/>
            <w:vAlign w:val="center"/>
            <w:hideMark/>
          </w:tcPr>
          <w:p w14:paraId="3F255388" w14:textId="77777777" w:rsidR="000A1BA7" w:rsidRPr="00B304FA"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20"/>
                <w:szCs w:val="20"/>
                <w:lang w:val="en-US"/>
              </w:rPr>
            </w:pPr>
            <w:r w:rsidRPr="00B304FA">
              <w:rPr>
                <w:rFonts w:cs="Arial"/>
                <w:sz w:val="20"/>
                <w:szCs w:val="20"/>
                <w:lang w:val="en-US"/>
              </w:rPr>
              <w:t xml:space="preserve">Aplicación de la Norma API RP 2003 Para la protección de rayos “Protection Against Ignations, Arising Out of Static, Lightning and Stray Currents” </w:t>
            </w:r>
          </w:p>
          <w:p w14:paraId="1602701C" w14:textId="77777777" w:rsidR="000A1BA7" w:rsidRPr="00B304FA" w:rsidRDefault="000A1BA7" w:rsidP="00140F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Verificar las zonas de descargas hídricas</w:t>
            </w:r>
          </w:p>
          <w:p w14:paraId="7693A4A1" w14:textId="77777777" w:rsidR="000A1BA7" w:rsidRPr="00B304FA"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Verificar el cumplimiento del P</w:t>
            </w:r>
            <w:r w:rsidR="00966449" w:rsidRPr="00B304FA">
              <w:rPr>
                <w:rFonts w:cs="Arial"/>
                <w:sz w:val="20"/>
                <w:szCs w:val="20"/>
              </w:rPr>
              <w:t>GR  para el proyecto</w:t>
            </w:r>
            <w:r w:rsidRPr="00B304FA">
              <w:rPr>
                <w:rFonts w:cs="Arial"/>
                <w:sz w:val="20"/>
                <w:szCs w:val="20"/>
              </w:rPr>
              <w:t xml:space="preserve"> en medidas de manejo de </w:t>
            </w:r>
            <w:r w:rsidRPr="00B304FA">
              <w:rPr>
                <w:rFonts w:cs="Arial"/>
                <w:sz w:val="20"/>
                <w:szCs w:val="20"/>
              </w:rPr>
              <w:lastRenderedPageBreak/>
              <w:t>amenazas naturales</w:t>
            </w:r>
          </w:p>
        </w:tc>
      </w:tr>
      <w:tr w:rsidR="000A1BA7" w:rsidRPr="00B304FA" w14:paraId="71FC5AF3" w14:textId="77777777" w:rsidTr="00966449">
        <w:trPr>
          <w:trHeight w:val="284"/>
        </w:trPr>
        <w:tc>
          <w:tcPr>
            <w:cnfStyle w:val="001000000000" w:firstRow="0" w:lastRow="0" w:firstColumn="1" w:lastColumn="0" w:oddVBand="0" w:evenVBand="0" w:oddHBand="0" w:evenHBand="0" w:firstRowFirstColumn="0" w:firstRowLastColumn="0" w:lastRowFirstColumn="0" w:lastRowLastColumn="0"/>
            <w:tcW w:w="1761" w:type="dxa"/>
            <w:vAlign w:val="center"/>
            <w:hideMark/>
          </w:tcPr>
          <w:p w14:paraId="710D547D" w14:textId="77777777" w:rsidR="000A1BA7" w:rsidRPr="00B304FA" w:rsidRDefault="000A1BA7" w:rsidP="00140F7A">
            <w:pPr>
              <w:jc w:val="center"/>
              <w:rPr>
                <w:rFonts w:cs="Arial"/>
                <w:b/>
                <w:sz w:val="20"/>
                <w:szCs w:val="20"/>
              </w:rPr>
            </w:pPr>
            <w:r w:rsidRPr="00B304FA">
              <w:rPr>
                <w:rFonts w:cs="Arial"/>
                <w:b/>
                <w:sz w:val="20"/>
                <w:szCs w:val="20"/>
              </w:rPr>
              <w:lastRenderedPageBreak/>
              <w:t>Sociales</w:t>
            </w:r>
          </w:p>
        </w:tc>
        <w:tc>
          <w:tcPr>
            <w:tcW w:w="7028" w:type="dxa"/>
            <w:vAlign w:val="center"/>
            <w:hideMark/>
          </w:tcPr>
          <w:p w14:paraId="276F4024" w14:textId="77777777" w:rsidR="000A1BA7" w:rsidRPr="00B304FA" w:rsidRDefault="000A1BA7" w:rsidP="0096644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Verificación y aplicación del P</w:t>
            </w:r>
            <w:r w:rsidR="00966449" w:rsidRPr="00B304FA">
              <w:rPr>
                <w:rFonts w:cs="Arial"/>
                <w:sz w:val="20"/>
                <w:szCs w:val="20"/>
              </w:rPr>
              <w:t>GR</w:t>
            </w:r>
            <w:r w:rsidRPr="00B304FA">
              <w:rPr>
                <w:rFonts w:cs="Arial"/>
                <w:sz w:val="20"/>
                <w:szCs w:val="20"/>
              </w:rPr>
              <w:t xml:space="preserve"> del </w:t>
            </w:r>
            <w:r w:rsidR="00966449" w:rsidRPr="00B304FA">
              <w:rPr>
                <w:rFonts w:cs="Arial"/>
                <w:sz w:val="20"/>
                <w:szCs w:val="20"/>
              </w:rPr>
              <w:t>proyecto</w:t>
            </w:r>
            <w:r w:rsidRPr="00B304FA">
              <w:rPr>
                <w:rFonts w:cs="Arial"/>
                <w:sz w:val="20"/>
                <w:szCs w:val="20"/>
              </w:rPr>
              <w:t xml:space="preserve"> para emergencias de tipo social (Sabotaje, secuestro, paro cívico) </w:t>
            </w:r>
          </w:p>
        </w:tc>
      </w:tr>
    </w:tbl>
    <w:p w14:paraId="793A0D1E" w14:textId="77777777" w:rsidR="000A1BA7" w:rsidRDefault="00140F7A" w:rsidP="00140F7A">
      <w:pPr>
        <w:pStyle w:val="Notas"/>
      </w:pPr>
      <w:r>
        <w:t>Fuente  Geminis Colsultores S.A.S, 2015</w:t>
      </w:r>
    </w:p>
    <w:p w14:paraId="43162704" w14:textId="77777777" w:rsidR="00966449" w:rsidRDefault="00966449" w:rsidP="000A1BA7">
      <w:pPr>
        <w:rPr>
          <w:rFonts w:cs="Arial"/>
        </w:rPr>
      </w:pPr>
    </w:p>
    <w:p w14:paraId="43E3ACAE" w14:textId="77777777" w:rsidR="000A1BA7" w:rsidRDefault="000A1BA7" w:rsidP="000A1BA7">
      <w:pPr>
        <w:rPr>
          <w:rFonts w:cs="Arial"/>
        </w:rPr>
      </w:pPr>
      <w:r>
        <w:rPr>
          <w:rFonts w:cs="Arial"/>
        </w:rPr>
        <w:t>La actualización de los P</w:t>
      </w:r>
      <w:r w:rsidR="00966449">
        <w:rPr>
          <w:rFonts w:cs="Arial"/>
        </w:rPr>
        <w:t>lanes de Gestión del Riesgo</w:t>
      </w:r>
      <w:r>
        <w:rPr>
          <w:rFonts w:cs="Arial"/>
        </w:rPr>
        <w:t xml:space="preserve"> se debe realizar de manera anual, con el fin de realizar los cambios adecuados a él plan. </w:t>
      </w:r>
    </w:p>
    <w:p w14:paraId="10645C17" w14:textId="77777777" w:rsidR="000A1BA7" w:rsidRDefault="000A1BA7" w:rsidP="000A1BA7">
      <w:pPr>
        <w:rPr>
          <w:rFonts w:cs="Arial"/>
        </w:rPr>
      </w:pPr>
    </w:p>
    <w:p w14:paraId="752D9FC4" w14:textId="77777777" w:rsidR="000A1BA7" w:rsidRDefault="000A1BA7" w:rsidP="000A1BA7">
      <w:pPr>
        <w:rPr>
          <w:rFonts w:cs="Arial"/>
        </w:rPr>
      </w:pPr>
      <w:r>
        <w:rPr>
          <w:rFonts w:cs="Arial"/>
        </w:rPr>
        <w:t xml:space="preserve">Los planes de contingencia y estrategias de manejo de riesgos deben ser de conocimiento del personal, logrando establecer una estrategia participativa para la prevención, control, y mitigación de los riesgos y amenazas presentes en la operación.  </w:t>
      </w:r>
    </w:p>
    <w:p w14:paraId="725711FE" w14:textId="77777777" w:rsidR="000A1BA7" w:rsidRDefault="000A1BA7" w:rsidP="000A1BA7">
      <w:pPr>
        <w:rPr>
          <w:lang w:eastAsia="es-ES"/>
        </w:rPr>
      </w:pPr>
    </w:p>
    <w:p w14:paraId="115A3DC7" w14:textId="77777777" w:rsidR="0081086D" w:rsidRDefault="00883861" w:rsidP="0081086D">
      <w:pPr>
        <w:pStyle w:val="Ttulo3"/>
      </w:pPr>
      <w:bookmarkStart w:id="156" w:name="_Toc436391888"/>
      <w:r>
        <w:t>11.3.4</w:t>
      </w:r>
      <w:r w:rsidR="0081086D">
        <w:tab/>
        <w:t>Manejo de la contingencia</w:t>
      </w:r>
      <w:bookmarkEnd w:id="156"/>
    </w:p>
    <w:p w14:paraId="4E00C28D" w14:textId="77777777" w:rsidR="0081086D" w:rsidRDefault="0081086D" w:rsidP="00532E4E">
      <w:pPr>
        <w:rPr>
          <w:rFonts w:cs="Arial"/>
          <w:color w:val="000000" w:themeColor="text1"/>
        </w:rPr>
      </w:pPr>
    </w:p>
    <w:p w14:paraId="0E346B19" w14:textId="77777777" w:rsidR="00966449" w:rsidRDefault="001E25C3" w:rsidP="001E25C3">
      <w:r w:rsidRPr="00E8310F">
        <w:t>Es el proceso de la gestión del Riesgo conformado por la preparación para la respuesta a emergencias, la preparación para la recuperación post desastre, la ejecución de la respuesta</w:t>
      </w:r>
      <w:r>
        <w:t xml:space="preserve"> </w:t>
      </w:r>
      <w:r w:rsidRPr="00E8310F">
        <w:t xml:space="preserve">y la ejecución de la recuperación. </w:t>
      </w:r>
    </w:p>
    <w:p w14:paraId="0BFD69B0" w14:textId="77777777" w:rsidR="00966449" w:rsidRDefault="00966449" w:rsidP="001E25C3"/>
    <w:p w14:paraId="13CC42FB" w14:textId="77777777" w:rsidR="001E25C3" w:rsidRDefault="001E25C3" w:rsidP="001E25C3">
      <w:r w:rsidRPr="00E8310F">
        <w:t>En este proceso se integran los diferentes planes de acción y ayuda mutua, los cuales involucran no solo al personal operativo, sino también al personal administrativo, personal capacitado para la respuesta a emergencia, entidades del</w:t>
      </w:r>
      <w:r>
        <w:t xml:space="preserve"> </w:t>
      </w:r>
      <w:r w:rsidRPr="00E8310F">
        <w:t>sector municipal, regional y/o nacional, que estén capacitadas para la atención a e</w:t>
      </w:r>
      <w:r w:rsidR="00BE26F9">
        <w:t xml:space="preserve">mergencias, entre otras </w:t>
      </w:r>
      <w:r w:rsidR="002C5374">
        <w:t>contingencias que se puedan presentar en el desarrollo del proyecto “</w:t>
      </w:r>
      <w:r w:rsidR="00C200CB">
        <w:t>Construcción de la variante Puerto Berrío</w:t>
      </w:r>
      <w:r w:rsidR="002C5374">
        <w:t>”</w:t>
      </w:r>
      <w:r w:rsidR="00BE26F9">
        <w:t>.</w:t>
      </w:r>
    </w:p>
    <w:p w14:paraId="1E3259F2" w14:textId="77777777" w:rsidR="000A1BA7" w:rsidRDefault="000A1BA7" w:rsidP="001E25C3"/>
    <w:p w14:paraId="0CB16CB0" w14:textId="77777777" w:rsidR="00517181" w:rsidRDefault="00517181" w:rsidP="00A821DF">
      <w:pPr>
        <w:pStyle w:val="Ttulo4"/>
        <w:numPr>
          <w:ilvl w:val="3"/>
          <w:numId w:val="56"/>
        </w:numPr>
      </w:pPr>
      <w:bookmarkStart w:id="157" w:name="_Toc362818348"/>
      <w:bookmarkStart w:id="158" w:name="_Toc369441171"/>
      <w:bookmarkStart w:id="159" w:name="_Toc436391889"/>
      <w:r>
        <w:t>Estrategias para la Respuesta a Emergencia</w:t>
      </w:r>
      <w:bookmarkEnd w:id="157"/>
      <w:bookmarkEnd w:id="158"/>
      <w:bookmarkEnd w:id="159"/>
    </w:p>
    <w:p w14:paraId="0DA35244" w14:textId="77777777" w:rsidR="00517181" w:rsidRDefault="00517181" w:rsidP="00517181">
      <w:pPr>
        <w:rPr>
          <w:rFonts w:asciiTheme="minorHAnsi" w:hAnsiTheme="minorHAnsi"/>
        </w:rPr>
      </w:pPr>
    </w:p>
    <w:p w14:paraId="4D97A244" w14:textId="77777777" w:rsidR="00517181" w:rsidRDefault="00517181" w:rsidP="00517181">
      <w:pPr>
        <w:rPr>
          <w:rFonts w:cs="Arial"/>
        </w:rPr>
      </w:pPr>
      <w:r>
        <w:rPr>
          <w:rFonts w:cs="Arial"/>
        </w:rPr>
        <w:t xml:space="preserve">Las estrategias para la respuesta a emergencias se diseñan con el fin de crear vías de comunicación y acción al momento de presentarse una emergencia dentro </w:t>
      </w:r>
      <w:r w:rsidR="00D271F4">
        <w:rPr>
          <w:rFonts w:cs="Arial"/>
        </w:rPr>
        <w:t>de las áreas operativas del proyecto</w:t>
      </w:r>
      <w:r>
        <w:rPr>
          <w:rFonts w:cs="Arial"/>
        </w:rPr>
        <w:t>.</w:t>
      </w:r>
    </w:p>
    <w:p w14:paraId="4D38E0F2" w14:textId="77777777" w:rsidR="00517181" w:rsidRDefault="00517181" w:rsidP="00517181">
      <w:pPr>
        <w:rPr>
          <w:rFonts w:cs="Arial"/>
        </w:rPr>
      </w:pPr>
    </w:p>
    <w:p w14:paraId="1A1A8061" w14:textId="77777777" w:rsidR="00517181" w:rsidRDefault="00517181" w:rsidP="00517181">
      <w:pPr>
        <w:rPr>
          <w:rFonts w:cs="Arial"/>
        </w:rPr>
      </w:pPr>
      <w:r>
        <w:rPr>
          <w:rFonts w:cs="Arial"/>
        </w:rPr>
        <w:t>Las estrategias de respuesta a emergencias deben mantener las siguientes características:</w:t>
      </w:r>
    </w:p>
    <w:p w14:paraId="05BBC243" w14:textId="77777777" w:rsidR="00517181" w:rsidRDefault="00517181" w:rsidP="00517181">
      <w:pPr>
        <w:rPr>
          <w:rFonts w:cs="Arial"/>
        </w:rPr>
      </w:pPr>
    </w:p>
    <w:p w14:paraId="0F184096" w14:textId="77777777" w:rsidR="00D271F4" w:rsidRDefault="00517181" w:rsidP="008377EB">
      <w:pPr>
        <w:pStyle w:val="Prrafodelista"/>
        <w:numPr>
          <w:ilvl w:val="0"/>
          <w:numId w:val="13"/>
        </w:numPr>
      </w:pPr>
      <w:r>
        <w:t xml:space="preserve">Establecer los grados de emergencia para los posibles incidentes que se puedan presentar, teniendo en cuenta las características del área de influencia dependiendo de la emergencia presentada. </w:t>
      </w:r>
    </w:p>
    <w:p w14:paraId="30726F78" w14:textId="77777777" w:rsidR="00D271F4" w:rsidRDefault="00517181" w:rsidP="008377EB">
      <w:pPr>
        <w:pStyle w:val="Prrafodelista"/>
        <w:numPr>
          <w:ilvl w:val="0"/>
          <w:numId w:val="13"/>
        </w:numPr>
      </w:pPr>
      <w:r>
        <w:lastRenderedPageBreak/>
        <w:t xml:space="preserve">Mantener un sistema el cual facilite la identificación de riegos y sus necesidades en la atención de los mismos </w:t>
      </w:r>
    </w:p>
    <w:p w14:paraId="312B122E" w14:textId="77777777" w:rsidR="00D271F4" w:rsidRDefault="00517181" w:rsidP="008377EB">
      <w:pPr>
        <w:pStyle w:val="Prrafodelista"/>
        <w:numPr>
          <w:ilvl w:val="0"/>
          <w:numId w:val="13"/>
        </w:numPr>
      </w:pPr>
      <w:r>
        <w:t xml:space="preserve">Definir estrategias, planes y programas que ayuden a prevenir, controlar y mitigar los riesgos y las posibles emergencias que se puedan presentar </w:t>
      </w:r>
    </w:p>
    <w:p w14:paraId="5C654268" w14:textId="77777777" w:rsidR="00D271F4" w:rsidRDefault="00517181" w:rsidP="008377EB">
      <w:pPr>
        <w:pStyle w:val="Prrafodelista"/>
        <w:numPr>
          <w:ilvl w:val="0"/>
          <w:numId w:val="13"/>
        </w:numPr>
      </w:pPr>
      <w:r>
        <w:t xml:space="preserve">Definir e identificar los recursos (internos y externos) con los que se cuenta para el manejo de una emergencia, realizar planes de control, designado responsabilidades para el momento de atender un incidente. </w:t>
      </w:r>
    </w:p>
    <w:p w14:paraId="33B16580" w14:textId="77777777" w:rsidR="00D271F4" w:rsidRDefault="00517181" w:rsidP="008377EB">
      <w:pPr>
        <w:pStyle w:val="Prrafodelista"/>
        <w:numPr>
          <w:ilvl w:val="0"/>
          <w:numId w:val="13"/>
        </w:numPr>
      </w:pPr>
      <w:r>
        <w:t>Definir y designar los recursos en el área operativa de</w:t>
      </w:r>
      <w:r w:rsidR="00D271F4">
        <w:t>l proyecto</w:t>
      </w:r>
      <w:r>
        <w:t xml:space="preserve"> y de las entidades del Sistema Nacional de Prevención y Atención de Desastres (SNPAD) para brindar apoyo en las emergencias identificadas. </w:t>
      </w:r>
    </w:p>
    <w:p w14:paraId="378FB18C" w14:textId="77777777" w:rsidR="00D271F4" w:rsidRDefault="00517181" w:rsidP="008377EB">
      <w:pPr>
        <w:pStyle w:val="Prrafodelista"/>
        <w:numPr>
          <w:ilvl w:val="0"/>
          <w:numId w:val="13"/>
        </w:numPr>
      </w:pPr>
      <w:r>
        <w:t xml:space="preserve">Establecer procedimientos generales para la atención a emergencias, el cual sea de conocimiento del personal involucrado </w:t>
      </w:r>
      <w:r w:rsidR="00D271F4">
        <w:t>en el desarrollo del proyecto.</w:t>
      </w:r>
    </w:p>
    <w:p w14:paraId="1E9B1DBB" w14:textId="77777777" w:rsidR="00517181" w:rsidRDefault="00517181" w:rsidP="008377EB">
      <w:pPr>
        <w:pStyle w:val="Prrafodelista"/>
        <w:numPr>
          <w:ilvl w:val="0"/>
          <w:numId w:val="13"/>
        </w:numPr>
      </w:pPr>
      <w:r>
        <w:t xml:space="preserve">Garantizar la aplicación, seguimiento y mejoramiento del plan de atención a emergencias </w:t>
      </w:r>
    </w:p>
    <w:p w14:paraId="3FD0488E" w14:textId="77777777" w:rsidR="00517181" w:rsidRDefault="00517181" w:rsidP="00517181">
      <w:pPr>
        <w:pStyle w:val="Sinespaciado"/>
        <w:ind w:left="284"/>
      </w:pPr>
    </w:p>
    <w:p w14:paraId="347C3D36" w14:textId="77777777" w:rsidR="00517181" w:rsidRDefault="00517181" w:rsidP="00D271F4">
      <w:pPr>
        <w:pStyle w:val="Ttulo5"/>
      </w:pPr>
      <w:bookmarkStart w:id="160" w:name="_Toc362818349"/>
      <w:bookmarkStart w:id="161" w:name="_Toc369441172"/>
      <w:r>
        <w:t>Grados de Emergencias</w:t>
      </w:r>
      <w:bookmarkEnd w:id="160"/>
      <w:bookmarkEnd w:id="161"/>
    </w:p>
    <w:p w14:paraId="1D45215A" w14:textId="77777777" w:rsidR="00517181" w:rsidRDefault="00517181" w:rsidP="00517181"/>
    <w:p w14:paraId="001D4048" w14:textId="77777777" w:rsidR="00517181" w:rsidRDefault="00517181" w:rsidP="00517181">
      <w:pPr>
        <w:rPr>
          <w:rFonts w:cs="Arial"/>
        </w:rPr>
      </w:pPr>
      <w:r>
        <w:rPr>
          <w:rFonts w:cs="Arial"/>
        </w:rPr>
        <w:t xml:space="preserve">El grado de emergencia define los recursos comprometidos para la atención de la emergencia como menor, media o mayor. Estos grados </w:t>
      </w:r>
      <w:r w:rsidR="00D271F4">
        <w:rPr>
          <w:rFonts w:cs="Arial"/>
        </w:rPr>
        <w:t>son los niveles Menor (1), Medio  (2) y Mayor (3), los cuales son utilizados para</w:t>
      </w:r>
      <w:r>
        <w:rPr>
          <w:rFonts w:cs="Arial"/>
        </w:rPr>
        <w:t xml:space="preserve"> la planeación y entrenamiento </w:t>
      </w:r>
      <w:r w:rsidR="00D271F4">
        <w:rPr>
          <w:rFonts w:cs="Arial"/>
        </w:rPr>
        <w:t>de emergencias en diferentes industrial</w:t>
      </w:r>
      <w:r>
        <w:rPr>
          <w:rFonts w:cs="Arial"/>
        </w:rPr>
        <w:t>.</w:t>
      </w:r>
    </w:p>
    <w:p w14:paraId="7D37C1AD" w14:textId="77777777" w:rsidR="00517181" w:rsidRDefault="00517181" w:rsidP="00517181">
      <w:pPr>
        <w:rPr>
          <w:rFonts w:cs="Arial"/>
        </w:rPr>
      </w:pPr>
    </w:p>
    <w:p w14:paraId="5F0DFA8A" w14:textId="77777777" w:rsidR="00517181" w:rsidRDefault="00517181" w:rsidP="00517181">
      <w:pPr>
        <w:rPr>
          <w:rFonts w:cs="Arial"/>
          <w:b/>
        </w:rPr>
      </w:pPr>
      <w:r>
        <w:rPr>
          <w:rFonts w:cs="Arial"/>
        </w:rPr>
        <w:t xml:space="preserve">La identificación del grado de emergencia se realiza con el fin de establecer y dirigir los recursos para la adecuada activación y reporte de la atención a emergencias. Se establece el grado de emergencia para cada evento identificado en el </w:t>
      </w:r>
      <w:r w:rsidR="00D271F4">
        <w:rPr>
          <w:rFonts w:cs="Arial"/>
        </w:rPr>
        <w:t>Plan de Gestión del Riesgo (PGR) del Proyecto</w:t>
      </w:r>
      <w:r>
        <w:rPr>
          <w:rFonts w:cs="Arial"/>
        </w:rPr>
        <w:t>, de acu</w:t>
      </w:r>
      <w:r w:rsidR="009A33FE">
        <w:rPr>
          <w:rFonts w:cs="Arial"/>
        </w:rPr>
        <w:t>e</w:t>
      </w:r>
      <w:r>
        <w:rPr>
          <w:rFonts w:cs="Arial"/>
        </w:rPr>
        <w:t xml:space="preserve">rdo a los recursos necesarios para su atención, como se muestra en la </w:t>
      </w:r>
      <w:r w:rsidRPr="00D271F4">
        <w:rPr>
          <w:rStyle w:val="DescripcinCar"/>
          <w:rFonts w:eastAsiaTheme="minorHAnsi"/>
          <w:b w:val="0"/>
        </w:rPr>
        <w:fldChar w:fldCharType="begin"/>
      </w:r>
      <w:r w:rsidRPr="00D271F4">
        <w:rPr>
          <w:rStyle w:val="DescripcinCar"/>
          <w:rFonts w:eastAsiaTheme="minorHAnsi"/>
          <w:b w:val="0"/>
        </w:rPr>
        <w:instrText xml:space="preserve"> REF _Ref364259087 \h  \* MERGEFORMAT </w:instrText>
      </w:r>
      <w:r w:rsidRPr="00D271F4">
        <w:rPr>
          <w:rStyle w:val="DescripcinCar"/>
          <w:rFonts w:eastAsiaTheme="minorHAnsi"/>
          <w:b w:val="0"/>
        </w:rPr>
      </w:r>
      <w:r w:rsidRPr="00D271F4">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21</w:t>
      </w:r>
      <w:r w:rsidRPr="00D271F4">
        <w:rPr>
          <w:rStyle w:val="DescripcinCar"/>
          <w:rFonts w:eastAsiaTheme="minorHAnsi"/>
          <w:b w:val="0"/>
        </w:rPr>
        <w:fldChar w:fldCharType="end"/>
      </w:r>
    </w:p>
    <w:p w14:paraId="36516F8D" w14:textId="77777777" w:rsidR="00517181" w:rsidRDefault="00517181" w:rsidP="00517181">
      <w:pPr>
        <w:rPr>
          <w:rFonts w:cs="Arial"/>
        </w:rPr>
      </w:pPr>
    </w:p>
    <w:p w14:paraId="6D3151E1" w14:textId="77777777" w:rsidR="00517181" w:rsidRDefault="00517181" w:rsidP="00D271F4">
      <w:pPr>
        <w:pStyle w:val="Descripcin"/>
        <w:jc w:val="center"/>
        <w:rPr>
          <w:rFonts w:cs="Arial"/>
        </w:rPr>
      </w:pPr>
      <w:bookmarkStart w:id="162" w:name="_Ref364259087"/>
      <w:bookmarkStart w:id="163" w:name="_Toc362818440"/>
      <w:bookmarkStart w:id="164" w:name="_Toc369254571"/>
      <w:bookmarkStart w:id="165" w:name="_Toc436292585"/>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21</w:t>
      </w:r>
      <w:r w:rsidR="000E0590">
        <w:rPr>
          <w:noProof/>
        </w:rPr>
        <w:fldChar w:fldCharType="end"/>
      </w:r>
      <w:bookmarkEnd w:id="162"/>
      <w:r>
        <w:tab/>
      </w:r>
      <w:r>
        <w:rPr>
          <w:rFonts w:cs="Arial"/>
        </w:rPr>
        <w:t>Grados de Emergencia</w:t>
      </w:r>
      <w:bookmarkEnd w:id="163"/>
      <w:bookmarkEnd w:id="164"/>
      <w:bookmarkEnd w:id="165"/>
    </w:p>
    <w:tbl>
      <w:tblPr>
        <w:tblStyle w:val="Gminis"/>
        <w:tblW w:w="8497" w:type="dxa"/>
        <w:tblLook w:val="04A0" w:firstRow="1" w:lastRow="0" w:firstColumn="1" w:lastColumn="0" w:noHBand="0" w:noVBand="1"/>
      </w:tblPr>
      <w:tblGrid>
        <w:gridCol w:w="1956"/>
        <w:gridCol w:w="6541"/>
      </w:tblGrid>
      <w:tr w:rsidR="00517181" w:rsidRPr="00B304FA" w14:paraId="3C871C20" w14:textId="77777777" w:rsidTr="0048602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956" w:type="dxa"/>
            <w:vAlign w:val="center"/>
            <w:hideMark/>
          </w:tcPr>
          <w:p w14:paraId="181F26E4" w14:textId="77777777" w:rsidR="00517181" w:rsidRPr="00B304FA" w:rsidRDefault="00517181" w:rsidP="00D271F4">
            <w:pPr>
              <w:pStyle w:val="Descripcin"/>
              <w:jc w:val="center"/>
              <w:rPr>
                <w:b/>
              </w:rPr>
            </w:pPr>
            <w:r w:rsidRPr="00B304FA">
              <w:rPr>
                <w:b/>
              </w:rPr>
              <w:t>GRADO</w:t>
            </w:r>
          </w:p>
        </w:tc>
        <w:tc>
          <w:tcPr>
            <w:tcW w:w="6541" w:type="dxa"/>
            <w:vAlign w:val="center"/>
            <w:hideMark/>
          </w:tcPr>
          <w:p w14:paraId="7E23BFEE" w14:textId="77777777" w:rsidR="00517181" w:rsidRPr="00B304FA" w:rsidRDefault="00517181" w:rsidP="00D271F4">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B304FA">
              <w:rPr>
                <w:b/>
              </w:rPr>
              <w:t>DESCRIPCIÓN</w:t>
            </w:r>
          </w:p>
        </w:tc>
      </w:tr>
      <w:tr w:rsidR="00517181" w:rsidRPr="00B304FA" w14:paraId="3F23C70E"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1956" w:type="dxa"/>
            <w:vAlign w:val="center"/>
            <w:hideMark/>
          </w:tcPr>
          <w:p w14:paraId="264ECB79" w14:textId="77777777" w:rsidR="00517181" w:rsidRPr="00B304FA" w:rsidRDefault="00517181" w:rsidP="00D271F4">
            <w:pPr>
              <w:jc w:val="center"/>
              <w:rPr>
                <w:rFonts w:cs="Arial"/>
                <w:b/>
                <w:sz w:val="20"/>
                <w:szCs w:val="20"/>
              </w:rPr>
            </w:pPr>
            <w:r w:rsidRPr="00B304FA">
              <w:rPr>
                <w:rFonts w:cs="Arial"/>
                <w:b/>
                <w:sz w:val="20"/>
                <w:szCs w:val="20"/>
              </w:rPr>
              <w:t>Menor</w:t>
            </w:r>
          </w:p>
        </w:tc>
        <w:tc>
          <w:tcPr>
            <w:tcW w:w="6541" w:type="dxa"/>
            <w:vAlign w:val="center"/>
            <w:hideMark/>
          </w:tcPr>
          <w:p w14:paraId="37E09E40" w14:textId="77777777" w:rsidR="00517181" w:rsidRPr="00B304FA"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Emergencias que pueden ser atendidas con los recursos propios del área </w:t>
            </w:r>
          </w:p>
        </w:tc>
      </w:tr>
      <w:tr w:rsidR="00517181" w:rsidRPr="00B304FA" w14:paraId="2C145BA9"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1956" w:type="dxa"/>
            <w:vAlign w:val="center"/>
            <w:hideMark/>
          </w:tcPr>
          <w:p w14:paraId="5A983AB4" w14:textId="77777777" w:rsidR="00517181" w:rsidRPr="00B304FA" w:rsidRDefault="00517181" w:rsidP="00D271F4">
            <w:pPr>
              <w:jc w:val="center"/>
              <w:rPr>
                <w:rFonts w:cs="Arial"/>
                <w:b/>
                <w:sz w:val="20"/>
                <w:szCs w:val="20"/>
              </w:rPr>
            </w:pPr>
            <w:r w:rsidRPr="00B304FA">
              <w:rPr>
                <w:rFonts w:cs="Arial"/>
                <w:b/>
                <w:sz w:val="20"/>
                <w:szCs w:val="20"/>
              </w:rPr>
              <w:t>Medio</w:t>
            </w:r>
          </w:p>
        </w:tc>
        <w:tc>
          <w:tcPr>
            <w:tcW w:w="6541" w:type="dxa"/>
            <w:vAlign w:val="center"/>
            <w:hideMark/>
          </w:tcPr>
          <w:p w14:paraId="1D10E455" w14:textId="77777777" w:rsidR="00517181" w:rsidRPr="00B304FA"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Emergencias que para su atención requiere y es suficiente, involucrar los recursos de un plan de ayuda mutua, servicios locales de emergencia, entidades y/o autoridades de orden local</w:t>
            </w:r>
          </w:p>
        </w:tc>
      </w:tr>
      <w:tr w:rsidR="00517181" w:rsidRPr="00B304FA" w14:paraId="24B01871" w14:textId="77777777" w:rsidTr="00486029">
        <w:trPr>
          <w:trHeight w:val="283"/>
        </w:trPr>
        <w:tc>
          <w:tcPr>
            <w:cnfStyle w:val="001000000000" w:firstRow="0" w:lastRow="0" w:firstColumn="1" w:lastColumn="0" w:oddVBand="0" w:evenVBand="0" w:oddHBand="0" w:evenHBand="0" w:firstRowFirstColumn="0" w:firstRowLastColumn="0" w:lastRowFirstColumn="0" w:lastRowLastColumn="0"/>
            <w:tcW w:w="1956" w:type="dxa"/>
            <w:vAlign w:val="center"/>
            <w:hideMark/>
          </w:tcPr>
          <w:p w14:paraId="240D2083" w14:textId="77777777" w:rsidR="00517181" w:rsidRPr="00B304FA" w:rsidRDefault="00517181" w:rsidP="00D271F4">
            <w:pPr>
              <w:jc w:val="center"/>
              <w:rPr>
                <w:rFonts w:cs="Arial"/>
                <w:b/>
                <w:sz w:val="20"/>
                <w:szCs w:val="20"/>
              </w:rPr>
            </w:pPr>
            <w:r w:rsidRPr="00B304FA">
              <w:rPr>
                <w:rFonts w:cs="Arial"/>
                <w:b/>
                <w:sz w:val="20"/>
                <w:szCs w:val="20"/>
              </w:rPr>
              <w:t>Mayor</w:t>
            </w:r>
          </w:p>
        </w:tc>
        <w:tc>
          <w:tcPr>
            <w:tcW w:w="6541" w:type="dxa"/>
            <w:vAlign w:val="center"/>
            <w:hideMark/>
          </w:tcPr>
          <w:p w14:paraId="26A50B52" w14:textId="77777777" w:rsidR="00517181" w:rsidRPr="00B304FA" w:rsidRDefault="00517181" w:rsidP="00D271F4">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304FA">
              <w:rPr>
                <w:rFonts w:cs="Arial"/>
                <w:sz w:val="20"/>
                <w:szCs w:val="20"/>
              </w:rPr>
              <w:t xml:space="preserve">Emergencias que para su atención requiere y es suficiente, involucrar servicios regionales o nacionales de emergencia, entidades y/o autoridades de orden regional o nacional </w:t>
            </w:r>
          </w:p>
        </w:tc>
      </w:tr>
    </w:tbl>
    <w:p w14:paraId="12A65DC0" w14:textId="77777777" w:rsidR="00517181" w:rsidRDefault="00D271F4" w:rsidP="00D271F4">
      <w:pPr>
        <w:pStyle w:val="Notas"/>
        <w:rPr>
          <w:sz w:val="22"/>
        </w:rPr>
      </w:pPr>
      <w:r>
        <w:t>Fuente</w:t>
      </w:r>
      <w:r w:rsidR="00517181">
        <w:t xml:space="preserve">: Guía para la Planeación y Respuesta a </w:t>
      </w:r>
      <w:r>
        <w:t xml:space="preserve">Emergencia. </w:t>
      </w:r>
      <w:r w:rsidR="00517181">
        <w:t>Ecopetrol S.A</w:t>
      </w:r>
    </w:p>
    <w:p w14:paraId="7ED4152A" w14:textId="77777777" w:rsidR="00517181" w:rsidRDefault="00517181" w:rsidP="00517181">
      <w:pPr>
        <w:rPr>
          <w:rFonts w:cs="Arial"/>
        </w:rPr>
      </w:pPr>
      <w:r>
        <w:rPr>
          <w:rFonts w:cs="Arial"/>
        </w:rPr>
        <w:lastRenderedPageBreak/>
        <w:t xml:space="preserve">Para la definición de procedimientos de activación y reporte se empleara la clasificación de emergencia. El menor nivel podrá ser manejado en la medida que el área lo requiera para la asignación de roles y responsabilidades. </w:t>
      </w:r>
    </w:p>
    <w:p w14:paraId="293CF0F5" w14:textId="77777777" w:rsidR="00517181" w:rsidRDefault="00517181" w:rsidP="00517181">
      <w:pPr>
        <w:rPr>
          <w:rFonts w:cs="Arial"/>
        </w:rPr>
      </w:pPr>
    </w:p>
    <w:p w14:paraId="21F4B4DB" w14:textId="77777777" w:rsidR="00517181" w:rsidRDefault="00517181" w:rsidP="00517181">
      <w:pPr>
        <w:rPr>
          <w:rFonts w:cs="Arial"/>
        </w:rPr>
      </w:pPr>
      <w:r>
        <w:rPr>
          <w:rFonts w:cs="Arial"/>
        </w:rPr>
        <w:t xml:space="preserve">La </w:t>
      </w:r>
      <w:r w:rsidRPr="00D271F4">
        <w:rPr>
          <w:rStyle w:val="DescripcinCar"/>
          <w:rFonts w:eastAsiaTheme="minorHAnsi"/>
          <w:b w:val="0"/>
        </w:rPr>
        <w:fldChar w:fldCharType="begin"/>
      </w:r>
      <w:r w:rsidRPr="00D271F4">
        <w:rPr>
          <w:rStyle w:val="DescripcinCar"/>
          <w:rFonts w:eastAsiaTheme="minorHAnsi"/>
          <w:b w:val="0"/>
        </w:rPr>
        <w:instrText xml:space="preserve"> REF _Ref364259162 \h  \* MERGEFORMAT </w:instrText>
      </w:r>
      <w:r w:rsidRPr="00D271F4">
        <w:rPr>
          <w:rStyle w:val="DescripcinCar"/>
          <w:rFonts w:eastAsiaTheme="minorHAnsi"/>
          <w:b w:val="0"/>
        </w:rPr>
      </w:r>
      <w:r w:rsidRPr="00D271F4">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22</w:t>
      </w:r>
      <w:r w:rsidRPr="00D271F4">
        <w:rPr>
          <w:rStyle w:val="DescripcinCar"/>
          <w:rFonts w:eastAsiaTheme="minorHAnsi"/>
          <w:b w:val="0"/>
        </w:rPr>
        <w:fldChar w:fldCharType="end"/>
      </w:r>
      <w:r>
        <w:rPr>
          <w:rFonts w:cs="Arial"/>
        </w:rPr>
        <w:t xml:space="preserve"> presenta algunas recomendaciones básicas para la definición de los grados de emergencia de manera rápida al momento de presentarse algún evento. El nivel incipiente podrá ser manejado en la medida que el área requiera la asignación de roles y responsabilidades. Es de poca baja magnitud, duración y poca consecuencia potencial, son emergencias que pueden ser atendidas con los recursos disponibles en el área local afectada, como reacción inmediata del personal operativo.</w:t>
      </w:r>
    </w:p>
    <w:p w14:paraId="43CB04D5" w14:textId="77777777" w:rsidR="00517181" w:rsidRDefault="00517181" w:rsidP="00517181">
      <w:pPr>
        <w:rPr>
          <w:rFonts w:cs="Arial"/>
        </w:rPr>
      </w:pPr>
    </w:p>
    <w:p w14:paraId="5E853FF6" w14:textId="77777777" w:rsidR="00517181" w:rsidRDefault="00517181" w:rsidP="00D271F4">
      <w:pPr>
        <w:pStyle w:val="Descripcin"/>
        <w:jc w:val="center"/>
        <w:rPr>
          <w:rFonts w:cs="Arial"/>
        </w:rPr>
      </w:pPr>
      <w:bookmarkStart w:id="166" w:name="_Ref364259162"/>
      <w:bookmarkStart w:id="167" w:name="_Toc362818441"/>
      <w:bookmarkStart w:id="168" w:name="_Toc369254572"/>
      <w:bookmarkStart w:id="169" w:name="_Toc436292586"/>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22</w:t>
      </w:r>
      <w:r w:rsidR="000E0590">
        <w:rPr>
          <w:noProof/>
        </w:rPr>
        <w:fldChar w:fldCharType="end"/>
      </w:r>
      <w:bookmarkEnd w:id="166"/>
      <w:r>
        <w:tab/>
      </w:r>
      <w:r>
        <w:rPr>
          <w:rFonts w:cs="Arial"/>
        </w:rPr>
        <w:t>Definición de los Grados de Emergencias</w:t>
      </w:r>
      <w:bookmarkEnd w:id="167"/>
      <w:bookmarkEnd w:id="168"/>
      <w:bookmarkEnd w:id="169"/>
    </w:p>
    <w:tbl>
      <w:tblPr>
        <w:tblStyle w:val="Gminis"/>
        <w:tblW w:w="8789" w:type="dxa"/>
        <w:tblLook w:val="04A0" w:firstRow="1" w:lastRow="0" w:firstColumn="1" w:lastColumn="0" w:noHBand="0" w:noVBand="1"/>
      </w:tblPr>
      <w:tblGrid>
        <w:gridCol w:w="1658"/>
        <w:gridCol w:w="1667"/>
        <w:gridCol w:w="1955"/>
        <w:gridCol w:w="1757"/>
        <w:gridCol w:w="1752"/>
      </w:tblGrid>
      <w:tr w:rsidR="00517181" w:rsidRPr="00B304FA" w14:paraId="35774BF2" w14:textId="77777777" w:rsidTr="00F771A1">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68" w:type="dxa"/>
            <w:vMerge w:val="restart"/>
            <w:vAlign w:val="center"/>
            <w:hideMark/>
          </w:tcPr>
          <w:p w14:paraId="38F39F61" w14:textId="77777777" w:rsidR="00517181" w:rsidRPr="00B304FA" w:rsidRDefault="00517181" w:rsidP="00F74282">
            <w:pPr>
              <w:pStyle w:val="Descripcin"/>
              <w:jc w:val="center"/>
              <w:rPr>
                <w:b/>
              </w:rPr>
            </w:pPr>
            <w:r w:rsidRPr="00B304FA">
              <w:rPr>
                <w:b/>
              </w:rPr>
              <w:t>CATEGORÍA</w:t>
            </w:r>
          </w:p>
        </w:tc>
        <w:tc>
          <w:tcPr>
            <w:tcW w:w="7310" w:type="dxa"/>
            <w:gridSpan w:val="4"/>
            <w:vAlign w:val="center"/>
            <w:hideMark/>
          </w:tcPr>
          <w:p w14:paraId="75360C00" w14:textId="77777777" w:rsidR="00517181" w:rsidRPr="00B304FA"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B304FA">
              <w:rPr>
                <w:b/>
              </w:rPr>
              <w:t>GRADO DE EMERGENCIA</w:t>
            </w:r>
          </w:p>
        </w:tc>
      </w:tr>
      <w:tr w:rsidR="00F74282" w:rsidRPr="00B304FA" w14:paraId="729EED9E" w14:textId="77777777" w:rsidTr="00F771A1">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100" w:firstRow="0" w:lastRow="0" w:firstColumn="1" w:lastColumn="0" w:oddVBand="0" w:evenVBand="0" w:oddHBand="0" w:evenHBand="0" w:firstRowFirstColumn="1" w:firstRowLastColumn="0" w:lastRowFirstColumn="0" w:lastRowLastColumn="0"/>
            <w:tcW w:w="0" w:type="auto"/>
            <w:vMerge/>
            <w:vAlign w:val="center"/>
            <w:hideMark/>
          </w:tcPr>
          <w:p w14:paraId="3CA944C7" w14:textId="77777777" w:rsidR="00517181" w:rsidRPr="00B304FA" w:rsidRDefault="00517181" w:rsidP="00F74282">
            <w:pPr>
              <w:pStyle w:val="Descripcin"/>
              <w:jc w:val="center"/>
            </w:pPr>
          </w:p>
        </w:tc>
        <w:tc>
          <w:tcPr>
            <w:tcW w:w="1701" w:type="dxa"/>
            <w:shd w:val="clear" w:color="auto" w:fill="D9D9D9" w:themeFill="background1" w:themeFillShade="D9"/>
            <w:vAlign w:val="center"/>
            <w:hideMark/>
          </w:tcPr>
          <w:p w14:paraId="44C0532B" w14:textId="77777777" w:rsidR="00517181" w:rsidRPr="00B304FA"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pPr>
            <w:r w:rsidRPr="00B304FA">
              <w:t>Incipiente</w:t>
            </w:r>
          </w:p>
        </w:tc>
        <w:tc>
          <w:tcPr>
            <w:tcW w:w="2017" w:type="dxa"/>
            <w:shd w:val="clear" w:color="auto" w:fill="D9D9D9" w:themeFill="background1" w:themeFillShade="D9"/>
            <w:vAlign w:val="center"/>
            <w:hideMark/>
          </w:tcPr>
          <w:p w14:paraId="21438066" w14:textId="77777777" w:rsidR="00517181" w:rsidRPr="00B304FA"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pPr>
            <w:r w:rsidRPr="00B304FA">
              <w:t>Menor</w:t>
            </w:r>
          </w:p>
        </w:tc>
        <w:tc>
          <w:tcPr>
            <w:tcW w:w="1796" w:type="dxa"/>
            <w:shd w:val="clear" w:color="auto" w:fill="D9D9D9" w:themeFill="background1" w:themeFillShade="D9"/>
            <w:vAlign w:val="center"/>
            <w:hideMark/>
          </w:tcPr>
          <w:p w14:paraId="35A1927C" w14:textId="77777777" w:rsidR="00517181" w:rsidRPr="00B304FA"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pPr>
            <w:r w:rsidRPr="00B304FA">
              <w:t>Medio</w:t>
            </w:r>
          </w:p>
        </w:tc>
        <w:tc>
          <w:tcPr>
            <w:tcW w:w="1796" w:type="dxa"/>
            <w:shd w:val="clear" w:color="auto" w:fill="D9D9D9" w:themeFill="background1" w:themeFillShade="D9"/>
            <w:vAlign w:val="center"/>
            <w:hideMark/>
          </w:tcPr>
          <w:p w14:paraId="127D7930" w14:textId="77777777" w:rsidR="00517181" w:rsidRPr="00B304FA" w:rsidRDefault="00517181" w:rsidP="00F74282">
            <w:pPr>
              <w:pStyle w:val="Descripcin"/>
              <w:jc w:val="center"/>
              <w:cnfStyle w:val="100000000000" w:firstRow="1" w:lastRow="0" w:firstColumn="0" w:lastColumn="0" w:oddVBand="0" w:evenVBand="0" w:oddHBand="0" w:evenHBand="0" w:firstRowFirstColumn="0" w:firstRowLastColumn="0" w:lastRowFirstColumn="0" w:lastRowLastColumn="0"/>
            </w:pPr>
            <w:r w:rsidRPr="00B304FA">
              <w:t>Mayor</w:t>
            </w:r>
          </w:p>
        </w:tc>
      </w:tr>
      <w:tr w:rsidR="00F74282" w:rsidRPr="00B304FA" w14:paraId="2DE66B05"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560EB5AA" w14:textId="77777777" w:rsidR="00517181" w:rsidRPr="00B304FA" w:rsidRDefault="00517181" w:rsidP="00F74282">
            <w:pPr>
              <w:jc w:val="center"/>
              <w:rPr>
                <w:b/>
                <w:sz w:val="20"/>
                <w:szCs w:val="20"/>
              </w:rPr>
            </w:pPr>
            <w:r w:rsidRPr="00B304FA">
              <w:rPr>
                <w:b/>
                <w:sz w:val="20"/>
                <w:szCs w:val="20"/>
              </w:rPr>
              <w:t>Acciones de control</w:t>
            </w:r>
          </w:p>
        </w:tc>
        <w:tc>
          <w:tcPr>
            <w:tcW w:w="1701" w:type="dxa"/>
            <w:vAlign w:val="center"/>
          </w:tcPr>
          <w:p w14:paraId="0D5C30EC"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24CD925F"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-Evacuación de personal del área de </w:t>
            </w:r>
            <w:r w:rsidR="00F74282" w:rsidRPr="00B304FA">
              <w:rPr>
                <w:rFonts w:eastAsia="Times New Roman"/>
                <w:sz w:val="20"/>
                <w:szCs w:val="20"/>
                <w:lang w:eastAsia="es-CO"/>
              </w:rPr>
              <w:t>contingencia</w:t>
            </w:r>
            <w:r w:rsidRPr="00B304FA">
              <w:rPr>
                <w:rFonts w:eastAsia="Times New Roman"/>
                <w:sz w:val="20"/>
                <w:szCs w:val="20"/>
                <w:lang w:eastAsia="es-CO"/>
              </w:rPr>
              <w:t xml:space="preserve">. </w:t>
            </w:r>
          </w:p>
          <w:p w14:paraId="7D7508AC"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DDA973D"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-Eventos que puedan ser controlados con recurso disponible en el área afectada. </w:t>
            </w:r>
          </w:p>
        </w:tc>
        <w:tc>
          <w:tcPr>
            <w:tcW w:w="2017" w:type="dxa"/>
            <w:vAlign w:val="center"/>
          </w:tcPr>
          <w:p w14:paraId="15E8B03E"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1ABDED0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-Evacuación hacia áreas externas </w:t>
            </w:r>
            <w:r w:rsidR="00F74282" w:rsidRPr="00B304FA">
              <w:rPr>
                <w:rFonts w:eastAsia="Times New Roman"/>
                <w:sz w:val="20"/>
                <w:szCs w:val="20"/>
                <w:lang w:eastAsia="es-CO"/>
              </w:rPr>
              <w:t>del proyecto</w:t>
            </w:r>
            <w:r w:rsidRPr="00B304FA">
              <w:rPr>
                <w:rFonts w:eastAsia="Times New Roman"/>
                <w:sz w:val="20"/>
                <w:szCs w:val="20"/>
                <w:lang w:eastAsia="es-CO"/>
              </w:rPr>
              <w:t xml:space="preserve"> </w:t>
            </w:r>
          </w:p>
          <w:p w14:paraId="033AE95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6170A4D"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-Eventos que puedan ser controlados con recurso propio, directo o contratado. </w:t>
            </w:r>
          </w:p>
          <w:p w14:paraId="3CF2CEF8"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49FAC3E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-Las personas afectadas pueden ser atendidas por los servicios médicos internos. </w:t>
            </w:r>
          </w:p>
        </w:tc>
        <w:tc>
          <w:tcPr>
            <w:tcW w:w="1796" w:type="dxa"/>
            <w:vAlign w:val="center"/>
          </w:tcPr>
          <w:p w14:paraId="343A018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30589F7C"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-Evacuación de personas hacia áreas externas. </w:t>
            </w:r>
          </w:p>
          <w:p w14:paraId="52EB27E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2267545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-Se requiere apoyo en control de eventos, evacuación, rescate o atención médica de los servicios de emergencia locales. </w:t>
            </w:r>
          </w:p>
          <w:p w14:paraId="711B4BA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3F31E211"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-Se requiere evacuación de la comunidad del área de influencia. </w:t>
            </w:r>
          </w:p>
          <w:p w14:paraId="77BA7A04"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47E7F579"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-Se requieren recursos de un plan de ayuda </w:t>
            </w:r>
          </w:p>
        </w:tc>
        <w:tc>
          <w:tcPr>
            <w:tcW w:w="1796" w:type="dxa"/>
            <w:vAlign w:val="center"/>
          </w:tcPr>
          <w:p w14:paraId="28C0ECEA"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0C4D8B34"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-Se requiere apoyo en control de evento, evacuación, rescate o atención medica de los servicios de emergencia</w:t>
            </w:r>
            <w:r w:rsidR="00F74282" w:rsidRPr="00B304FA">
              <w:rPr>
                <w:sz w:val="20"/>
                <w:szCs w:val="20"/>
              </w:rPr>
              <w:t>s</w:t>
            </w:r>
            <w:r w:rsidRPr="00B304FA">
              <w:rPr>
                <w:sz w:val="20"/>
                <w:szCs w:val="20"/>
              </w:rPr>
              <w:t xml:space="preserve"> regionales o nacionales</w:t>
            </w:r>
            <w:r w:rsidR="00F74282" w:rsidRPr="00B304FA">
              <w:rPr>
                <w:sz w:val="20"/>
                <w:szCs w:val="20"/>
              </w:rPr>
              <w:t>.</w:t>
            </w:r>
          </w:p>
          <w:p w14:paraId="15E1F43A" w14:textId="77777777" w:rsidR="00F74282" w:rsidRPr="00B304FA" w:rsidRDefault="00F74282"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1863209A"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 Se requiere recursos de apoyo regional o nacional</w:t>
            </w:r>
          </w:p>
        </w:tc>
      </w:tr>
      <w:tr w:rsidR="00F74282" w:rsidRPr="00B304FA" w14:paraId="7B99F4F5"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7BA465B2" w14:textId="77777777" w:rsidR="00517181" w:rsidRPr="00B304FA" w:rsidRDefault="00517181" w:rsidP="00F74282">
            <w:pPr>
              <w:jc w:val="center"/>
              <w:rPr>
                <w:b/>
                <w:sz w:val="20"/>
                <w:szCs w:val="20"/>
              </w:rPr>
            </w:pPr>
            <w:r w:rsidRPr="00B304FA">
              <w:rPr>
                <w:b/>
                <w:sz w:val="20"/>
                <w:szCs w:val="20"/>
              </w:rPr>
              <w:t xml:space="preserve">Lesiones a </w:t>
            </w:r>
            <w:r w:rsidRPr="00B304FA">
              <w:rPr>
                <w:b/>
                <w:sz w:val="20"/>
                <w:szCs w:val="20"/>
                <w:shd w:val="clear" w:color="auto" w:fill="D9D9D9" w:themeFill="background1" w:themeFillShade="D9"/>
              </w:rPr>
              <w:t xml:space="preserve">personas </w:t>
            </w:r>
            <w:r w:rsidRPr="00B304FA">
              <w:rPr>
                <w:b/>
                <w:sz w:val="20"/>
                <w:szCs w:val="20"/>
                <w:shd w:val="clear" w:color="auto" w:fill="D9D9D9" w:themeFill="background1" w:themeFillShade="D9"/>
              </w:rPr>
              <w:lastRenderedPageBreak/>
              <w:t>(considerando el daño actual y potencia</w:t>
            </w:r>
            <w:r w:rsidRPr="00B304FA">
              <w:rPr>
                <w:b/>
                <w:sz w:val="20"/>
                <w:szCs w:val="20"/>
              </w:rPr>
              <w:t>)</w:t>
            </w:r>
          </w:p>
        </w:tc>
        <w:tc>
          <w:tcPr>
            <w:tcW w:w="1701" w:type="dxa"/>
            <w:vAlign w:val="center"/>
          </w:tcPr>
          <w:p w14:paraId="6CDE576C"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28CCAA8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Atención de </w:t>
            </w:r>
            <w:r w:rsidRPr="00B304FA">
              <w:rPr>
                <w:rFonts w:eastAsia="Times New Roman"/>
                <w:sz w:val="20"/>
                <w:szCs w:val="20"/>
                <w:lang w:eastAsia="es-CO"/>
              </w:rPr>
              <w:lastRenderedPageBreak/>
              <w:t xml:space="preserve">primeros auxilios, que pueden ser atendidos por el recurso interno de la instalación. </w:t>
            </w:r>
          </w:p>
        </w:tc>
        <w:tc>
          <w:tcPr>
            <w:tcW w:w="2017" w:type="dxa"/>
            <w:vAlign w:val="center"/>
          </w:tcPr>
          <w:p w14:paraId="4EB6738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487AD94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-Sin afectación a </w:t>
            </w:r>
            <w:r w:rsidRPr="00B304FA">
              <w:rPr>
                <w:rFonts w:eastAsia="Times New Roman"/>
                <w:sz w:val="20"/>
                <w:szCs w:val="20"/>
                <w:lang w:eastAsia="es-CO"/>
              </w:rPr>
              <w:lastRenderedPageBreak/>
              <w:t xml:space="preserve">comunidades. </w:t>
            </w:r>
          </w:p>
          <w:p w14:paraId="2BEDA34D"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569E912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-No se presentan fatalidades. </w:t>
            </w:r>
          </w:p>
          <w:p w14:paraId="1C331FE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705C4E4A"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-Atención de primeros auxilios y/o médica que puede hacerse con recurso propio. </w:t>
            </w:r>
          </w:p>
        </w:tc>
        <w:tc>
          <w:tcPr>
            <w:tcW w:w="1796" w:type="dxa"/>
            <w:vAlign w:val="center"/>
          </w:tcPr>
          <w:p w14:paraId="2034578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130DDBFD"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-Con afectación a </w:t>
            </w:r>
            <w:r w:rsidRPr="00B304FA">
              <w:rPr>
                <w:rFonts w:eastAsia="Times New Roman"/>
                <w:sz w:val="20"/>
                <w:szCs w:val="20"/>
                <w:lang w:eastAsia="es-CO"/>
              </w:rPr>
              <w:lastRenderedPageBreak/>
              <w:t xml:space="preserve">comunidades. </w:t>
            </w:r>
          </w:p>
          <w:p w14:paraId="15BD3083"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15FABC8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-Se presenta por lo menos una fatalidad. </w:t>
            </w:r>
          </w:p>
          <w:p w14:paraId="4F1F3D9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7C8AACAF"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-Exige la intervención de los organismos de salud local. </w:t>
            </w:r>
          </w:p>
        </w:tc>
        <w:tc>
          <w:tcPr>
            <w:tcW w:w="1796" w:type="dxa"/>
            <w:vAlign w:val="center"/>
          </w:tcPr>
          <w:p w14:paraId="6F0FA5D0"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465920A9"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-Daño a terceros </w:t>
            </w:r>
            <w:r w:rsidRPr="00B304FA">
              <w:rPr>
                <w:rFonts w:eastAsia="Times New Roman"/>
                <w:sz w:val="20"/>
                <w:szCs w:val="20"/>
                <w:lang w:eastAsia="es-CO"/>
              </w:rPr>
              <w:lastRenderedPageBreak/>
              <w:t xml:space="preserve">en un área de más de una localidad o región. </w:t>
            </w:r>
          </w:p>
          <w:p w14:paraId="6446D639"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C9538F4"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-Declarada emergencia regional o nacional por fatalidades. </w:t>
            </w:r>
          </w:p>
          <w:p w14:paraId="53B69FDD"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201FB61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-Exige la intervención de organismos de salud regional y nacional. </w:t>
            </w:r>
          </w:p>
        </w:tc>
      </w:tr>
      <w:tr w:rsidR="00F74282" w:rsidRPr="00B304FA" w14:paraId="2BA92009"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5C576253" w14:textId="77777777" w:rsidR="00517181" w:rsidRPr="00B304FA" w:rsidRDefault="00517181" w:rsidP="00F74282">
            <w:pPr>
              <w:jc w:val="center"/>
              <w:rPr>
                <w:sz w:val="20"/>
                <w:szCs w:val="20"/>
              </w:rPr>
            </w:pPr>
            <w:r w:rsidRPr="00B304FA">
              <w:rPr>
                <w:b/>
                <w:sz w:val="20"/>
                <w:szCs w:val="20"/>
              </w:rPr>
              <w:lastRenderedPageBreak/>
              <w:t>Emisiones (considerar daño actual y potencia</w:t>
            </w:r>
            <w:r w:rsidRPr="00B304FA">
              <w:rPr>
                <w:sz w:val="20"/>
                <w:szCs w:val="20"/>
              </w:rPr>
              <w:t>l)</w:t>
            </w:r>
          </w:p>
        </w:tc>
        <w:tc>
          <w:tcPr>
            <w:tcW w:w="1701" w:type="dxa"/>
            <w:vAlign w:val="center"/>
          </w:tcPr>
          <w:p w14:paraId="1F63E5C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567355D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-Afectación puntual o local que no trasciende los límites de una unidad operativa. </w:t>
            </w:r>
          </w:p>
        </w:tc>
        <w:tc>
          <w:tcPr>
            <w:tcW w:w="2017" w:type="dxa"/>
            <w:vAlign w:val="center"/>
          </w:tcPr>
          <w:p w14:paraId="21B102AE"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1EC0A46E"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-No se presenta afectación del medio suelo, aire o agua en áreas externas. </w:t>
            </w:r>
          </w:p>
          <w:p w14:paraId="5F70D3EB"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67ED4E9" w14:textId="77777777" w:rsidR="00517181" w:rsidRPr="00B304FA" w:rsidRDefault="00F74282"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-Pueden afectarse una o  </w:t>
            </w:r>
            <w:r w:rsidR="00517181" w:rsidRPr="00B304FA">
              <w:rPr>
                <w:rFonts w:eastAsia="Times New Roman"/>
                <w:sz w:val="20"/>
                <w:szCs w:val="20"/>
                <w:lang w:eastAsia="es-CO"/>
              </w:rPr>
              <w:t xml:space="preserve">más áreas </w:t>
            </w:r>
          </w:p>
        </w:tc>
        <w:tc>
          <w:tcPr>
            <w:tcW w:w="1796" w:type="dxa"/>
            <w:vAlign w:val="center"/>
          </w:tcPr>
          <w:p w14:paraId="4ABAAFC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76F5796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-Existe daño en áreas externas de una misma localidad. </w:t>
            </w:r>
          </w:p>
        </w:tc>
        <w:tc>
          <w:tcPr>
            <w:tcW w:w="1796" w:type="dxa"/>
            <w:vAlign w:val="center"/>
          </w:tcPr>
          <w:p w14:paraId="423F0251"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648A330"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-Afectación de áreas externas de más de una localidad o de una región</w:t>
            </w:r>
          </w:p>
        </w:tc>
      </w:tr>
      <w:tr w:rsidR="00F74282" w:rsidRPr="00B304FA" w14:paraId="5FDAC1DF"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123ECA92" w14:textId="77777777" w:rsidR="00517181" w:rsidRPr="00B304FA" w:rsidRDefault="00517181" w:rsidP="00F74282">
            <w:pPr>
              <w:jc w:val="center"/>
              <w:rPr>
                <w:b/>
                <w:sz w:val="20"/>
                <w:szCs w:val="20"/>
              </w:rPr>
            </w:pPr>
            <w:r w:rsidRPr="00B304FA">
              <w:rPr>
                <w:b/>
                <w:sz w:val="20"/>
                <w:szCs w:val="20"/>
              </w:rPr>
              <w:t xml:space="preserve">Volumen de derrame </w:t>
            </w:r>
            <w:r w:rsidR="00F74282" w:rsidRPr="00B304FA">
              <w:rPr>
                <w:b/>
                <w:sz w:val="20"/>
                <w:szCs w:val="20"/>
              </w:rPr>
              <w:t xml:space="preserve">sustancias </w:t>
            </w:r>
            <w:r w:rsidR="00F771A1" w:rsidRPr="00B304FA">
              <w:rPr>
                <w:b/>
                <w:sz w:val="20"/>
                <w:szCs w:val="20"/>
              </w:rPr>
              <w:t>químicas</w:t>
            </w:r>
            <w:r w:rsidRPr="00B304FA">
              <w:rPr>
                <w:b/>
                <w:sz w:val="20"/>
                <w:szCs w:val="20"/>
              </w:rPr>
              <w:t xml:space="preserve"> nocivas (considerar el daño actual y potencial)</w:t>
            </w:r>
          </w:p>
        </w:tc>
        <w:tc>
          <w:tcPr>
            <w:tcW w:w="1701" w:type="dxa"/>
            <w:vAlign w:val="center"/>
          </w:tcPr>
          <w:p w14:paraId="0DEDF99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-Cuando el producto y su distancia de afectación no sale de</w:t>
            </w:r>
            <w:r w:rsidR="00F74282" w:rsidRPr="00B304FA">
              <w:rPr>
                <w:rFonts w:eastAsia="Times New Roman"/>
                <w:sz w:val="20"/>
                <w:szCs w:val="20"/>
                <w:lang w:eastAsia="es-CO"/>
              </w:rPr>
              <w:t>l área operativa</w:t>
            </w:r>
          </w:p>
        </w:tc>
        <w:tc>
          <w:tcPr>
            <w:tcW w:w="2017" w:type="dxa"/>
            <w:vAlign w:val="center"/>
          </w:tcPr>
          <w:p w14:paraId="7D8CD25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-Cuando el producto y su distancia de afectación no involucra áreas externas. </w:t>
            </w:r>
          </w:p>
        </w:tc>
        <w:tc>
          <w:tcPr>
            <w:tcW w:w="1796" w:type="dxa"/>
            <w:vAlign w:val="center"/>
          </w:tcPr>
          <w:p w14:paraId="1E6D8409"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-El derrame involucra áreas externas, sin afectación a áreas marinas, litorales, áreas protegidas o de reserva</w:t>
            </w:r>
          </w:p>
        </w:tc>
        <w:tc>
          <w:tcPr>
            <w:tcW w:w="1796" w:type="dxa"/>
            <w:vAlign w:val="center"/>
          </w:tcPr>
          <w:p w14:paraId="6A6F04A4"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-Afectación de más de una localidad o de una región. </w:t>
            </w:r>
          </w:p>
          <w:p w14:paraId="4011EA55"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p w14:paraId="0A57A828"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p>
        </w:tc>
      </w:tr>
      <w:tr w:rsidR="00F74282" w:rsidRPr="00B304FA" w14:paraId="75DDA2A8"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664C82D1" w14:textId="77777777" w:rsidR="00517181" w:rsidRPr="00B304FA" w:rsidRDefault="00517181" w:rsidP="00F74282">
            <w:pPr>
              <w:jc w:val="center"/>
              <w:rPr>
                <w:b/>
                <w:sz w:val="20"/>
                <w:szCs w:val="20"/>
              </w:rPr>
            </w:pPr>
            <w:r w:rsidRPr="00B304FA">
              <w:rPr>
                <w:b/>
                <w:sz w:val="20"/>
                <w:szCs w:val="20"/>
              </w:rPr>
              <w:t>Eventos de afectación generalizada (Sismos, inundaciones, entre otros)</w:t>
            </w:r>
          </w:p>
        </w:tc>
        <w:tc>
          <w:tcPr>
            <w:tcW w:w="1701" w:type="dxa"/>
            <w:vAlign w:val="center"/>
            <w:hideMark/>
          </w:tcPr>
          <w:p w14:paraId="204380F7"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No aplica</w:t>
            </w:r>
          </w:p>
        </w:tc>
        <w:tc>
          <w:tcPr>
            <w:tcW w:w="2017" w:type="dxa"/>
            <w:vAlign w:val="center"/>
            <w:hideMark/>
          </w:tcPr>
          <w:p w14:paraId="58B752EE"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No aplica</w:t>
            </w:r>
          </w:p>
        </w:tc>
        <w:tc>
          <w:tcPr>
            <w:tcW w:w="1796" w:type="dxa"/>
            <w:vAlign w:val="center"/>
          </w:tcPr>
          <w:p w14:paraId="0BF54E14"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-De baja afectación actual o potencial y declaratoria de emergencia local. </w:t>
            </w:r>
          </w:p>
        </w:tc>
        <w:tc>
          <w:tcPr>
            <w:tcW w:w="1796" w:type="dxa"/>
            <w:vAlign w:val="center"/>
          </w:tcPr>
          <w:p w14:paraId="5CC11208"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-De alta afectación actual o potencial y declaratoria de emergencia regional o </w:t>
            </w:r>
            <w:r w:rsidRPr="00B304FA">
              <w:rPr>
                <w:rFonts w:eastAsia="Times New Roman"/>
                <w:sz w:val="20"/>
                <w:szCs w:val="20"/>
                <w:lang w:eastAsia="es-CO"/>
              </w:rPr>
              <w:lastRenderedPageBreak/>
              <w:t>nacional</w:t>
            </w:r>
          </w:p>
        </w:tc>
      </w:tr>
      <w:tr w:rsidR="00F74282" w:rsidRPr="00B304FA" w14:paraId="36B12C54" w14:textId="77777777" w:rsidTr="00F74282">
        <w:trPr>
          <w:trHeight w:val="284"/>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center"/>
            <w:hideMark/>
          </w:tcPr>
          <w:p w14:paraId="52B5FA7F" w14:textId="77777777" w:rsidR="00517181" w:rsidRPr="00B304FA" w:rsidRDefault="00517181" w:rsidP="00F74282">
            <w:pPr>
              <w:jc w:val="center"/>
              <w:rPr>
                <w:b/>
                <w:sz w:val="20"/>
                <w:szCs w:val="20"/>
              </w:rPr>
            </w:pPr>
            <w:r w:rsidRPr="00B304FA">
              <w:rPr>
                <w:b/>
                <w:sz w:val="20"/>
                <w:szCs w:val="20"/>
              </w:rPr>
              <w:lastRenderedPageBreak/>
              <w:t>Acción terrorista</w:t>
            </w:r>
          </w:p>
        </w:tc>
        <w:tc>
          <w:tcPr>
            <w:tcW w:w="1701" w:type="dxa"/>
            <w:vAlign w:val="center"/>
            <w:hideMark/>
          </w:tcPr>
          <w:p w14:paraId="2A57B088"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No Aplica</w:t>
            </w:r>
          </w:p>
        </w:tc>
        <w:tc>
          <w:tcPr>
            <w:tcW w:w="2017" w:type="dxa"/>
            <w:vAlign w:val="center"/>
            <w:hideMark/>
          </w:tcPr>
          <w:p w14:paraId="011C157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sz w:val="20"/>
                <w:szCs w:val="20"/>
              </w:rPr>
            </w:pPr>
            <w:r w:rsidRPr="00B304FA">
              <w:rPr>
                <w:sz w:val="20"/>
                <w:szCs w:val="20"/>
              </w:rPr>
              <w:t>No aplica</w:t>
            </w:r>
          </w:p>
        </w:tc>
        <w:tc>
          <w:tcPr>
            <w:tcW w:w="1796" w:type="dxa"/>
            <w:vAlign w:val="center"/>
            <w:hideMark/>
          </w:tcPr>
          <w:p w14:paraId="2D6F6732"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 xml:space="preserve">-Casos de terrorismo que puedan ser resuelto por las autoridades locales. </w:t>
            </w:r>
          </w:p>
        </w:tc>
        <w:tc>
          <w:tcPr>
            <w:tcW w:w="1796" w:type="dxa"/>
            <w:vAlign w:val="center"/>
          </w:tcPr>
          <w:p w14:paraId="25D6A629" w14:textId="77777777" w:rsidR="00517181" w:rsidRPr="00B304FA" w:rsidRDefault="00517181" w:rsidP="00F74282">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CO"/>
              </w:rPr>
            </w:pPr>
            <w:r w:rsidRPr="00B304FA">
              <w:rPr>
                <w:rFonts w:eastAsia="Times New Roman"/>
                <w:sz w:val="20"/>
                <w:szCs w:val="20"/>
                <w:lang w:eastAsia="es-CO"/>
              </w:rPr>
              <w:t>-Casos de terrorismo que requieran la participación de autoridades regionales o nacionales</w:t>
            </w:r>
          </w:p>
        </w:tc>
      </w:tr>
    </w:tbl>
    <w:p w14:paraId="45FE61E7" w14:textId="77777777" w:rsidR="00517181" w:rsidRDefault="00517181" w:rsidP="00F74282">
      <w:pPr>
        <w:pStyle w:val="Notas"/>
        <w:rPr>
          <w:sz w:val="22"/>
        </w:rPr>
      </w:pPr>
      <w:r>
        <w:t>Fuente: Guía para la Plane</w:t>
      </w:r>
      <w:r w:rsidR="00F74282">
        <w:t xml:space="preserve">ación y Respuesta a Emergencia. </w:t>
      </w:r>
      <w:r>
        <w:t>Ecopetrol S.A</w:t>
      </w:r>
    </w:p>
    <w:p w14:paraId="4AFEB2BC" w14:textId="77777777" w:rsidR="00517181" w:rsidRDefault="00517181" w:rsidP="00517181">
      <w:pPr>
        <w:rPr>
          <w:rFonts w:cs="Arial"/>
        </w:rPr>
      </w:pPr>
    </w:p>
    <w:p w14:paraId="281BABA4" w14:textId="77777777" w:rsidR="00517181" w:rsidRDefault="00517181" w:rsidP="00517181">
      <w:pPr>
        <w:rPr>
          <w:rFonts w:cs="Arial"/>
        </w:rPr>
      </w:pPr>
      <w:r>
        <w:rPr>
          <w:rFonts w:cs="Arial"/>
        </w:rPr>
        <w:t xml:space="preserve">El </w:t>
      </w:r>
      <w:r w:rsidR="00F74282">
        <w:rPr>
          <w:rFonts w:cs="Arial"/>
        </w:rPr>
        <w:t xml:space="preserve">personal HSE y las brigadas serán </w:t>
      </w:r>
      <w:r>
        <w:rPr>
          <w:rFonts w:cs="Arial"/>
        </w:rPr>
        <w:t>l</w:t>
      </w:r>
      <w:r w:rsidR="00F74282">
        <w:rPr>
          <w:rFonts w:cs="Arial"/>
        </w:rPr>
        <w:t>as</w:t>
      </w:r>
      <w:r>
        <w:rPr>
          <w:rFonts w:cs="Arial"/>
        </w:rPr>
        <w:t xml:space="preserve"> responsable de definir el nivel de emergencia para </w:t>
      </w:r>
      <w:r w:rsidR="00F771A1">
        <w:rPr>
          <w:rFonts w:cs="Arial"/>
        </w:rPr>
        <w:t>la atención y control de los</w:t>
      </w:r>
      <w:r>
        <w:rPr>
          <w:rFonts w:cs="Arial"/>
        </w:rPr>
        <w:t xml:space="preserve"> incidente presentado.</w:t>
      </w:r>
    </w:p>
    <w:p w14:paraId="48948825" w14:textId="77777777" w:rsidR="00F771A1" w:rsidRDefault="00F771A1" w:rsidP="00517181">
      <w:pPr>
        <w:rPr>
          <w:rFonts w:cs="Arial"/>
        </w:rPr>
      </w:pPr>
    </w:p>
    <w:p w14:paraId="0537DDEB" w14:textId="77777777" w:rsidR="00F771A1" w:rsidRDefault="00F771A1" w:rsidP="00517181">
      <w:pPr>
        <w:rPr>
          <w:rFonts w:cs="Arial"/>
        </w:rPr>
      </w:pPr>
      <w:r>
        <w:rPr>
          <w:rFonts w:cs="Arial"/>
        </w:rPr>
        <w:t xml:space="preserve">En caso de establecerse un comando de incidente, este será el encargado de establecer el nivel de la emergencia, </w:t>
      </w:r>
      <w:r w:rsidRPr="00F771A1">
        <w:rPr>
          <w:rFonts w:cs="Arial"/>
        </w:rPr>
        <w:t>aplicando finalmente su concepto al contar con la información real del evento ocurrido y otras condiciones</w:t>
      </w:r>
    </w:p>
    <w:p w14:paraId="4B49381E" w14:textId="77777777" w:rsidR="00517181" w:rsidRDefault="00517181" w:rsidP="00517181">
      <w:pPr>
        <w:rPr>
          <w:rFonts w:cs="Arial"/>
        </w:rPr>
      </w:pPr>
    </w:p>
    <w:p w14:paraId="52FAB622" w14:textId="77777777" w:rsidR="00517181" w:rsidRDefault="00517181" w:rsidP="00F74282">
      <w:pPr>
        <w:pStyle w:val="Ttulo6"/>
      </w:pPr>
      <w:bookmarkStart w:id="170" w:name="_Toc362818350"/>
      <w:bookmarkStart w:id="171" w:name="_Toc369441173"/>
      <w:r>
        <w:t>Modelo de comando de incidente- Organización de la respuesta a emergencia</w:t>
      </w:r>
      <w:bookmarkEnd w:id="170"/>
      <w:bookmarkEnd w:id="171"/>
    </w:p>
    <w:p w14:paraId="772A0B04" w14:textId="77777777" w:rsidR="00517181" w:rsidRDefault="00517181" w:rsidP="00517181">
      <w:pPr>
        <w:rPr>
          <w:rFonts w:cs="Arial"/>
        </w:rPr>
      </w:pPr>
    </w:p>
    <w:p w14:paraId="22F5A266" w14:textId="77777777" w:rsidR="00517181" w:rsidRDefault="00517181" w:rsidP="00517181">
      <w:pPr>
        <w:rPr>
          <w:rFonts w:cs="Arial"/>
        </w:rPr>
      </w:pPr>
      <w:r w:rsidRPr="00C40D60">
        <w:rPr>
          <w:rFonts w:cs="Arial"/>
        </w:rPr>
        <w:t xml:space="preserve">Para la respuesta a emergencia se debe seguir la línea general de acción, como se ve en la </w:t>
      </w:r>
      <w:r w:rsidR="00C40D60" w:rsidRPr="00C40D60">
        <w:rPr>
          <w:rFonts w:cs="Arial"/>
          <w:b/>
        </w:rPr>
        <w:fldChar w:fldCharType="begin"/>
      </w:r>
      <w:r w:rsidR="00C40D60" w:rsidRPr="00C40D60">
        <w:rPr>
          <w:rFonts w:cs="Arial"/>
        </w:rPr>
        <w:instrText xml:space="preserve"> REF _Ref427826206 \h </w:instrText>
      </w:r>
      <w:r w:rsidR="00C40D60">
        <w:rPr>
          <w:rFonts w:cs="Arial"/>
          <w:b/>
        </w:rPr>
        <w:instrText xml:space="preserve"> \* MERGEFORMAT </w:instrText>
      </w:r>
      <w:r w:rsidR="00C40D60" w:rsidRPr="00C40D60">
        <w:rPr>
          <w:rFonts w:cs="Arial"/>
          <w:b/>
        </w:rPr>
      </w:r>
      <w:r w:rsidR="00C40D60" w:rsidRPr="00C40D60">
        <w:rPr>
          <w:rFonts w:cs="Arial"/>
          <w:b/>
        </w:rPr>
        <w:fldChar w:fldCharType="separate"/>
      </w:r>
      <w:r w:rsidR="00C60130">
        <w:t xml:space="preserve">Figura </w:t>
      </w:r>
      <w:r w:rsidR="00C60130">
        <w:rPr>
          <w:noProof/>
        </w:rPr>
        <w:t>11.12</w:t>
      </w:r>
      <w:r w:rsidR="00C40D60" w:rsidRPr="00C40D60">
        <w:rPr>
          <w:rFonts w:cs="Arial"/>
          <w:b/>
        </w:rPr>
        <w:fldChar w:fldCharType="end"/>
      </w:r>
      <w:r w:rsidRPr="00C40D60">
        <w:rPr>
          <w:rFonts w:cs="Arial"/>
        </w:rPr>
        <w:t>, donde establece las acciones básicas que se deben contemplar al conocerse sobre la ocurrencia de un incidente que represente o puedan representar una emergencia.</w:t>
      </w:r>
      <w:r>
        <w:rPr>
          <w:rFonts w:cs="Arial"/>
        </w:rPr>
        <w:t xml:space="preserve"> </w:t>
      </w:r>
    </w:p>
    <w:p w14:paraId="4463E5F7" w14:textId="77777777" w:rsidR="009A33FE" w:rsidRDefault="009A33FE" w:rsidP="00517181">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9A33FE" w:rsidRPr="009A33FE" w14:paraId="31BB9B22" w14:textId="77777777" w:rsidTr="009A33FE">
        <w:trPr>
          <w:trHeight w:val="2800"/>
          <w:jc w:val="center"/>
        </w:trPr>
        <w:tc>
          <w:tcPr>
            <w:tcW w:w="2800" w:type="dxa"/>
            <w:shd w:val="clear" w:color="auto" w:fill="auto"/>
            <w:vAlign w:val="center"/>
          </w:tcPr>
          <w:p w14:paraId="477A1670" w14:textId="77777777" w:rsidR="009A33FE" w:rsidRPr="009A33FE" w:rsidRDefault="001410AE" w:rsidP="001410AE">
            <w:r>
              <w:rPr>
                <w:noProof/>
                <w:lang w:eastAsia="es-CO"/>
              </w:rPr>
              <w:lastRenderedPageBreak/>
              <w:drawing>
                <wp:inline distT="0" distB="0" distL="0" distR="0" wp14:anchorId="7AE43A4A" wp14:editId="54035F22">
                  <wp:extent cx="4533900" cy="497807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2">
                            <a:extLst>
                              <a:ext uri="{28A0092B-C50C-407E-A947-70E740481C1C}">
                                <a14:useLocalDpi xmlns:a14="http://schemas.microsoft.com/office/drawing/2010/main" val="0"/>
                              </a:ext>
                            </a:extLst>
                          </a:blip>
                          <a:srcRect l="31400" t="13544" r="33804" b="18491"/>
                          <a:stretch>
                            <a:fillRect/>
                          </a:stretch>
                        </pic:blipFill>
                        <pic:spPr bwMode="auto">
                          <a:xfrm>
                            <a:off x="0" y="0"/>
                            <a:ext cx="4536394" cy="4980811"/>
                          </a:xfrm>
                          <a:prstGeom prst="rect">
                            <a:avLst/>
                          </a:prstGeom>
                          <a:noFill/>
                          <a:ln>
                            <a:noFill/>
                          </a:ln>
                        </pic:spPr>
                      </pic:pic>
                    </a:graphicData>
                  </a:graphic>
                </wp:inline>
              </w:drawing>
            </w:r>
          </w:p>
        </w:tc>
      </w:tr>
    </w:tbl>
    <w:p w14:paraId="053B3608" w14:textId="77777777" w:rsidR="009A33FE" w:rsidRDefault="009A33FE" w:rsidP="009A33FE">
      <w:pPr>
        <w:pStyle w:val="Tablas"/>
      </w:pPr>
      <w:bookmarkStart w:id="172" w:name="_Ref427826206"/>
      <w:bookmarkStart w:id="173" w:name="_Toc436292616"/>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12</w:t>
      </w:r>
      <w:r w:rsidR="000E0590">
        <w:rPr>
          <w:noProof/>
        </w:rPr>
        <w:fldChar w:fldCharType="end"/>
      </w:r>
      <w:bookmarkEnd w:id="172"/>
      <w:r w:rsidR="00C40D60">
        <w:tab/>
      </w:r>
      <w:r w:rsidR="00C40D60" w:rsidRPr="00C40D60">
        <w:t>Respuesta a Emergencia- Línea de acción</w:t>
      </w:r>
      <w:bookmarkEnd w:id="173"/>
    </w:p>
    <w:p w14:paraId="4B9479BE" w14:textId="77777777" w:rsidR="009A33FE" w:rsidRPr="009A33FE" w:rsidRDefault="009A33FE" w:rsidP="009A33FE">
      <w:pPr>
        <w:pStyle w:val="Notas"/>
      </w:pPr>
      <w:r>
        <w:t xml:space="preserve">Fuente </w:t>
      </w:r>
      <w:sdt>
        <w:sdtPr>
          <w:id w:val="1803343613"/>
          <w:citation/>
        </w:sdtPr>
        <w:sdtEndPr/>
        <w:sdtContent>
          <w:r w:rsidR="00C40D60">
            <w:fldChar w:fldCharType="begin"/>
          </w:r>
          <w:r w:rsidR="00C40D60">
            <w:rPr>
              <w:lang w:val="es-ES"/>
            </w:rPr>
            <w:instrText xml:space="preserve"> CITATION Eco08 \l 3082 </w:instrText>
          </w:r>
          <w:r w:rsidR="00C40D60">
            <w:fldChar w:fldCharType="separate"/>
          </w:r>
          <w:r w:rsidR="00A41525" w:rsidRPr="00A41525">
            <w:rPr>
              <w:noProof/>
              <w:lang w:val="es-ES"/>
            </w:rPr>
            <w:t>(Ecopetrol S.A, 2008)</w:t>
          </w:r>
          <w:r w:rsidR="00C40D60">
            <w:fldChar w:fldCharType="end"/>
          </w:r>
        </w:sdtContent>
      </w:sdt>
    </w:p>
    <w:p w14:paraId="1A0F47A4" w14:textId="77777777" w:rsidR="00517181" w:rsidRDefault="00517181" w:rsidP="00517181">
      <w:pPr>
        <w:pStyle w:val="Descripcin"/>
        <w:rPr>
          <w:rFonts w:cs="Arial"/>
        </w:rPr>
      </w:pPr>
      <w:bookmarkStart w:id="174" w:name="_Toc361758422"/>
    </w:p>
    <w:bookmarkEnd w:id="174"/>
    <w:p w14:paraId="573C1B58" w14:textId="77777777" w:rsidR="00517181" w:rsidRDefault="00517181" w:rsidP="00517181">
      <w:pPr>
        <w:rPr>
          <w:rFonts w:cs="Arial"/>
        </w:rPr>
      </w:pPr>
      <w:r>
        <w:rPr>
          <w:rFonts w:cs="Arial"/>
        </w:rPr>
        <w:t xml:space="preserve">Las actividades de la emergencia, acciones iniciales, control de emergencia y acciones finales deben definirse para cada plan de acuerdo a las condiciones de riesgo en cada área. </w:t>
      </w:r>
    </w:p>
    <w:p w14:paraId="37F1E4B9" w14:textId="77777777" w:rsidR="00517181" w:rsidRDefault="00517181" w:rsidP="00517181">
      <w:pPr>
        <w:rPr>
          <w:rFonts w:cs="Arial"/>
        </w:rPr>
      </w:pPr>
    </w:p>
    <w:p w14:paraId="55E05A4F" w14:textId="77777777" w:rsidR="00517181" w:rsidRDefault="00517181" w:rsidP="00F74282">
      <w:pPr>
        <w:pStyle w:val="Ttulo6"/>
      </w:pPr>
      <w:r>
        <w:t xml:space="preserve">Estructura de comando </w:t>
      </w:r>
    </w:p>
    <w:p w14:paraId="1AF55F05" w14:textId="77777777" w:rsidR="00517181" w:rsidRDefault="00517181" w:rsidP="00517181">
      <w:pPr>
        <w:pStyle w:val="Diamantico"/>
        <w:numPr>
          <w:ilvl w:val="0"/>
          <w:numId w:val="0"/>
        </w:numPr>
        <w:ind w:left="360"/>
      </w:pPr>
    </w:p>
    <w:p w14:paraId="524AFFE2" w14:textId="77777777" w:rsidR="00517181" w:rsidRDefault="00517181" w:rsidP="00517181">
      <w:pPr>
        <w:rPr>
          <w:rFonts w:cs="Arial"/>
        </w:rPr>
      </w:pPr>
      <w:r>
        <w:rPr>
          <w:rFonts w:cs="Arial"/>
        </w:rPr>
        <w:t xml:space="preserve">Las acciones de respuesta a emergencia </w:t>
      </w:r>
      <w:r w:rsidR="00C40D60">
        <w:rPr>
          <w:rFonts w:cs="Arial"/>
        </w:rPr>
        <w:t xml:space="preserve">para el proyecto </w:t>
      </w:r>
      <w:r w:rsidR="00C40D60">
        <w:t>“</w:t>
      </w:r>
      <w:r w:rsidR="00C200CB">
        <w:t>Construcción de la variante Puerto Berrío</w:t>
      </w:r>
      <w:r w:rsidR="00C40D60">
        <w:t>”</w:t>
      </w:r>
      <w:r>
        <w:rPr>
          <w:rFonts w:cs="Arial"/>
        </w:rPr>
        <w:t xml:space="preserve">, se deben implementar siguiendo la estructura del Sistema Comando de Incidente (SCI). Esta estructura se caracteriza por tener un alcance de control </w:t>
      </w:r>
      <w:r>
        <w:rPr>
          <w:rFonts w:cs="Arial"/>
        </w:rPr>
        <w:lastRenderedPageBreak/>
        <w:t xml:space="preserve">organizacional modular, una comunicación veraz e integrada, consolidación de los planes de acción al momento de un incidente, unidad de mando, comando unificado, instalaciones con ubicación determinada, manejo integral de recursos, asegurando así el despliegue rápido, coordinado y efectivo de recursos. </w:t>
      </w:r>
    </w:p>
    <w:p w14:paraId="22475C5E" w14:textId="77777777" w:rsidR="00517181" w:rsidRDefault="00517181" w:rsidP="00517181">
      <w:pPr>
        <w:rPr>
          <w:rFonts w:cs="Arial"/>
        </w:rPr>
      </w:pPr>
    </w:p>
    <w:p w14:paraId="26AF3EC4" w14:textId="77777777" w:rsidR="00517181" w:rsidRDefault="00517181" w:rsidP="00F74282">
      <w:pPr>
        <w:pStyle w:val="Ttulo6"/>
      </w:pPr>
      <w:r>
        <w:t xml:space="preserve">Personal Involucrado en la Respuesta a Emergencia </w:t>
      </w:r>
    </w:p>
    <w:p w14:paraId="2C07BD05" w14:textId="77777777" w:rsidR="00517181" w:rsidRDefault="00517181" w:rsidP="00517181">
      <w:pPr>
        <w:rPr>
          <w:rFonts w:cs="Arial"/>
        </w:rPr>
      </w:pPr>
    </w:p>
    <w:p w14:paraId="3FEB3E29" w14:textId="77777777" w:rsidR="00517181" w:rsidRDefault="00517181" w:rsidP="00517181">
      <w:pPr>
        <w:rPr>
          <w:rFonts w:cs="Arial"/>
        </w:rPr>
      </w:pPr>
      <w:r>
        <w:rPr>
          <w:rFonts w:cs="Arial"/>
        </w:rPr>
        <w:t xml:space="preserve">El personal requerido para la implementación de los planes de atención a emergencias se clasifica como estratégico táctico y operativo, y sus funciones varían de acurdo a las etapas de la atención a emergencias (Etapa preventiva, etapa reactiva y etapa correctiva). La </w:t>
      </w:r>
      <w:r w:rsidRPr="00B5548A">
        <w:rPr>
          <w:rStyle w:val="DescripcinCar"/>
          <w:rFonts w:eastAsiaTheme="minorHAnsi"/>
        </w:rPr>
        <w:fldChar w:fldCharType="begin"/>
      </w:r>
      <w:r w:rsidRPr="00B5548A">
        <w:rPr>
          <w:rStyle w:val="DescripcinCar"/>
          <w:rFonts w:eastAsiaTheme="minorHAnsi"/>
        </w:rPr>
        <w:instrText xml:space="preserve"> REF _Ref364259578 \h </w:instrText>
      </w:r>
      <w:r>
        <w:rPr>
          <w:rStyle w:val="DescripcinCar"/>
          <w:rFonts w:eastAsiaTheme="minorHAnsi"/>
        </w:rPr>
        <w:instrText xml:space="preserve"> \* MERGEFORMAT </w:instrText>
      </w:r>
      <w:r w:rsidRPr="00B5548A">
        <w:rPr>
          <w:rStyle w:val="DescripcinCar"/>
          <w:rFonts w:eastAsiaTheme="minorHAnsi"/>
        </w:rPr>
      </w:r>
      <w:r w:rsidRPr="00B5548A">
        <w:rPr>
          <w:rStyle w:val="DescripcinCar"/>
          <w:rFonts w:eastAsiaTheme="minorHAnsi"/>
        </w:rPr>
        <w:fldChar w:fldCharType="separate"/>
      </w:r>
      <w:r w:rsidR="00C60130" w:rsidRPr="00C60130">
        <w:rPr>
          <w:rStyle w:val="DescripcinCar"/>
          <w:rFonts w:eastAsiaTheme="minorHAnsi"/>
        </w:rPr>
        <w:t>Tabla 11</w:t>
      </w:r>
      <w:r w:rsidR="00C60130" w:rsidRPr="00C60130">
        <w:rPr>
          <w:rStyle w:val="DescripcinCar"/>
          <w:rFonts w:eastAsiaTheme="minorHAnsi"/>
        </w:rPr>
        <w:noBreakHyphen/>
        <w:t>23</w:t>
      </w:r>
      <w:r w:rsidRPr="00B5548A">
        <w:rPr>
          <w:rStyle w:val="DescripcinCar"/>
          <w:rFonts w:eastAsiaTheme="minorHAnsi"/>
        </w:rPr>
        <w:fldChar w:fldCharType="end"/>
      </w:r>
      <w:r>
        <w:rPr>
          <w:rFonts w:cs="Arial"/>
        </w:rPr>
        <w:t xml:space="preserve"> muestra las funciones del personal en cada una de las etapas. </w:t>
      </w:r>
    </w:p>
    <w:p w14:paraId="3EBC8077" w14:textId="77777777" w:rsidR="00517181" w:rsidRDefault="00517181" w:rsidP="00517181">
      <w:pPr>
        <w:rPr>
          <w:rFonts w:cs="Arial"/>
        </w:rPr>
      </w:pPr>
    </w:p>
    <w:p w14:paraId="60991957" w14:textId="77777777" w:rsidR="00517181" w:rsidRDefault="00517181" w:rsidP="00517181">
      <w:pPr>
        <w:pStyle w:val="Descripcin"/>
        <w:rPr>
          <w:rFonts w:cs="Arial"/>
        </w:rPr>
      </w:pPr>
      <w:bookmarkStart w:id="175" w:name="_Ref364259578"/>
      <w:bookmarkStart w:id="176" w:name="_Toc362818443"/>
      <w:bookmarkStart w:id="177" w:name="_Toc369254574"/>
      <w:bookmarkStart w:id="178" w:name="_Toc436292587"/>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23</w:t>
      </w:r>
      <w:r w:rsidR="000E0590">
        <w:rPr>
          <w:noProof/>
        </w:rPr>
        <w:fldChar w:fldCharType="end"/>
      </w:r>
      <w:bookmarkEnd w:id="175"/>
      <w:r>
        <w:tab/>
      </w:r>
      <w:r>
        <w:rPr>
          <w:rFonts w:cs="Arial"/>
        </w:rPr>
        <w:t>Funciones del Personal en las Etapas de Atención a Emergencias</w:t>
      </w:r>
      <w:bookmarkEnd w:id="176"/>
      <w:bookmarkEnd w:id="177"/>
      <w:bookmarkEnd w:id="178"/>
    </w:p>
    <w:tbl>
      <w:tblPr>
        <w:tblStyle w:val="Gminis"/>
        <w:tblW w:w="9191" w:type="dxa"/>
        <w:tblLayout w:type="fixed"/>
        <w:tblLook w:val="04A0" w:firstRow="1" w:lastRow="0" w:firstColumn="1" w:lastColumn="0" w:noHBand="0" w:noVBand="1"/>
      </w:tblPr>
      <w:tblGrid>
        <w:gridCol w:w="1678"/>
        <w:gridCol w:w="3177"/>
        <w:gridCol w:w="2493"/>
        <w:gridCol w:w="1843"/>
      </w:tblGrid>
      <w:tr w:rsidR="00517181" w:rsidRPr="007D5C4D" w14:paraId="44685FB1" w14:textId="77777777" w:rsidTr="00F27CF2">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78" w:type="dxa"/>
            <w:vAlign w:val="center"/>
            <w:hideMark/>
          </w:tcPr>
          <w:p w14:paraId="6C6DFCB7" w14:textId="77777777" w:rsidR="00517181" w:rsidRPr="00C40D60" w:rsidRDefault="00517181" w:rsidP="00C40D60">
            <w:pPr>
              <w:pStyle w:val="Descripcin"/>
              <w:jc w:val="center"/>
              <w:rPr>
                <w:b/>
                <w:sz w:val="18"/>
              </w:rPr>
            </w:pPr>
            <w:r w:rsidRPr="00C40D60">
              <w:rPr>
                <w:b/>
                <w:sz w:val="18"/>
              </w:rPr>
              <w:t>PERSONAL SEGÚN SU FUNCIÓN EN EL PLAN</w:t>
            </w:r>
          </w:p>
        </w:tc>
        <w:tc>
          <w:tcPr>
            <w:tcW w:w="3177" w:type="dxa"/>
            <w:vAlign w:val="center"/>
            <w:hideMark/>
          </w:tcPr>
          <w:p w14:paraId="5284D7B7" w14:textId="77777777"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C40D60">
              <w:rPr>
                <w:b/>
                <w:sz w:val="18"/>
              </w:rPr>
              <w:t>ETAPA PREVENTIVA</w:t>
            </w:r>
          </w:p>
        </w:tc>
        <w:tc>
          <w:tcPr>
            <w:tcW w:w="2493" w:type="dxa"/>
            <w:vAlign w:val="center"/>
            <w:hideMark/>
          </w:tcPr>
          <w:p w14:paraId="4D545C39" w14:textId="77777777"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rPr>
            </w:pPr>
            <w:r w:rsidRPr="00C40D60">
              <w:rPr>
                <w:b/>
                <w:sz w:val="18"/>
                <w:lang w:eastAsia="es-MX"/>
              </w:rPr>
              <w:t>ETAPA REACTIVA</w:t>
            </w:r>
          </w:p>
        </w:tc>
        <w:tc>
          <w:tcPr>
            <w:tcW w:w="1843" w:type="dxa"/>
            <w:vAlign w:val="center"/>
            <w:hideMark/>
          </w:tcPr>
          <w:p w14:paraId="3862E141" w14:textId="77777777" w:rsidR="00517181" w:rsidRPr="00C40D60" w:rsidRDefault="00517181" w:rsidP="00C40D60">
            <w:pPr>
              <w:pStyle w:val="Descripcin"/>
              <w:jc w:val="center"/>
              <w:cnfStyle w:val="100000000000" w:firstRow="1" w:lastRow="0" w:firstColumn="0" w:lastColumn="0" w:oddVBand="0" w:evenVBand="0" w:oddHBand="0" w:evenHBand="0" w:firstRowFirstColumn="0" w:firstRowLastColumn="0" w:lastRowFirstColumn="0" w:lastRowLastColumn="0"/>
              <w:rPr>
                <w:b/>
                <w:sz w:val="18"/>
                <w:lang w:eastAsia="es-MX"/>
              </w:rPr>
            </w:pPr>
            <w:r w:rsidRPr="00C40D60">
              <w:rPr>
                <w:b/>
                <w:sz w:val="18"/>
                <w:lang w:eastAsia="es-MX"/>
              </w:rPr>
              <w:t>ETAPA CORRECTIVA</w:t>
            </w:r>
          </w:p>
        </w:tc>
      </w:tr>
      <w:tr w:rsidR="00517181" w:rsidRPr="007D5C4D" w14:paraId="2013A3EA" w14:textId="77777777"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14:paraId="732BE469" w14:textId="77777777" w:rsidR="00517181" w:rsidRPr="00C40D60" w:rsidRDefault="00517181" w:rsidP="00C40D60">
            <w:pPr>
              <w:rPr>
                <w:sz w:val="16"/>
              </w:rPr>
            </w:pPr>
            <w:r w:rsidRPr="00C40D60">
              <w:rPr>
                <w:sz w:val="16"/>
              </w:rPr>
              <w:t>Estratégica</w:t>
            </w:r>
          </w:p>
        </w:tc>
        <w:tc>
          <w:tcPr>
            <w:tcW w:w="3177" w:type="dxa"/>
            <w:vAlign w:val="center"/>
          </w:tcPr>
          <w:p w14:paraId="75E68B8C"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los recursos necesarios para la implementación de planes de respuesta a emergencias.</w:t>
            </w:r>
          </w:p>
          <w:p w14:paraId="2884805B"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7E3CFEB1"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documento</w:t>
            </w:r>
          </w:p>
        </w:tc>
        <w:tc>
          <w:tcPr>
            <w:tcW w:w="2493" w:type="dxa"/>
            <w:vAlign w:val="center"/>
          </w:tcPr>
          <w:p w14:paraId="0503D220"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recursos adicionales necesarios para la atención de las emergencias</w:t>
            </w:r>
          </w:p>
          <w:p w14:paraId="7EA0D8FB"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7BB120B2"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-Comando en emergencias grado mayor y nacional</w:t>
            </w:r>
          </w:p>
        </w:tc>
        <w:tc>
          <w:tcPr>
            <w:tcW w:w="1843" w:type="dxa"/>
            <w:vAlign w:val="center"/>
            <w:hideMark/>
          </w:tcPr>
          <w:p w14:paraId="55405542"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Suministrar los recursos necesarios para las actividades post emergencia</w:t>
            </w:r>
          </w:p>
        </w:tc>
      </w:tr>
      <w:tr w:rsidR="00517181" w:rsidRPr="007D5C4D" w14:paraId="002ECDAC" w14:textId="77777777"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14:paraId="2C8400CE" w14:textId="77777777" w:rsidR="00517181" w:rsidRPr="00C40D60" w:rsidRDefault="00517181" w:rsidP="00C40D60">
            <w:pPr>
              <w:rPr>
                <w:sz w:val="16"/>
              </w:rPr>
            </w:pPr>
            <w:r w:rsidRPr="00C40D60">
              <w:rPr>
                <w:sz w:val="16"/>
              </w:rPr>
              <w:t>Táctico</w:t>
            </w:r>
          </w:p>
        </w:tc>
        <w:tc>
          <w:tcPr>
            <w:tcW w:w="3177" w:type="dxa"/>
            <w:vAlign w:val="center"/>
          </w:tcPr>
          <w:p w14:paraId="5F1FAC89"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y proponer nuevas estrategias y técnicas de control</w:t>
            </w:r>
          </w:p>
          <w:p w14:paraId="5D2AEB78"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5298436B"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planes de respuesta a emergencia de las áreas</w:t>
            </w:r>
          </w:p>
          <w:p w14:paraId="365F3E22"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7EDF6528"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procedimiento</w:t>
            </w:r>
          </w:p>
        </w:tc>
        <w:tc>
          <w:tcPr>
            <w:tcW w:w="2493" w:type="dxa"/>
            <w:vAlign w:val="center"/>
            <w:hideMark/>
          </w:tcPr>
          <w:p w14:paraId="5B38A252"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 xml:space="preserve">Comando en emergencia grado mayor, medio y menor </w:t>
            </w:r>
          </w:p>
        </w:tc>
        <w:tc>
          <w:tcPr>
            <w:tcW w:w="1843" w:type="dxa"/>
            <w:vAlign w:val="center"/>
          </w:tcPr>
          <w:p w14:paraId="26B8081F"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-Evaluar daños</w:t>
            </w:r>
          </w:p>
          <w:p w14:paraId="7D1C490D"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Investigar incidentes</w:t>
            </w:r>
          </w:p>
          <w:p w14:paraId="412B75FA"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3B59D435"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-Definición de acciones correctivas y preventivas</w:t>
            </w:r>
          </w:p>
        </w:tc>
      </w:tr>
      <w:tr w:rsidR="00517181" w:rsidRPr="007D5C4D" w14:paraId="5F9C19DF" w14:textId="77777777" w:rsidTr="00C40D60">
        <w:trPr>
          <w:trHeight w:val="284"/>
        </w:trPr>
        <w:tc>
          <w:tcPr>
            <w:cnfStyle w:val="001000000000" w:firstRow="0" w:lastRow="0" w:firstColumn="1" w:lastColumn="0" w:oddVBand="0" w:evenVBand="0" w:oddHBand="0" w:evenHBand="0" w:firstRowFirstColumn="0" w:firstRowLastColumn="0" w:lastRowFirstColumn="0" w:lastRowLastColumn="0"/>
            <w:tcW w:w="1678" w:type="dxa"/>
            <w:vAlign w:val="center"/>
            <w:hideMark/>
          </w:tcPr>
          <w:p w14:paraId="1E94FFDA" w14:textId="77777777" w:rsidR="00517181" w:rsidRPr="00C40D60" w:rsidRDefault="00517181" w:rsidP="00C40D60">
            <w:pPr>
              <w:rPr>
                <w:sz w:val="16"/>
              </w:rPr>
            </w:pPr>
            <w:r w:rsidRPr="00C40D60">
              <w:rPr>
                <w:sz w:val="16"/>
              </w:rPr>
              <w:t>Operativo</w:t>
            </w:r>
          </w:p>
        </w:tc>
        <w:tc>
          <w:tcPr>
            <w:tcW w:w="3177" w:type="dxa"/>
            <w:vAlign w:val="center"/>
          </w:tcPr>
          <w:p w14:paraId="552802CC"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-Realizar la implementación de los planes de respuesta a emergencias</w:t>
            </w:r>
          </w:p>
          <w:p w14:paraId="7B002199"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4F15F473"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actualizada la información de los planes</w:t>
            </w:r>
          </w:p>
          <w:p w14:paraId="184FC203"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Mantener un nivel de preparación acorde a los requerimientos de este procedimiento</w:t>
            </w:r>
          </w:p>
        </w:tc>
        <w:tc>
          <w:tcPr>
            <w:tcW w:w="2493" w:type="dxa"/>
            <w:vAlign w:val="center"/>
          </w:tcPr>
          <w:p w14:paraId="46D2A596"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-Comando en emergencias grado menor y medio</w:t>
            </w:r>
          </w:p>
          <w:p w14:paraId="1A2743AF"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p>
          <w:p w14:paraId="6F5C6265"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-Responder a las emergencias siguiendo la estructura de comando establecida</w:t>
            </w:r>
          </w:p>
        </w:tc>
        <w:tc>
          <w:tcPr>
            <w:tcW w:w="1843" w:type="dxa"/>
            <w:vAlign w:val="center"/>
            <w:hideMark/>
          </w:tcPr>
          <w:p w14:paraId="4637A404" w14:textId="77777777" w:rsidR="00517181" w:rsidRPr="00C40D60" w:rsidRDefault="00517181" w:rsidP="00C40D60">
            <w:pPr>
              <w:cnfStyle w:val="000000000000" w:firstRow="0" w:lastRow="0" w:firstColumn="0" w:lastColumn="0" w:oddVBand="0" w:evenVBand="0" w:oddHBand="0" w:evenHBand="0" w:firstRowFirstColumn="0" w:firstRowLastColumn="0" w:lastRowFirstColumn="0" w:lastRowLastColumn="0"/>
              <w:rPr>
                <w:sz w:val="16"/>
              </w:rPr>
            </w:pPr>
            <w:r w:rsidRPr="00C40D60">
              <w:rPr>
                <w:sz w:val="16"/>
              </w:rPr>
              <w:t>Participar en los procesos de evaluación de daños e investigación de incidentes</w:t>
            </w:r>
          </w:p>
        </w:tc>
      </w:tr>
    </w:tbl>
    <w:p w14:paraId="029979D9" w14:textId="4DEB5C07" w:rsidR="00517181" w:rsidRDefault="00C40D60" w:rsidP="00C40D60">
      <w:pPr>
        <w:pStyle w:val="Notas"/>
      </w:pPr>
      <w:r>
        <w:t xml:space="preserve">Fuente </w:t>
      </w:r>
      <w:r w:rsidR="00517181">
        <w:t xml:space="preserve">ente: Guía para la Planeación y Respuesta a Emergencia </w:t>
      </w:r>
    </w:p>
    <w:p w14:paraId="25A02C21" w14:textId="77777777" w:rsidR="00A84B72" w:rsidRPr="00A84B72" w:rsidRDefault="00A84B72" w:rsidP="00A84B72"/>
    <w:p w14:paraId="54E43AA5" w14:textId="77777777" w:rsidR="00517181" w:rsidRDefault="00517181" w:rsidP="00517181">
      <w:pPr>
        <w:rPr>
          <w:rFonts w:cs="Arial"/>
        </w:rPr>
      </w:pPr>
      <w:r>
        <w:rPr>
          <w:rFonts w:cs="Arial"/>
        </w:rPr>
        <w:t>La cantidad de personal estratégico y tatico será la requerida por cada área para poder cumplir las funciones necesarias de comando y administración de emergencias.</w:t>
      </w:r>
    </w:p>
    <w:p w14:paraId="52AAAA5A" w14:textId="77777777" w:rsidR="00517181" w:rsidRDefault="00517181" w:rsidP="00517181">
      <w:pPr>
        <w:rPr>
          <w:rFonts w:cs="Arial"/>
        </w:rPr>
      </w:pPr>
    </w:p>
    <w:p w14:paraId="78562A70" w14:textId="77777777" w:rsidR="00517181" w:rsidRDefault="00517181" w:rsidP="00F74282">
      <w:pPr>
        <w:pStyle w:val="Ttulo7"/>
      </w:pPr>
      <w:r>
        <w:lastRenderedPageBreak/>
        <w:t>Brigadista</w:t>
      </w:r>
    </w:p>
    <w:p w14:paraId="1CA71289" w14:textId="77777777" w:rsidR="00517181" w:rsidRDefault="00517181" w:rsidP="00517181">
      <w:pPr>
        <w:rPr>
          <w:rFonts w:cs="Arial"/>
        </w:rPr>
      </w:pPr>
    </w:p>
    <w:p w14:paraId="507ED162" w14:textId="77777777" w:rsidR="00517181" w:rsidRDefault="00517181" w:rsidP="00517181">
      <w:pPr>
        <w:rPr>
          <w:rFonts w:cs="Arial"/>
        </w:rPr>
      </w:pPr>
      <w:r>
        <w:rPr>
          <w:rFonts w:cs="Arial"/>
        </w:rPr>
        <w:t xml:space="preserve">Cada área operativa </w:t>
      </w:r>
      <w:r w:rsidR="00C40D60">
        <w:rPr>
          <w:rFonts w:cs="Arial"/>
        </w:rPr>
        <w:t xml:space="preserve">en el proyecto </w:t>
      </w:r>
      <w:r w:rsidR="00C40D60">
        <w:t>“</w:t>
      </w:r>
      <w:r w:rsidR="00C200CB">
        <w:t>Construcción de la variante Puerto Berrío</w:t>
      </w:r>
      <w:r w:rsidR="00C40D60">
        <w:t>”</w:t>
      </w:r>
      <w:r>
        <w:rPr>
          <w:rFonts w:cs="Arial"/>
        </w:rPr>
        <w:t>, debe contar con personal preparado “Brig</w:t>
      </w:r>
      <w:r w:rsidR="00C40D60">
        <w:rPr>
          <w:rFonts w:cs="Arial"/>
        </w:rPr>
        <w:t>adistas”</w:t>
      </w:r>
      <w:r>
        <w:rPr>
          <w:rFonts w:cs="Arial"/>
        </w:rPr>
        <w:t xml:space="preserve"> para la atención de emergencias, </w:t>
      </w:r>
      <w:r w:rsidR="00C40D60">
        <w:rPr>
          <w:rFonts w:cs="Arial"/>
        </w:rPr>
        <w:t xml:space="preserve">los brigadistas </w:t>
      </w:r>
      <w:r>
        <w:rPr>
          <w:rFonts w:cs="Arial"/>
        </w:rPr>
        <w:t xml:space="preserve">debe contar con actitud física, formación adecuada al nivel de emergencia que atenderá. </w:t>
      </w:r>
    </w:p>
    <w:p w14:paraId="2C337E9C" w14:textId="77777777" w:rsidR="00517181" w:rsidRDefault="00517181" w:rsidP="00517181">
      <w:pPr>
        <w:rPr>
          <w:rFonts w:cs="Arial"/>
        </w:rPr>
      </w:pPr>
    </w:p>
    <w:p w14:paraId="4E8CF0A0" w14:textId="77777777" w:rsidR="00517181" w:rsidRDefault="00517181" w:rsidP="00517181">
      <w:pPr>
        <w:rPr>
          <w:rFonts w:cs="Arial"/>
        </w:rPr>
      </w:pPr>
      <w:r>
        <w:rPr>
          <w:rFonts w:cs="Arial"/>
        </w:rPr>
        <w:t xml:space="preserve">Las brigadas y grupos de respuestas tendrán autoridad para el uso de recursos tecnológicos e instalaciones en caso de emergencia, de acuerdo a lo designado por el </w:t>
      </w:r>
      <w:r w:rsidR="00B83E88">
        <w:rPr>
          <w:rFonts w:cs="Arial"/>
        </w:rPr>
        <w:t xml:space="preserve">HSE </w:t>
      </w:r>
      <w:r>
        <w:rPr>
          <w:rFonts w:cs="Arial"/>
        </w:rPr>
        <w:t xml:space="preserve">y siguiendo el procedimiento establecido con seguridad física. Aquellas instalaciones con menos de cinco brigadistas, debe considerar acuerdos de apoyo en la atención de emergencias. </w:t>
      </w:r>
    </w:p>
    <w:p w14:paraId="0FF80EAF" w14:textId="77777777" w:rsidR="00517181" w:rsidRDefault="00517181" w:rsidP="00517181">
      <w:pPr>
        <w:rPr>
          <w:rFonts w:cs="Arial"/>
        </w:rPr>
      </w:pPr>
    </w:p>
    <w:p w14:paraId="3A57F9E9" w14:textId="77777777" w:rsidR="00517181" w:rsidRDefault="00517181" w:rsidP="00F74282">
      <w:pPr>
        <w:pStyle w:val="Ttulo7"/>
      </w:pPr>
      <w:r>
        <w:t xml:space="preserve">Personal General </w:t>
      </w:r>
    </w:p>
    <w:p w14:paraId="5C1B2B2C" w14:textId="77777777" w:rsidR="00517181" w:rsidRDefault="00517181" w:rsidP="00517181">
      <w:pPr>
        <w:pStyle w:val="Diamantico"/>
        <w:numPr>
          <w:ilvl w:val="0"/>
          <w:numId w:val="0"/>
        </w:numPr>
        <w:ind w:left="360"/>
      </w:pPr>
    </w:p>
    <w:p w14:paraId="1954146C" w14:textId="77777777" w:rsidR="00517181" w:rsidRDefault="00517181" w:rsidP="00517181">
      <w:pPr>
        <w:rPr>
          <w:rFonts w:cs="Arial"/>
        </w:rPr>
      </w:pPr>
      <w:r>
        <w:rPr>
          <w:rFonts w:cs="Arial"/>
        </w:rPr>
        <w:t xml:space="preserve">Todo personal o contratista que </w:t>
      </w:r>
      <w:r w:rsidR="00862CBD">
        <w:rPr>
          <w:rFonts w:cs="Arial"/>
        </w:rPr>
        <w:t>esté</w:t>
      </w:r>
      <w:r>
        <w:rPr>
          <w:rFonts w:cs="Arial"/>
        </w:rPr>
        <w:t xml:space="preserve"> </w:t>
      </w:r>
      <w:r w:rsidR="00862CBD">
        <w:rPr>
          <w:rFonts w:cs="Arial"/>
        </w:rPr>
        <w:t>realizando actividades propias del proyecto</w:t>
      </w:r>
      <w:r>
        <w:rPr>
          <w:rFonts w:cs="Arial"/>
        </w:rPr>
        <w:t xml:space="preserve"> y no pertenezca a las Brigadas, es considerado personal general y debe recibir información básica para la respuesta a emergencias en su respectiva área de operación. </w:t>
      </w:r>
    </w:p>
    <w:p w14:paraId="49A03A1E" w14:textId="77777777" w:rsidR="00517181" w:rsidRDefault="00517181" w:rsidP="00517181">
      <w:pPr>
        <w:rPr>
          <w:rFonts w:cs="Arial"/>
        </w:rPr>
      </w:pPr>
    </w:p>
    <w:p w14:paraId="22E2644C" w14:textId="77777777" w:rsidR="00517181" w:rsidRDefault="00517181" w:rsidP="00F74282">
      <w:pPr>
        <w:pStyle w:val="Ttulo7"/>
      </w:pPr>
      <w:r>
        <w:t xml:space="preserve">Coordinador de evacuación </w:t>
      </w:r>
    </w:p>
    <w:p w14:paraId="622E7174" w14:textId="77777777" w:rsidR="00517181" w:rsidRDefault="00517181" w:rsidP="00517181">
      <w:pPr>
        <w:pStyle w:val="Diamantico"/>
        <w:numPr>
          <w:ilvl w:val="0"/>
          <w:numId w:val="0"/>
        </w:numPr>
        <w:ind w:left="360"/>
      </w:pPr>
    </w:p>
    <w:p w14:paraId="2AC351AC" w14:textId="77777777" w:rsidR="00517181" w:rsidRDefault="00517181" w:rsidP="00517181">
      <w:pPr>
        <w:rPr>
          <w:rFonts w:cs="Arial"/>
        </w:rPr>
      </w:pPr>
      <w:r>
        <w:rPr>
          <w:rFonts w:cs="Arial"/>
        </w:rPr>
        <w:t xml:space="preserve">Los coordinadores de evacuación son aquellas personas encargadas de coordinar las acciones de evacuación de un área en caso de emergencia. Se debe definir un coordinador de evacuación en las áreas de concentración de personal por cada grupo, área, </w:t>
      </w:r>
      <w:r w:rsidR="00862CBD">
        <w:rPr>
          <w:rFonts w:cs="Arial"/>
        </w:rPr>
        <w:t>frentes de obra, y infraestructura asociada.</w:t>
      </w:r>
      <w:r>
        <w:rPr>
          <w:rFonts w:cs="Arial"/>
        </w:rPr>
        <w:t xml:space="preserve"> Esta persona puede pertenecer a la brigada o del personal general.</w:t>
      </w:r>
    </w:p>
    <w:p w14:paraId="222107DB" w14:textId="77777777" w:rsidR="00517181" w:rsidRDefault="00517181" w:rsidP="00517181">
      <w:pPr>
        <w:rPr>
          <w:rFonts w:cs="Arial"/>
        </w:rPr>
      </w:pPr>
    </w:p>
    <w:p w14:paraId="68372443" w14:textId="77777777" w:rsidR="00517181" w:rsidRDefault="00517181" w:rsidP="00F74282">
      <w:pPr>
        <w:pStyle w:val="Ttulo7"/>
      </w:pPr>
      <w:r>
        <w:t xml:space="preserve">Seguridad en las operaciones </w:t>
      </w:r>
    </w:p>
    <w:p w14:paraId="26771806" w14:textId="77777777" w:rsidR="00517181" w:rsidRDefault="00517181" w:rsidP="00517181">
      <w:pPr>
        <w:pStyle w:val="Diamantico"/>
        <w:numPr>
          <w:ilvl w:val="0"/>
          <w:numId w:val="0"/>
        </w:numPr>
        <w:ind w:left="360"/>
      </w:pPr>
    </w:p>
    <w:p w14:paraId="41E1776B" w14:textId="77777777" w:rsidR="00517181" w:rsidRDefault="00517181" w:rsidP="00517181">
      <w:pPr>
        <w:rPr>
          <w:rFonts w:cs="Arial"/>
        </w:rPr>
      </w:pPr>
      <w:r>
        <w:rPr>
          <w:rFonts w:cs="Arial"/>
        </w:rPr>
        <w:t xml:space="preserve">Toda persona que realice actividades en el control de emergencias, debe evaluar las condiciones de riesgo que implica la acción, realizar las acciones respectivas siempre y cuando cumplan con los requerimientos de actitud, preparación y protección para el manejo de los factores de riesgo identificados. </w:t>
      </w:r>
    </w:p>
    <w:p w14:paraId="01AF2A87" w14:textId="77777777" w:rsidR="00862CBD" w:rsidRDefault="00862CBD" w:rsidP="00517181">
      <w:pPr>
        <w:rPr>
          <w:rFonts w:cs="Arial"/>
        </w:rPr>
      </w:pPr>
    </w:p>
    <w:p w14:paraId="37FF2AAD" w14:textId="77777777" w:rsidR="00517181" w:rsidRDefault="00517181" w:rsidP="00517181">
      <w:pPr>
        <w:rPr>
          <w:rFonts w:cs="Arial"/>
        </w:rPr>
      </w:pPr>
      <w:r>
        <w:rPr>
          <w:rFonts w:cs="Arial"/>
        </w:rPr>
        <w:t xml:space="preserve">Para la toma de decisiones en las acciones de control de emergencias, se debe tener en cuenta en orden jerárquico: </w:t>
      </w:r>
    </w:p>
    <w:p w14:paraId="5314FA14" w14:textId="77777777" w:rsidR="00517181" w:rsidRDefault="00517181" w:rsidP="006D2FC1"/>
    <w:p w14:paraId="66CAA9D4" w14:textId="69860D68" w:rsidR="00517181" w:rsidRDefault="00517181" w:rsidP="006D2FC1">
      <w:pPr>
        <w:pStyle w:val="Prrafodelista"/>
        <w:numPr>
          <w:ilvl w:val="0"/>
          <w:numId w:val="13"/>
        </w:numPr>
      </w:pPr>
      <w:r>
        <w:t>La seguridad y protección a personas</w:t>
      </w:r>
    </w:p>
    <w:p w14:paraId="07E21EAF" w14:textId="77777777" w:rsidR="00517181" w:rsidRDefault="00517181" w:rsidP="006D2FC1">
      <w:pPr>
        <w:pStyle w:val="Prrafodelista"/>
        <w:numPr>
          <w:ilvl w:val="0"/>
          <w:numId w:val="13"/>
        </w:numPr>
      </w:pPr>
      <w:r>
        <w:t>Seguridad y protección a la comunidad</w:t>
      </w:r>
    </w:p>
    <w:p w14:paraId="08BFCBEF" w14:textId="77777777" w:rsidR="00517181" w:rsidRDefault="00517181" w:rsidP="006D2FC1">
      <w:pPr>
        <w:pStyle w:val="Prrafodelista"/>
        <w:numPr>
          <w:ilvl w:val="0"/>
          <w:numId w:val="13"/>
        </w:numPr>
      </w:pPr>
      <w:r>
        <w:lastRenderedPageBreak/>
        <w:t xml:space="preserve">Protección al medio ambiente </w:t>
      </w:r>
    </w:p>
    <w:p w14:paraId="40FF57AE" w14:textId="77777777" w:rsidR="00517181" w:rsidRDefault="00517181" w:rsidP="006D2FC1">
      <w:pPr>
        <w:pStyle w:val="Prrafodelista"/>
        <w:numPr>
          <w:ilvl w:val="0"/>
          <w:numId w:val="13"/>
        </w:numPr>
      </w:pPr>
      <w:r>
        <w:t xml:space="preserve">Protección a bienes </w:t>
      </w:r>
    </w:p>
    <w:p w14:paraId="1ED38F78" w14:textId="77777777" w:rsidR="00517181" w:rsidRDefault="00517181" w:rsidP="006D2FC1">
      <w:pPr>
        <w:pStyle w:val="Prrafodelista"/>
        <w:numPr>
          <w:ilvl w:val="0"/>
          <w:numId w:val="13"/>
        </w:numPr>
      </w:pPr>
      <w:r>
        <w:t xml:space="preserve">Protección a la imagen de la empresa </w:t>
      </w:r>
    </w:p>
    <w:p w14:paraId="3533BF98" w14:textId="77777777" w:rsidR="00517181" w:rsidRDefault="00517181" w:rsidP="00517181">
      <w:pPr>
        <w:pStyle w:val="Sinespaciado"/>
        <w:ind w:left="284"/>
      </w:pPr>
    </w:p>
    <w:p w14:paraId="1D49EB42" w14:textId="77777777" w:rsidR="00517181" w:rsidRDefault="00517181" w:rsidP="00517181">
      <w:pPr>
        <w:rPr>
          <w:rFonts w:cs="Arial"/>
        </w:rPr>
      </w:pPr>
      <w:r>
        <w:rPr>
          <w:rFonts w:cs="Arial"/>
        </w:rPr>
        <w:t xml:space="preserve">El nivel de preparación del brigadista es un factor importante en la toma de decisiones para el control de emergencias. </w:t>
      </w:r>
    </w:p>
    <w:p w14:paraId="37D30FEE" w14:textId="77777777" w:rsidR="00517181" w:rsidRDefault="00517181" w:rsidP="00517181">
      <w:pPr>
        <w:ind w:left="360"/>
        <w:rPr>
          <w:rFonts w:cs="Arial"/>
        </w:rPr>
      </w:pPr>
    </w:p>
    <w:p w14:paraId="3716E5D8" w14:textId="77777777" w:rsidR="00517181" w:rsidRDefault="00517181" w:rsidP="00862CBD">
      <w:pPr>
        <w:pStyle w:val="Ttulo6"/>
      </w:pPr>
      <w:bookmarkStart w:id="179" w:name="_Toc362818352"/>
      <w:bookmarkStart w:id="180" w:name="_Toc369441175"/>
      <w:r>
        <w:t xml:space="preserve">Activación de la Respuesta a Emergencia – Activación Plan de </w:t>
      </w:r>
      <w:bookmarkEnd w:id="179"/>
      <w:bookmarkEnd w:id="180"/>
      <w:r w:rsidR="006020A9">
        <w:t>Gestión</w:t>
      </w:r>
      <w:r w:rsidR="00862CBD">
        <w:t xml:space="preserve"> del Riesgo</w:t>
      </w:r>
    </w:p>
    <w:p w14:paraId="047C54C8" w14:textId="77777777" w:rsidR="00517181" w:rsidRDefault="00517181" w:rsidP="00517181">
      <w:pPr>
        <w:rPr>
          <w:rFonts w:cs="Arial"/>
        </w:rPr>
      </w:pPr>
    </w:p>
    <w:p w14:paraId="30CD30CF" w14:textId="77777777" w:rsidR="00517181" w:rsidRDefault="00517181" w:rsidP="00517181">
      <w:pPr>
        <w:rPr>
          <w:rFonts w:cs="Arial"/>
        </w:rPr>
      </w:pPr>
      <w:r>
        <w:rPr>
          <w:rFonts w:cs="Arial"/>
        </w:rPr>
        <w:t>Al momento de presentarse una emergencia, el</w:t>
      </w:r>
      <w:r w:rsidR="006020A9">
        <w:rPr>
          <w:rFonts w:cs="Arial"/>
        </w:rPr>
        <w:t xml:space="preserve"> personal HSE o</w:t>
      </w:r>
      <w:r>
        <w:rPr>
          <w:rFonts w:cs="Arial"/>
        </w:rPr>
        <w:t xml:space="preserve"> Comandante de Incidente deberá realizar la activación de todo el equipo de respuesta a la emergencia, con el objetivo de optimizar el proceso de puesta en conocimiento del grupo de respuesta, sobre la emergencia ocurrida. Esta activación, representa la activación del plan de </w:t>
      </w:r>
      <w:r w:rsidR="00A670D5">
        <w:rPr>
          <w:rFonts w:cs="Arial"/>
        </w:rPr>
        <w:t>gestión del riesgo</w:t>
      </w:r>
      <w:r>
        <w:rPr>
          <w:rFonts w:cs="Arial"/>
        </w:rPr>
        <w:t>.</w:t>
      </w:r>
    </w:p>
    <w:p w14:paraId="4AD638DC" w14:textId="77777777" w:rsidR="00517181" w:rsidRDefault="00517181" w:rsidP="00517181">
      <w:pPr>
        <w:rPr>
          <w:rFonts w:cs="Arial"/>
        </w:rPr>
      </w:pPr>
    </w:p>
    <w:p w14:paraId="17502A97" w14:textId="125DB7B9" w:rsidR="00517181" w:rsidRDefault="00517181" w:rsidP="00517181">
      <w:pPr>
        <w:rPr>
          <w:rFonts w:cs="Arial"/>
        </w:rPr>
      </w:pPr>
      <w:r>
        <w:rPr>
          <w:rFonts w:cs="Arial"/>
        </w:rPr>
        <w:t>La entidades de Prevención y Atención de desastres (PAD) incluyen: Gobernación del departamento de</w:t>
      </w:r>
      <w:r w:rsidR="00E9749F">
        <w:rPr>
          <w:rFonts w:cs="Arial"/>
        </w:rPr>
        <w:t xml:space="preserve"> Antioquia y Santander</w:t>
      </w:r>
      <w:r>
        <w:rPr>
          <w:rFonts w:cs="Arial"/>
        </w:rPr>
        <w:t>, Alcaldía local de</w:t>
      </w:r>
      <w:r w:rsidR="00E9749F">
        <w:rPr>
          <w:rFonts w:cs="Arial"/>
        </w:rPr>
        <w:t xml:space="preserve"> los municipios de Cimitarra (Dto. Santander)</w:t>
      </w:r>
      <w:r w:rsidR="006D2FC1">
        <w:rPr>
          <w:rFonts w:cs="Arial"/>
        </w:rPr>
        <w:t xml:space="preserve"> y Puerto Berrio </w:t>
      </w:r>
      <w:r w:rsidR="00E9749F">
        <w:rPr>
          <w:rFonts w:cs="Arial"/>
        </w:rPr>
        <w:t>(Dto Antioquia</w:t>
      </w:r>
      <w:r>
        <w:rPr>
          <w:rFonts w:cs="Arial"/>
        </w:rPr>
        <w:t>, Secretaria de Salud, Bomberos, Defensa Civil, Cruz Roja, COR</w:t>
      </w:r>
      <w:r w:rsidR="00E9749F">
        <w:rPr>
          <w:rFonts w:cs="Arial"/>
        </w:rPr>
        <w:t>ANTIOQUIA, CAS</w:t>
      </w:r>
      <w:r>
        <w:rPr>
          <w:rFonts w:cs="Arial"/>
        </w:rPr>
        <w:t>, Policía Nacional, Ejército Nacional. Además se debe comunicas a las Entidades de Ayuda Mutua (PAM)</w:t>
      </w:r>
      <w:r w:rsidR="00E9749F">
        <w:rPr>
          <w:rFonts w:cs="Arial"/>
        </w:rPr>
        <w:t xml:space="preserve"> establecidas en cada municipio. </w:t>
      </w:r>
    </w:p>
    <w:p w14:paraId="797E8E16" w14:textId="77777777" w:rsidR="00517181" w:rsidRDefault="00517181" w:rsidP="00517181">
      <w:pPr>
        <w:rPr>
          <w:rFonts w:cs="Arial"/>
        </w:rPr>
      </w:pPr>
    </w:p>
    <w:p w14:paraId="071DDAC8" w14:textId="77777777" w:rsidR="00E9749F" w:rsidRDefault="00517181" w:rsidP="00517181">
      <w:pPr>
        <w:rPr>
          <w:rFonts w:cs="Arial"/>
        </w:rPr>
      </w:pPr>
      <w:r>
        <w:rPr>
          <w:rFonts w:cs="Arial"/>
        </w:rPr>
        <w:t xml:space="preserve">La declaratoria de emergencia </w:t>
      </w:r>
      <w:r w:rsidR="00E9749F">
        <w:rPr>
          <w:rFonts w:cs="Arial"/>
        </w:rPr>
        <w:t xml:space="preserve">debe contener en su mensaje de activación: </w:t>
      </w:r>
    </w:p>
    <w:p w14:paraId="1F5ED6A4" w14:textId="77777777" w:rsidR="00517181" w:rsidRDefault="00517181" w:rsidP="00517181">
      <w:pPr>
        <w:rPr>
          <w:rFonts w:cs="Arial"/>
        </w:rPr>
      </w:pPr>
    </w:p>
    <w:p w14:paraId="145D1CF5" w14:textId="77777777" w:rsidR="00E9749F" w:rsidRDefault="00517181" w:rsidP="00E9749F">
      <w:pPr>
        <w:pStyle w:val="Prrafodelista"/>
        <w:numPr>
          <w:ilvl w:val="0"/>
          <w:numId w:val="13"/>
        </w:numPr>
      </w:pPr>
      <w:r w:rsidRPr="00B5548A">
        <w:t>Características generales y técnicas del evento y área de influencia</w:t>
      </w:r>
    </w:p>
    <w:p w14:paraId="532CB281" w14:textId="77777777" w:rsidR="00517181" w:rsidRDefault="00517181" w:rsidP="00E9749F">
      <w:pPr>
        <w:pStyle w:val="Prrafodelista"/>
        <w:numPr>
          <w:ilvl w:val="0"/>
          <w:numId w:val="13"/>
        </w:numPr>
      </w:pPr>
      <w:r w:rsidRPr="00B5548A">
        <w:t xml:space="preserve">Grado de emergencia </w:t>
      </w:r>
    </w:p>
    <w:p w14:paraId="74C8CDFC" w14:textId="77777777" w:rsidR="00517181" w:rsidRPr="00B5548A" w:rsidRDefault="00517181" w:rsidP="00517181">
      <w:pPr>
        <w:pStyle w:val="Sinespaciado"/>
      </w:pPr>
    </w:p>
    <w:p w14:paraId="5693358E" w14:textId="77777777" w:rsidR="00517181" w:rsidRDefault="00517181" w:rsidP="00E9749F">
      <w:pPr>
        <w:pStyle w:val="Ttulo6"/>
      </w:pPr>
      <w:bookmarkStart w:id="181" w:name="_Toc362818353"/>
      <w:bookmarkStart w:id="182" w:name="_Toc369441176"/>
      <w:r>
        <w:t>Divulgación, capacitación y entrenamiento</w:t>
      </w:r>
      <w:bookmarkEnd w:id="181"/>
      <w:bookmarkEnd w:id="182"/>
    </w:p>
    <w:p w14:paraId="687A6FE9" w14:textId="77777777" w:rsidR="00517181" w:rsidRDefault="00517181" w:rsidP="00517181">
      <w:pPr>
        <w:rPr>
          <w:rFonts w:cs="Arial"/>
        </w:rPr>
      </w:pPr>
    </w:p>
    <w:p w14:paraId="3C2429FE" w14:textId="478E4503" w:rsidR="00517181" w:rsidRDefault="00517181" w:rsidP="00517181">
      <w:pPr>
        <w:rPr>
          <w:rFonts w:cs="Arial"/>
        </w:rPr>
      </w:pPr>
      <w:r>
        <w:rPr>
          <w:rFonts w:cs="Arial"/>
        </w:rPr>
        <w:t xml:space="preserve">Los programas de divulgación, capacitación y entrenamiento diseñadas para el </w:t>
      </w:r>
      <w:r w:rsidR="00E9749F">
        <w:rPr>
          <w:rFonts w:cs="Arial"/>
        </w:rPr>
        <w:t xml:space="preserve">proyecto </w:t>
      </w:r>
      <w:r w:rsidR="0042741C">
        <w:rPr>
          <w:rFonts w:cs="Arial"/>
        </w:rPr>
        <w:t>“</w:t>
      </w:r>
      <w:r w:rsidR="00C200CB">
        <w:t>Construcción de la variante Puerto Berrío</w:t>
      </w:r>
      <w:r w:rsidR="00E9749F">
        <w:t>”</w:t>
      </w:r>
      <w:r>
        <w:rPr>
          <w:rFonts w:cs="Arial"/>
        </w:rPr>
        <w:t>, tiene como objetivo el involucrar al personal operativo y administrativo</w:t>
      </w:r>
      <w:r w:rsidR="00E9749F">
        <w:rPr>
          <w:rFonts w:cs="Arial"/>
        </w:rPr>
        <w:t>, y contratistas</w:t>
      </w:r>
      <w:r>
        <w:rPr>
          <w:rFonts w:cs="Arial"/>
        </w:rPr>
        <w:t xml:space="preserve">, en la prevención y atención a emergencias, con el fin de que la respuesta a emergencia sea la más adecuada y apropiada, brindando esta atención de forma segura y adecuada. </w:t>
      </w:r>
    </w:p>
    <w:p w14:paraId="526BC1C6" w14:textId="77777777" w:rsidR="00517181" w:rsidRDefault="00517181" w:rsidP="00517181">
      <w:pPr>
        <w:rPr>
          <w:rFonts w:cs="Arial"/>
        </w:rPr>
      </w:pPr>
    </w:p>
    <w:p w14:paraId="0AF5B43B" w14:textId="77777777" w:rsidR="00517181" w:rsidRDefault="00517181" w:rsidP="00517181">
      <w:pPr>
        <w:rPr>
          <w:rFonts w:cs="Arial"/>
        </w:rPr>
      </w:pPr>
      <w:r>
        <w:rPr>
          <w:rFonts w:cs="Arial"/>
        </w:rPr>
        <w:t xml:space="preserve">La divulgación, capacitación y entrenamiento busca dar a conocer los riesgos a los cuales se está expuesta la operación y el personal </w:t>
      </w:r>
      <w:r w:rsidR="00E9749F">
        <w:rPr>
          <w:rFonts w:cs="Arial"/>
        </w:rPr>
        <w:t xml:space="preserve">en el desarrollo de las actividades </w:t>
      </w:r>
      <w:r w:rsidR="00E9749F">
        <w:rPr>
          <w:rFonts w:cs="Arial"/>
        </w:rPr>
        <w:lastRenderedPageBreak/>
        <w:t>propias del proyecto</w:t>
      </w:r>
      <w:r>
        <w:rPr>
          <w:rFonts w:cs="Arial"/>
        </w:rPr>
        <w:t xml:space="preserve">, saber el cómo actuar al momento de un incidente, con el fin de salvaguardad la vida, el medio ambiente y la operación. </w:t>
      </w:r>
    </w:p>
    <w:p w14:paraId="0F0FF31C" w14:textId="77777777" w:rsidR="00517181" w:rsidRDefault="00517181" w:rsidP="00517181">
      <w:pPr>
        <w:rPr>
          <w:rFonts w:cs="Arial"/>
        </w:rPr>
      </w:pPr>
    </w:p>
    <w:p w14:paraId="71EE2B12" w14:textId="37FA6379" w:rsidR="00517181" w:rsidRDefault="00517181" w:rsidP="00517181">
      <w:pPr>
        <w:rPr>
          <w:rFonts w:cs="Arial"/>
        </w:rPr>
      </w:pPr>
      <w:r>
        <w:rPr>
          <w:rFonts w:cs="Arial"/>
        </w:rPr>
        <w:t>Una de las est</w:t>
      </w:r>
      <w:r w:rsidR="00E9749F">
        <w:rPr>
          <w:rFonts w:cs="Arial"/>
        </w:rPr>
        <w:t>rategias para de mantener el PGR</w:t>
      </w:r>
      <w:r>
        <w:rPr>
          <w:rFonts w:cs="Arial"/>
        </w:rPr>
        <w:t xml:space="preserve">, es ser divulgado a todo el personal </w:t>
      </w:r>
      <w:r w:rsidR="00E9749F">
        <w:rPr>
          <w:rFonts w:cs="Arial"/>
        </w:rPr>
        <w:t>involucrado en el desarrollo del proyecto</w:t>
      </w:r>
      <w:r>
        <w:rPr>
          <w:rFonts w:cs="Arial"/>
        </w:rPr>
        <w:t>, con el fin de que se identifiquen los riesgos potenciales, y sus alternativas de manejo en la prevención y control.</w:t>
      </w:r>
    </w:p>
    <w:p w14:paraId="58F750B1" w14:textId="77777777" w:rsidR="00517181" w:rsidRDefault="00517181" w:rsidP="00517181">
      <w:pPr>
        <w:rPr>
          <w:rFonts w:cs="Arial"/>
        </w:rPr>
      </w:pPr>
    </w:p>
    <w:p w14:paraId="22DF7995" w14:textId="7D0AD3C2" w:rsidR="00517181" w:rsidRDefault="00517181" w:rsidP="00517181">
      <w:pPr>
        <w:rPr>
          <w:rFonts w:cs="Arial"/>
        </w:rPr>
      </w:pPr>
      <w:r>
        <w:rPr>
          <w:rFonts w:cs="Arial"/>
        </w:rPr>
        <w:t xml:space="preserve">La capacitación es uno de los principios importantes dentro de los planes de </w:t>
      </w:r>
      <w:r w:rsidR="00E9749F">
        <w:rPr>
          <w:rFonts w:cs="Arial"/>
        </w:rPr>
        <w:t>gestión del riesgo</w:t>
      </w:r>
      <w:r>
        <w:rPr>
          <w:rFonts w:cs="Arial"/>
        </w:rPr>
        <w:t xml:space="preserve">, debido a que en las capacitaciones se muestran las medidas a tomar en los diferentes escenarios de emergencias, la forma de actuar y del cómo prevenir estos incidentes. Se realizan ejercicios y simulacros,  los cuales representan condiciones de emergencia reales en las instalaciones, donde se dan los usos de recursos en el área, manejo de equipos, respuesta a emergencia, evacuación, traslados, valoración de emergencia, activación de alarmas, entre otros ejercicios.  </w:t>
      </w:r>
    </w:p>
    <w:p w14:paraId="72481674" w14:textId="77777777" w:rsidR="00517181" w:rsidRDefault="00517181" w:rsidP="00517181">
      <w:pPr>
        <w:rPr>
          <w:rFonts w:cs="Arial"/>
        </w:rPr>
      </w:pPr>
    </w:p>
    <w:p w14:paraId="52924B5D" w14:textId="77777777" w:rsidR="00517181" w:rsidRDefault="00517181" w:rsidP="00517181">
      <w:pPr>
        <w:rPr>
          <w:rFonts w:cs="Arial"/>
        </w:rPr>
      </w:pPr>
      <w:r>
        <w:rPr>
          <w:rFonts w:cs="Arial"/>
        </w:rPr>
        <w:t xml:space="preserve">El entrenamiento busca por medio de capacitaciones específicas, desarrollar habilidades en el personal táctico y grupos operativos encargados, para la atención a emergencias, con el fin de que estas sean identificadas y controladas en el menor tiempo posible. </w:t>
      </w:r>
    </w:p>
    <w:p w14:paraId="516205ED" w14:textId="77777777" w:rsidR="00517181" w:rsidRDefault="00517181" w:rsidP="00517181">
      <w:pPr>
        <w:rPr>
          <w:rFonts w:cs="Arial"/>
        </w:rPr>
      </w:pPr>
    </w:p>
    <w:p w14:paraId="388A3874" w14:textId="77777777" w:rsidR="00517181" w:rsidRDefault="00517181" w:rsidP="00517181">
      <w:pPr>
        <w:rPr>
          <w:rFonts w:cs="Arial"/>
        </w:rPr>
      </w:pPr>
      <w:r>
        <w:rPr>
          <w:rFonts w:cs="Arial"/>
        </w:rPr>
        <w:t>Este tipo de ejercicios son vitales para la respuesta a e</w:t>
      </w:r>
      <w:r w:rsidR="00E9749F">
        <w:rPr>
          <w:rFonts w:cs="Arial"/>
        </w:rPr>
        <w:t xml:space="preserve">mergencia de parte del personal, brigadistas </w:t>
      </w:r>
      <w:r>
        <w:rPr>
          <w:rFonts w:cs="Arial"/>
        </w:rPr>
        <w:t xml:space="preserve">y contratistas al momento de presentarse un incidente y/o emergencias, identificándola y comunicándola de forma oportuna, utilizando los recursos necesarios de forma adecuada. </w:t>
      </w:r>
    </w:p>
    <w:p w14:paraId="29A48E70" w14:textId="77777777" w:rsidR="00517181" w:rsidRDefault="00517181" w:rsidP="00517181">
      <w:pPr>
        <w:rPr>
          <w:rFonts w:cs="Arial"/>
        </w:rPr>
      </w:pPr>
    </w:p>
    <w:p w14:paraId="28F91F6D" w14:textId="77777777" w:rsidR="00517181" w:rsidRDefault="00517181" w:rsidP="00517181">
      <w:pPr>
        <w:rPr>
          <w:rFonts w:cs="Arial"/>
        </w:rPr>
      </w:pPr>
      <w:r>
        <w:rPr>
          <w:rFonts w:cs="Arial"/>
        </w:rPr>
        <w:t xml:space="preserve">Es necesario generar planes y programas que busquen la divulgación, capacitación y entrenamiento del Plan </w:t>
      </w:r>
      <w:r w:rsidR="00E9749F">
        <w:rPr>
          <w:rFonts w:cs="Arial"/>
        </w:rPr>
        <w:t xml:space="preserve">de </w:t>
      </w:r>
      <w:r w:rsidR="00241525">
        <w:rPr>
          <w:rFonts w:cs="Arial"/>
        </w:rPr>
        <w:t>Gestión</w:t>
      </w:r>
      <w:r w:rsidR="00E9749F">
        <w:rPr>
          <w:rFonts w:cs="Arial"/>
        </w:rPr>
        <w:t xml:space="preserve"> del Riesgo</w:t>
      </w:r>
      <w:r>
        <w:rPr>
          <w:rFonts w:cs="Arial"/>
        </w:rPr>
        <w:t xml:space="preserve">. La </w:t>
      </w:r>
      <w:r w:rsidRPr="00E9749F">
        <w:rPr>
          <w:rStyle w:val="DescripcinCar"/>
          <w:rFonts w:eastAsiaTheme="minorHAnsi"/>
          <w:b w:val="0"/>
        </w:rPr>
        <w:fldChar w:fldCharType="begin"/>
      </w:r>
      <w:r w:rsidRPr="00E9749F">
        <w:rPr>
          <w:rStyle w:val="DescripcinCar"/>
          <w:rFonts w:eastAsiaTheme="minorHAnsi"/>
          <w:b w:val="0"/>
        </w:rPr>
        <w:instrText xml:space="preserve"> REF _Ref364259886 \h  \* MERGEFORMAT </w:instrText>
      </w:r>
      <w:r w:rsidRPr="00E9749F">
        <w:rPr>
          <w:rStyle w:val="DescripcinCar"/>
          <w:rFonts w:eastAsiaTheme="minorHAnsi"/>
          <w:b w:val="0"/>
        </w:rPr>
      </w:r>
      <w:r w:rsidRPr="00E9749F">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24</w:t>
      </w:r>
      <w:r w:rsidRPr="00E9749F">
        <w:rPr>
          <w:rStyle w:val="DescripcinCar"/>
          <w:rFonts w:eastAsiaTheme="minorHAnsi"/>
          <w:b w:val="0"/>
        </w:rPr>
        <w:fldChar w:fldCharType="end"/>
      </w:r>
      <w:r>
        <w:rPr>
          <w:rFonts w:cs="Arial"/>
        </w:rPr>
        <w:t xml:space="preserve"> define la frecuencia y parámetros que se deben tener en cuenta por parte del Responsable del P</w:t>
      </w:r>
      <w:r w:rsidR="00241525">
        <w:rPr>
          <w:rFonts w:cs="Arial"/>
        </w:rPr>
        <w:t>GR</w:t>
      </w:r>
      <w:r>
        <w:rPr>
          <w:rFonts w:cs="Arial"/>
        </w:rPr>
        <w:t xml:space="preserve"> del </w:t>
      </w:r>
      <w:r w:rsidR="00241525">
        <w:rPr>
          <w:rFonts w:cs="Arial"/>
        </w:rPr>
        <w:t>proyecto</w:t>
      </w:r>
      <w:r>
        <w:rPr>
          <w:rFonts w:cs="Arial"/>
        </w:rPr>
        <w:t xml:space="preserve"> para el desarrollo de planes y programas encaminados a la divulgación, capacitación y entrenamiento del personal en el tema de prevención y atención a emergencias. </w:t>
      </w:r>
    </w:p>
    <w:p w14:paraId="78377009" w14:textId="0CC9A3F1" w:rsidR="00A84B72" w:rsidRDefault="00A84B72">
      <w:pPr>
        <w:spacing w:line="240" w:lineRule="auto"/>
        <w:contextualSpacing w:val="0"/>
        <w:jc w:val="left"/>
        <w:rPr>
          <w:rFonts w:cs="Arial"/>
          <w:b/>
          <w:bCs/>
          <w:sz w:val="20"/>
          <w:szCs w:val="20"/>
        </w:rPr>
      </w:pPr>
      <w:bookmarkStart w:id="183" w:name="_Toc362818445"/>
      <w:r>
        <w:rPr>
          <w:rFonts w:cs="Arial"/>
        </w:rPr>
        <w:br w:type="page"/>
      </w:r>
    </w:p>
    <w:p w14:paraId="01D20880" w14:textId="77777777" w:rsidR="00517181" w:rsidRDefault="00517181" w:rsidP="00486029">
      <w:pPr>
        <w:pStyle w:val="Descripcin"/>
        <w:jc w:val="center"/>
        <w:rPr>
          <w:rFonts w:cs="Arial"/>
        </w:rPr>
      </w:pPr>
      <w:bookmarkStart w:id="184" w:name="_Ref364259886"/>
      <w:bookmarkStart w:id="185" w:name="_Toc369254576"/>
      <w:bookmarkStart w:id="186" w:name="_Toc436292588"/>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w:instrText>
      </w:r>
      <w:r w:rsidR="000E0590">
        <w:instrText xml:space="preserve"> ARABIC \s 1 </w:instrText>
      </w:r>
      <w:r w:rsidR="000E0590">
        <w:fldChar w:fldCharType="separate"/>
      </w:r>
      <w:r w:rsidR="00C60130">
        <w:rPr>
          <w:noProof/>
        </w:rPr>
        <w:t>24</w:t>
      </w:r>
      <w:r w:rsidR="000E0590">
        <w:rPr>
          <w:noProof/>
        </w:rPr>
        <w:fldChar w:fldCharType="end"/>
      </w:r>
      <w:bookmarkEnd w:id="184"/>
      <w:r>
        <w:tab/>
      </w:r>
      <w:r>
        <w:rPr>
          <w:rFonts w:cs="Arial"/>
        </w:rPr>
        <w:t>Frecuencia y Parámetros para la Capacitación, Divulgación y Entrenamiento</w:t>
      </w:r>
      <w:bookmarkEnd w:id="183"/>
      <w:bookmarkEnd w:id="185"/>
      <w:bookmarkEnd w:id="186"/>
    </w:p>
    <w:tbl>
      <w:tblPr>
        <w:tblStyle w:val="Gminis"/>
        <w:tblW w:w="8790" w:type="dxa"/>
        <w:tblLayout w:type="fixed"/>
        <w:tblLook w:val="04A0" w:firstRow="1" w:lastRow="0" w:firstColumn="1" w:lastColumn="0" w:noHBand="0" w:noVBand="1"/>
      </w:tblPr>
      <w:tblGrid>
        <w:gridCol w:w="2244"/>
        <w:gridCol w:w="1561"/>
        <w:gridCol w:w="3260"/>
        <w:gridCol w:w="1725"/>
      </w:tblGrid>
      <w:tr w:rsidR="00517181" w:rsidRPr="00A84B72" w14:paraId="01C9454F" w14:textId="77777777" w:rsidTr="00241525">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243" w:type="dxa"/>
            <w:vAlign w:val="center"/>
            <w:hideMark/>
          </w:tcPr>
          <w:p w14:paraId="719CDA75" w14:textId="77777777" w:rsidR="00517181" w:rsidRPr="00A84B72" w:rsidRDefault="00517181" w:rsidP="00E9749F">
            <w:pPr>
              <w:jc w:val="center"/>
              <w:rPr>
                <w:rFonts w:cs="Arial"/>
                <w:sz w:val="20"/>
                <w:szCs w:val="20"/>
              </w:rPr>
            </w:pPr>
            <w:r w:rsidRPr="00A84B72">
              <w:rPr>
                <w:rFonts w:cs="Arial"/>
                <w:sz w:val="20"/>
                <w:szCs w:val="20"/>
              </w:rPr>
              <w:t>POBLACIÓN OBJETIVO</w:t>
            </w:r>
          </w:p>
        </w:tc>
        <w:tc>
          <w:tcPr>
            <w:tcW w:w="1561" w:type="dxa"/>
            <w:vAlign w:val="center"/>
            <w:hideMark/>
          </w:tcPr>
          <w:p w14:paraId="2975B10B" w14:textId="77777777" w:rsidR="00517181" w:rsidRPr="00A84B72"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ACTIVIDAD</w:t>
            </w:r>
          </w:p>
        </w:tc>
        <w:tc>
          <w:tcPr>
            <w:tcW w:w="3260" w:type="dxa"/>
            <w:vAlign w:val="center"/>
            <w:hideMark/>
          </w:tcPr>
          <w:p w14:paraId="2315CB30" w14:textId="77777777" w:rsidR="00517181" w:rsidRPr="00A84B72"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ÁREA TEMÁTICA</w:t>
            </w:r>
          </w:p>
        </w:tc>
        <w:tc>
          <w:tcPr>
            <w:tcW w:w="1725" w:type="dxa"/>
            <w:vAlign w:val="center"/>
            <w:hideMark/>
          </w:tcPr>
          <w:p w14:paraId="1620C243" w14:textId="77777777" w:rsidR="00517181" w:rsidRPr="00A84B72" w:rsidRDefault="00517181" w:rsidP="00E9749F">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FRECUENCIA</w:t>
            </w:r>
          </w:p>
        </w:tc>
      </w:tr>
      <w:tr w:rsidR="00517181" w:rsidRPr="00A84B72" w14:paraId="71082515"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14:paraId="21748752" w14:textId="77777777" w:rsidR="00517181" w:rsidRPr="00A84B72" w:rsidRDefault="00517181" w:rsidP="00E9749F">
            <w:pPr>
              <w:jc w:val="center"/>
              <w:rPr>
                <w:rFonts w:cs="Arial"/>
                <w:sz w:val="20"/>
                <w:szCs w:val="20"/>
              </w:rPr>
            </w:pPr>
            <w:r w:rsidRPr="00A84B72">
              <w:rPr>
                <w:rFonts w:cs="Arial"/>
                <w:sz w:val="20"/>
                <w:szCs w:val="20"/>
              </w:rPr>
              <w:t>Personal estratégico</w:t>
            </w:r>
          </w:p>
        </w:tc>
        <w:tc>
          <w:tcPr>
            <w:tcW w:w="1561" w:type="dxa"/>
            <w:vAlign w:val="center"/>
            <w:hideMark/>
          </w:tcPr>
          <w:p w14:paraId="0E78214C"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31A2162F"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Gestión del riesgo, Plan informático, Esquema de respuesta</w:t>
            </w:r>
          </w:p>
        </w:tc>
        <w:tc>
          <w:tcPr>
            <w:tcW w:w="1725" w:type="dxa"/>
            <w:vAlign w:val="center"/>
            <w:hideMark/>
          </w:tcPr>
          <w:p w14:paraId="3239DE0B"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estratégico</w:t>
            </w:r>
          </w:p>
        </w:tc>
      </w:tr>
      <w:tr w:rsidR="00517181" w:rsidRPr="00A84B72" w14:paraId="35BDF879"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14:paraId="608395B5" w14:textId="77777777" w:rsidR="00517181" w:rsidRPr="00A84B72" w:rsidRDefault="00517181" w:rsidP="00E9749F">
            <w:pPr>
              <w:jc w:val="center"/>
              <w:rPr>
                <w:rFonts w:cs="Arial"/>
                <w:sz w:val="20"/>
                <w:szCs w:val="20"/>
              </w:rPr>
            </w:pPr>
            <w:r w:rsidRPr="00A84B72">
              <w:rPr>
                <w:rFonts w:cs="Arial"/>
                <w:sz w:val="20"/>
                <w:szCs w:val="20"/>
              </w:rPr>
              <w:t>Personal Táctico</w:t>
            </w:r>
          </w:p>
          <w:p w14:paraId="33131CFE" w14:textId="77777777" w:rsidR="00517181" w:rsidRPr="00A84B72" w:rsidRDefault="00517181" w:rsidP="00E9749F">
            <w:pPr>
              <w:jc w:val="center"/>
              <w:rPr>
                <w:rFonts w:cs="Arial"/>
                <w:sz w:val="20"/>
                <w:szCs w:val="20"/>
              </w:rPr>
            </w:pPr>
            <w:r w:rsidRPr="00A84B72">
              <w:rPr>
                <w:rFonts w:cs="Arial"/>
                <w:sz w:val="20"/>
                <w:szCs w:val="20"/>
              </w:rPr>
              <w:t>(involucrar a representantes del plan de ayuda mutua)</w:t>
            </w:r>
          </w:p>
        </w:tc>
        <w:tc>
          <w:tcPr>
            <w:tcW w:w="1561" w:type="dxa"/>
            <w:vAlign w:val="center"/>
            <w:hideMark/>
          </w:tcPr>
          <w:p w14:paraId="7F4C06C0"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22ABE2B9"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Gestión del riesgo, Implementación de planes, Plan informático, Estrategias de control, Esquema de respuesta, Procedimientos de respuesta y Técnicas de control</w:t>
            </w:r>
          </w:p>
        </w:tc>
        <w:tc>
          <w:tcPr>
            <w:tcW w:w="1725" w:type="dxa"/>
            <w:vAlign w:val="center"/>
            <w:hideMark/>
          </w:tcPr>
          <w:p w14:paraId="37258722"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táctico</w:t>
            </w:r>
          </w:p>
        </w:tc>
      </w:tr>
      <w:tr w:rsidR="00517181" w:rsidRPr="00A84B72" w14:paraId="5B52E043"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14:paraId="53F1FA9F" w14:textId="77777777" w:rsidR="00517181" w:rsidRPr="00A84B72" w:rsidRDefault="00517181" w:rsidP="00E9749F">
            <w:pPr>
              <w:jc w:val="center"/>
              <w:rPr>
                <w:rFonts w:cs="Arial"/>
                <w:sz w:val="20"/>
                <w:szCs w:val="20"/>
              </w:rPr>
            </w:pPr>
          </w:p>
        </w:tc>
        <w:tc>
          <w:tcPr>
            <w:tcW w:w="1561" w:type="dxa"/>
            <w:vAlign w:val="center"/>
            <w:hideMark/>
          </w:tcPr>
          <w:p w14:paraId="0528763D"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Capacitación / Entrenamiento</w:t>
            </w:r>
          </w:p>
        </w:tc>
        <w:tc>
          <w:tcPr>
            <w:tcW w:w="3260" w:type="dxa"/>
            <w:vAlign w:val="center"/>
            <w:hideMark/>
          </w:tcPr>
          <w:p w14:paraId="7C4CB8C8"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Plan informático, Estrategias de control, Técnicas de control, Sistema Comando de Incidentes</w:t>
            </w:r>
          </w:p>
        </w:tc>
        <w:tc>
          <w:tcPr>
            <w:tcW w:w="1725" w:type="dxa"/>
            <w:vAlign w:val="center"/>
            <w:hideMark/>
          </w:tcPr>
          <w:p w14:paraId="2659BA75"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táctico</w:t>
            </w:r>
          </w:p>
        </w:tc>
      </w:tr>
      <w:tr w:rsidR="00517181" w:rsidRPr="00A84B72" w14:paraId="0F02C347"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14:paraId="1572484E" w14:textId="77777777" w:rsidR="00517181" w:rsidRPr="00A84B72" w:rsidRDefault="00517181" w:rsidP="00E9749F">
            <w:pPr>
              <w:jc w:val="center"/>
              <w:rPr>
                <w:rFonts w:cs="Arial"/>
                <w:sz w:val="20"/>
                <w:szCs w:val="20"/>
              </w:rPr>
            </w:pPr>
            <w:r w:rsidRPr="00A84B72">
              <w:rPr>
                <w:rFonts w:cs="Arial"/>
                <w:sz w:val="20"/>
                <w:szCs w:val="20"/>
              </w:rPr>
              <w:t>Personal Operativo</w:t>
            </w:r>
          </w:p>
          <w:p w14:paraId="5C4C8345" w14:textId="77777777" w:rsidR="00517181" w:rsidRPr="00A84B72" w:rsidRDefault="00517181" w:rsidP="00E9749F">
            <w:pPr>
              <w:jc w:val="center"/>
              <w:rPr>
                <w:rFonts w:cs="Arial"/>
                <w:sz w:val="20"/>
                <w:szCs w:val="20"/>
              </w:rPr>
            </w:pPr>
            <w:r w:rsidRPr="00A84B72">
              <w:rPr>
                <w:rFonts w:cs="Arial"/>
                <w:sz w:val="20"/>
                <w:szCs w:val="20"/>
              </w:rPr>
              <w:t>(se deben involucrar a los organismos de socorro e integrantes del plan de ayuda mutua)</w:t>
            </w:r>
          </w:p>
        </w:tc>
        <w:tc>
          <w:tcPr>
            <w:tcW w:w="1561" w:type="dxa"/>
            <w:vAlign w:val="center"/>
            <w:hideMark/>
          </w:tcPr>
          <w:p w14:paraId="7E54CAF9"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15FBBBA7"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Identificación y aviso de emergencia, Plan informático, Actualización de información, </w:t>
            </w:r>
          </w:p>
          <w:p w14:paraId="755ABF9F"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Estrategias de control, Esquema de respuesta, Procedimientos de respuesta, Técnicas de control</w:t>
            </w:r>
          </w:p>
        </w:tc>
        <w:tc>
          <w:tcPr>
            <w:tcW w:w="1725" w:type="dxa"/>
            <w:vAlign w:val="center"/>
            <w:hideMark/>
          </w:tcPr>
          <w:p w14:paraId="35761B51"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operativo</w:t>
            </w:r>
          </w:p>
        </w:tc>
      </w:tr>
      <w:tr w:rsidR="00517181" w:rsidRPr="00A84B72" w14:paraId="69840D13"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14:paraId="780A2DE4" w14:textId="77777777" w:rsidR="00517181" w:rsidRPr="00A84B72" w:rsidRDefault="00517181" w:rsidP="00E9749F">
            <w:pPr>
              <w:jc w:val="center"/>
              <w:rPr>
                <w:rFonts w:cs="Arial"/>
                <w:sz w:val="20"/>
                <w:szCs w:val="20"/>
              </w:rPr>
            </w:pPr>
          </w:p>
        </w:tc>
        <w:tc>
          <w:tcPr>
            <w:tcW w:w="1561" w:type="dxa"/>
            <w:vAlign w:val="center"/>
            <w:hideMark/>
          </w:tcPr>
          <w:p w14:paraId="398F7F63"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Capacitación </w:t>
            </w:r>
          </w:p>
        </w:tc>
        <w:tc>
          <w:tcPr>
            <w:tcW w:w="3260" w:type="dxa"/>
            <w:vAlign w:val="center"/>
            <w:hideMark/>
          </w:tcPr>
          <w:p w14:paraId="5116C0AC"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Actualización de información, Procedimientos de respuesta, Técnicas de control, Sistema comando</w:t>
            </w:r>
          </w:p>
        </w:tc>
        <w:tc>
          <w:tcPr>
            <w:tcW w:w="1725" w:type="dxa"/>
            <w:vAlign w:val="center"/>
            <w:hideMark/>
          </w:tcPr>
          <w:p w14:paraId="70EA59CD"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operativo</w:t>
            </w:r>
          </w:p>
        </w:tc>
      </w:tr>
      <w:tr w:rsidR="00517181" w:rsidRPr="00A84B72" w14:paraId="02AC6A49"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14:paraId="09F678A2" w14:textId="77777777" w:rsidR="00517181" w:rsidRPr="00A84B72" w:rsidRDefault="00517181" w:rsidP="00E9749F">
            <w:pPr>
              <w:jc w:val="center"/>
              <w:rPr>
                <w:rFonts w:cs="Arial"/>
                <w:sz w:val="20"/>
                <w:szCs w:val="20"/>
              </w:rPr>
            </w:pPr>
          </w:p>
        </w:tc>
        <w:tc>
          <w:tcPr>
            <w:tcW w:w="1561" w:type="dxa"/>
            <w:vAlign w:val="center"/>
            <w:hideMark/>
          </w:tcPr>
          <w:p w14:paraId="4F7E9373"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Entrenamiento</w:t>
            </w:r>
          </w:p>
        </w:tc>
        <w:tc>
          <w:tcPr>
            <w:tcW w:w="3260" w:type="dxa"/>
            <w:vAlign w:val="center"/>
            <w:hideMark/>
          </w:tcPr>
          <w:p w14:paraId="45EB903F"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Técnicas de control</w:t>
            </w:r>
          </w:p>
        </w:tc>
        <w:tc>
          <w:tcPr>
            <w:tcW w:w="1725" w:type="dxa"/>
            <w:vAlign w:val="center"/>
            <w:hideMark/>
          </w:tcPr>
          <w:p w14:paraId="7909A92F"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 operativo</w:t>
            </w:r>
          </w:p>
        </w:tc>
      </w:tr>
      <w:tr w:rsidR="00517181" w:rsidRPr="00A84B72" w14:paraId="75D2F605"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14:paraId="2B762FE3" w14:textId="77777777" w:rsidR="00517181" w:rsidRPr="00A84B72" w:rsidRDefault="00517181" w:rsidP="00E9749F">
            <w:pPr>
              <w:jc w:val="center"/>
              <w:rPr>
                <w:rFonts w:cs="Arial"/>
                <w:sz w:val="20"/>
                <w:szCs w:val="20"/>
              </w:rPr>
            </w:pPr>
            <w:r w:rsidRPr="00A84B72">
              <w:rPr>
                <w:rFonts w:cs="Arial"/>
                <w:sz w:val="20"/>
                <w:szCs w:val="20"/>
              </w:rPr>
              <w:t>Personal General</w:t>
            </w:r>
          </w:p>
        </w:tc>
        <w:tc>
          <w:tcPr>
            <w:tcW w:w="1561" w:type="dxa"/>
            <w:vAlign w:val="center"/>
            <w:hideMark/>
          </w:tcPr>
          <w:p w14:paraId="7017E83D"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603555A8"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Identificación y aviso de emergencia, Esquema de respuesta, Acciones iniciales de control, Evacuación y atención médica</w:t>
            </w:r>
          </w:p>
        </w:tc>
        <w:tc>
          <w:tcPr>
            <w:tcW w:w="1725" w:type="dxa"/>
            <w:vAlign w:val="center"/>
            <w:hideMark/>
          </w:tcPr>
          <w:p w14:paraId="792404A4"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todo el personal</w:t>
            </w:r>
          </w:p>
        </w:tc>
      </w:tr>
      <w:tr w:rsidR="00517181" w:rsidRPr="00A84B72" w14:paraId="07431747"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14:paraId="39351421" w14:textId="77777777" w:rsidR="00517181" w:rsidRPr="00A84B72" w:rsidRDefault="00517181" w:rsidP="00E9749F">
            <w:pPr>
              <w:jc w:val="center"/>
              <w:rPr>
                <w:rFonts w:cs="Arial"/>
                <w:sz w:val="20"/>
                <w:szCs w:val="20"/>
              </w:rPr>
            </w:pPr>
            <w:r w:rsidRPr="00A84B72">
              <w:rPr>
                <w:rFonts w:cs="Arial"/>
                <w:sz w:val="20"/>
                <w:szCs w:val="20"/>
              </w:rPr>
              <w:t>Comunidad en el área de influencia directa y comunidades en áreas críticas</w:t>
            </w:r>
          </w:p>
        </w:tc>
        <w:tc>
          <w:tcPr>
            <w:tcW w:w="1561" w:type="dxa"/>
            <w:vAlign w:val="center"/>
            <w:hideMark/>
          </w:tcPr>
          <w:p w14:paraId="445208A2"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1A22161B"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Riesgo de la operación, Identificación y aviso de emergencia, Acciones iniciales de control</w:t>
            </w:r>
          </w:p>
        </w:tc>
        <w:tc>
          <w:tcPr>
            <w:tcW w:w="1725" w:type="dxa"/>
            <w:vAlign w:val="center"/>
            <w:hideMark/>
          </w:tcPr>
          <w:p w14:paraId="28B6C8D3"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Una (1) al año cubriendo de toda la comunidad en el área de </w:t>
            </w:r>
            <w:r w:rsidRPr="00A84B72">
              <w:rPr>
                <w:rFonts w:cs="Arial"/>
                <w:sz w:val="20"/>
                <w:szCs w:val="20"/>
              </w:rPr>
              <w:lastRenderedPageBreak/>
              <w:t>influencia directa e indirecta en zonas críticas</w:t>
            </w:r>
          </w:p>
        </w:tc>
      </w:tr>
      <w:tr w:rsidR="00517181" w:rsidRPr="00A84B72" w14:paraId="2CDF6C2A"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14:paraId="33E0C35A" w14:textId="77777777" w:rsidR="00517181" w:rsidRPr="00A84B72" w:rsidRDefault="00517181" w:rsidP="00E9749F">
            <w:pPr>
              <w:jc w:val="center"/>
              <w:rPr>
                <w:rFonts w:cs="Arial"/>
                <w:sz w:val="20"/>
                <w:szCs w:val="20"/>
              </w:rPr>
            </w:pPr>
            <w:r w:rsidRPr="00A84B72">
              <w:rPr>
                <w:rFonts w:cs="Arial"/>
                <w:sz w:val="20"/>
                <w:szCs w:val="20"/>
              </w:rPr>
              <w:lastRenderedPageBreak/>
              <w:t>Autoridad y entidades involucradas</w:t>
            </w:r>
          </w:p>
        </w:tc>
        <w:tc>
          <w:tcPr>
            <w:tcW w:w="1561" w:type="dxa"/>
            <w:vAlign w:val="center"/>
            <w:hideMark/>
          </w:tcPr>
          <w:p w14:paraId="50B33540"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Divulgación</w:t>
            </w:r>
          </w:p>
        </w:tc>
        <w:tc>
          <w:tcPr>
            <w:tcW w:w="3260" w:type="dxa"/>
            <w:vAlign w:val="center"/>
            <w:hideMark/>
          </w:tcPr>
          <w:p w14:paraId="060EC520"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Actividades de preparación, Plan informático, Estrategias de control, Esquema de respuesta, Procedimientos de respuesta, Técnicas de control</w:t>
            </w:r>
          </w:p>
        </w:tc>
        <w:tc>
          <w:tcPr>
            <w:tcW w:w="1725" w:type="dxa"/>
            <w:vAlign w:val="center"/>
            <w:hideMark/>
          </w:tcPr>
          <w:p w14:paraId="7FAD0D2D"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cubriendo todas las autoridades locales del área de influencia directa e indirecta de zonas críticas</w:t>
            </w:r>
          </w:p>
        </w:tc>
      </w:tr>
      <w:tr w:rsidR="00517181" w:rsidRPr="00A84B72" w14:paraId="1CC84C22"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restart"/>
            <w:vAlign w:val="center"/>
            <w:hideMark/>
          </w:tcPr>
          <w:p w14:paraId="124541A1" w14:textId="77777777" w:rsidR="00517181" w:rsidRPr="00A84B72" w:rsidRDefault="00517181" w:rsidP="00E9749F">
            <w:pPr>
              <w:jc w:val="center"/>
              <w:rPr>
                <w:rFonts w:cs="Arial"/>
                <w:sz w:val="20"/>
                <w:szCs w:val="20"/>
              </w:rPr>
            </w:pPr>
            <w:r w:rsidRPr="00A84B72">
              <w:rPr>
                <w:rFonts w:cs="Arial"/>
                <w:sz w:val="20"/>
                <w:szCs w:val="20"/>
              </w:rPr>
              <w:t>Personal Estratégico, Táctico y Operativo, Autoridades y Entidades</w:t>
            </w:r>
          </w:p>
        </w:tc>
        <w:tc>
          <w:tcPr>
            <w:tcW w:w="1561" w:type="dxa"/>
            <w:vAlign w:val="center"/>
            <w:hideMark/>
          </w:tcPr>
          <w:p w14:paraId="05F38413"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Simulacro</w:t>
            </w:r>
          </w:p>
        </w:tc>
        <w:tc>
          <w:tcPr>
            <w:tcW w:w="3260" w:type="dxa"/>
            <w:vAlign w:val="center"/>
            <w:hideMark/>
          </w:tcPr>
          <w:p w14:paraId="6A1E846C"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Activación de grado mayor, Activación de grado medio</w:t>
            </w:r>
          </w:p>
        </w:tc>
        <w:tc>
          <w:tcPr>
            <w:tcW w:w="1725" w:type="dxa"/>
            <w:vAlign w:val="center"/>
            <w:hideMark/>
          </w:tcPr>
          <w:p w14:paraId="2FCB13EE"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Una (1) al año, por unidades operativas o para el campo</w:t>
            </w:r>
          </w:p>
        </w:tc>
      </w:tr>
      <w:tr w:rsidR="00517181" w:rsidRPr="00A84B72" w14:paraId="06DD1E37"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Merge/>
            <w:vAlign w:val="center"/>
            <w:hideMark/>
          </w:tcPr>
          <w:p w14:paraId="4B1D7072" w14:textId="77777777" w:rsidR="00517181" w:rsidRPr="00A84B72" w:rsidRDefault="00517181" w:rsidP="00E9749F">
            <w:pPr>
              <w:jc w:val="center"/>
              <w:rPr>
                <w:rFonts w:cs="Arial"/>
                <w:sz w:val="20"/>
                <w:szCs w:val="20"/>
              </w:rPr>
            </w:pPr>
          </w:p>
        </w:tc>
        <w:tc>
          <w:tcPr>
            <w:tcW w:w="1561" w:type="dxa"/>
            <w:vAlign w:val="center"/>
            <w:hideMark/>
          </w:tcPr>
          <w:p w14:paraId="436F92D1"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Simulacro</w:t>
            </w:r>
          </w:p>
        </w:tc>
        <w:tc>
          <w:tcPr>
            <w:tcW w:w="3260" w:type="dxa"/>
            <w:vAlign w:val="center"/>
            <w:hideMark/>
          </w:tcPr>
          <w:p w14:paraId="2A6027C1"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Ejercicios de control operacional en emergencia o eventos operativos críticos, Ejercicios de evacuación generalizada en áreas administrativas</w:t>
            </w:r>
          </w:p>
        </w:tc>
        <w:tc>
          <w:tcPr>
            <w:tcW w:w="1725" w:type="dxa"/>
            <w:vAlign w:val="center"/>
            <w:hideMark/>
          </w:tcPr>
          <w:p w14:paraId="45E1EA0F"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Dos (2) al año, por unidad operativa o administrativa</w:t>
            </w:r>
          </w:p>
        </w:tc>
      </w:tr>
      <w:tr w:rsidR="00517181" w:rsidRPr="00A84B72" w14:paraId="75F8C1DC" w14:textId="77777777" w:rsidTr="00E9749F">
        <w:trPr>
          <w:trHeight w:val="283"/>
        </w:trPr>
        <w:tc>
          <w:tcPr>
            <w:cnfStyle w:val="001000000000" w:firstRow="0" w:lastRow="0" w:firstColumn="1" w:lastColumn="0" w:oddVBand="0" w:evenVBand="0" w:oddHBand="0" w:evenHBand="0" w:firstRowFirstColumn="0" w:firstRowLastColumn="0" w:lastRowFirstColumn="0" w:lastRowLastColumn="0"/>
            <w:tcW w:w="2243" w:type="dxa"/>
            <w:vAlign w:val="center"/>
            <w:hideMark/>
          </w:tcPr>
          <w:p w14:paraId="6BDCD282" w14:textId="77777777" w:rsidR="00517181" w:rsidRPr="00A84B72" w:rsidRDefault="00517181" w:rsidP="00E9749F">
            <w:pPr>
              <w:jc w:val="center"/>
              <w:rPr>
                <w:rFonts w:cs="Arial"/>
                <w:sz w:val="20"/>
                <w:szCs w:val="20"/>
              </w:rPr>
            </w:pPr>
            <w:r w:rsidRPr="00A84B72">
              <w:rPr>
                <w:rFonts w:cs="Arial"/>
                <w:sz w:val="20"/>
                <w:szCs w:val="20"/>
              </w:rPr>
              <w:t>Personal Táctico y Operativo</w:t>
            </w:r>
          </w:p>
        </w:tc>
        <w:tc>
          <w:tcPr>
            <w:tcW w:w="1561" w:type="dxa"/>
            <w:vAlign w:val="center"/>
            <w:hideMark/>
          </w:tcPr>
          <w:p w14:paraId="1184BDB7"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Simulacro</w:t>
            </w:r>
          </w:p>
        </w:tc>
        <w:tc>
          <w:tcPr>
            <w:tcW w:w="3260" w:type="dxa"/>
            <w:vAlign w:val="center"/>
            <w:hideMark/>
          </w:tcPr>
          <w:p w14:paraId="2C6ECBF4"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Entrenamiento operativo de respuesta</w:t>
            </w:r>
          </w:p>
        </w:tc>
        <w:tc>
          <w:tcPr>
            <w:tcW w:w="1725" w:type="dxa"/>
            <w:vAlign w:val="center"/>
            <w:hideMark/>
          </w:tcPr>
          <w:p w14:paraId="31932B81" w14:textId="77777777" w:rsidR="00517181" w:rsidRPr="00A84B72" w:rsidRDefault="00517181" w:rsidP="00E9749F">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Dos (2) al año, por unidades operativas o para el campo</w:t>
            </w:r>
          </w:p>
        </w:tc>
      </w:tr>
    </w:tbl>
    <w:p w14:paraId="6332187E" w14:textId="77777777" w:rsidR="00517181" w:rsidRDefault="00517181" w:rsidP="00E9749F">
      <w:pPr>
        <w:pStyle w:val="Notas"/>
        <w:rPr>
          <w:sz w:val="22"/>
        </w:rPr>
      </w:pPr>
      <w:r>
        <w:t xml:space="preserve">Fuente: Guía para la Planeación y Respuesta a Emergencia </w:t>
      </w:r>
    </w:p>
    <w:p w14:paraId="13E2987B" w14:textId="77777777" w:rsidR="00517181" w:rsidRDefault="00517181" w:rsidP="00517181">
      <w:pPr>
        <w:rPr>
          <w:rFonts w:cs="Arial"/>
        </w:rPr>
      </w:pPr>
    </w:p>
    <w:p w14:paraId="6472BE59" w14:textId="77777777" w:rsidR="00517181" w:rsidRDefault="00517181" w:rsidP="00241525">
      <w:pPr>
        <w:pStyle w:val="Ttulo5"/>
      </w:pPr>
      <w:bookmarkStart w:id="187" w:name="_Toc362818354"/>
      <w:r>
        <w:t xml:space="preserve"> </w:t>
      </w:r>
      <w:bookmarkStart w:id="188" w:name="_Toc369441177"/>
      <w:r>
        <w:t>Componente Operativo</w:t>
      </w:r>
      <w:bookmarkEnd w:id="187"/>
      <w:bookmarkEnd w:id="188"/>
    </w:p>
    <w:p w14:paraId="20FD4981" w14:textId="77777777" w:rsidR="00517181" w:rsidRDefault="00517181" w:rsidP="00517181">
      <w:pPr>
        <w:rPr>
          <w:rFonts w:cs="Arial"/>
        </w:rPr>
      </w:pPr>
    </w:p>
    <w:p w14:paraId="2FF9A64B" w14:textId="77777777" w:rsidR="00517181" w:rsidRDefault="00517181" w:rsidP="00241525">
      <w:pPr>
        <w:pStyle w:val="Ttulo6"/>
      </w:pPr>
      <w:bookmarkStart w:id="189" w:name="_Toc362818355"/>
      <w:bookmarkStart w:id="190" w:name="_Toc369441178"/>
      <w:r>
        <w:t>Generalidades</w:t>
      </w:r>
      <w:bookmarkEnd w:id="189"/>
      <w:bookmarkEnd w:id="190"/>
    </w:p>
    <w:p w14:paraId="176D4937" w14:textId="77777777" w:rsidR="00517181" w:rsidRDefault="00517181" w:rsidP="00517181">
      <w:pPr>
        <w:rPr>
          <w:rFonts w:cs="Arial"/>
        </w:rPr>
      </w:pPr>
    </w:p>
    <w:p w14:paraId="569E7EC6" w14:textId="77777777" w:rsidR="00517181" w:rsidRDefault="00517181" w:rsidP="00517181">
      <w:pPr>
        <w:rPr>
          <w:rFonts w:cs="Arial"/>
        </w:rPr>
      </w:pPr>
      <w:r>
        <w:rPr>
          <w:rFonts w:cs="Arial"/>
        </w:rPr>
        <w:t xml:space="preserve">Se establecen los procedimientos básicos para la atención a emergencia </w:t>
      </w:r>
      <w:r w:rsidR="00241525">
        <w:rPr>
          <w:rFonts w:cs="Arial"/>
        </w:rPr>
        <w:t xml:space="preserve">en el desarrollo de las actividades propias del proyecto </w:t>
      </w:r>
      <w:r w:rsidR="00241525">
        <w:t>“</w:t>
      </w:r>
      <w:r w:rsidR="00C200CB">
        <w:t>Construcción de la variante Puerto Berrío</w:t>
      </w:r>
      <w:r w:rsidR="00241525">
        <w:t>”</w:t>
      </w:r>
      <w:r>
        <w:rPr>
          <w:rFonts w:cs="Arial"/>
        </w:rPr>
        <w:t xml:space="preserve">, los cuales deben ser acogidos por el personal y los contratistas </w:t>
      </w:r>
      <w:r w:rsidR="00241525">
        <w:rPr>
          <w:rFonts w:cs="Arial"/>
        </w:rPr>
        <w:t>involucrados en la operación y desarrollo</w:t>
      </w:r>
      <w:r>
        <w:rPr>
          <w:rFonts w:cs="Arial"/>
        </w:rPr>
        <w:t xml:space="preserve">. </w:t>
      </w:r>
    </w:p>
    <w:p w14:paraId="197249D3" w14:textId="77777777" w:rsidR="00517181" w:rsidRDefault="00517181" w:rsidP="00517181">
      <w:pPr>
        <w:rPr>
          <w:rFonts w:cs="Arial"/>
        </w:rPr>
      </w:pPr>
    </w:p>
    <w:p w14:paraId="5086D99A" w14:textId="77777777" w:rsidR="00517181" w:rsidRDefault="00517181" w:rsidP="00517181">
      <w:pPr>
        <w:rPr>
          <w:rFonts w:cs="Arial"/>
        </w:rPr>
      </w:pPr>
      <w:r>
        <w:rPr>
          <w:rFonts w:cs="Arial"/>
        </w:rPr>
        <w:t xml:space="preserve">Se definen los mecanismos de notificación de emergencias, la organización a la atención, y activación del </w:t>
      </w:r>
      <w:r w:rsidR="00A670D5">
        <w:rPr>
          <w:rFonts w:cs="Arial"/>
        </w:rPr>
        <w:t>Plan de Gestión del Riesgo</w:t>
      </w:r>
      <w:r>
        <w:rPr>
          <w:rFonts w:cs="Arial"/>
        </w:rPr>
        <w:t xml:space="preserve">. Siendo acciones y decisiones reactivas al momento de afrontar una emergencia. Es una guía la cual muestra las estrategias de </w:t>
      </w:r>
      <w:r>
        <w:rPr>
          <w:rFonts w:cs="Arial"/>
        </w:rPr>
        <w:lastRenderedPageBreak/>
        <w:t xml:space="preserve">forma claras y prácticas, con el fin de prestar una atención y respuesta a emergencias de forma rápida, eficaz y adecuada, salvaguardando la vida y el medio ambiente. Para la atención y respuesta en el componente operativo reconoce una respuesta para cada emergencia, siendo estas de tipo: incipiente, menor, media y mayor. </w:t>
      </w:r>
    </w:p>
    <w:p w14:paraId="6056BA64" w14:textId="77777777" w:rsidR="00517181" w:rsidRDefault="00517181" w:rsidP="00517181">
      <w:pPr>
        <w:rPr>
          <w:rFonts w:cs="Arial"/>
        </w:rPr>
      </w:pPr>
    </w:p>
    <w:p w14:paraId="7A39792C" w14:textId="77777777" w:rsidR="00517181" w:rsidRDefault="00517181" w:rsidP="00517181">
      <w:pPr>
        <w:rPr>
          <w:rFonts w:cs="Arial"/>
        </w:rPr>
      </w:pPr>
      <w:r>
        <w:rPr>
          <w:rFonts w:cs="Arial"/>
        </w:rPr>
        <w:t xml:space="preserve">Teniendo en cuenta la valoración de riesgo, se desarrollan una guía de actividades a realizar en caso de presentar una emergencia. </w:t>
      </w:r>
    </w:p>
    <w:p w14:paraId="09EA8DF1" w14:textId="77777777" w:rsidR="00517181" w:rsidRDefault="00517181" w:rsidP="00517181">
      <w:pPr>
        <w:rPr>
          <w:rFonts w:cs="Arial"/>
        </w:rPr>
      </w:pPr>
    </w:p>
    <w:p w14:paraId="0653FAE5" w14:textId="77777777" w:rsidR="00517181" w:rsidRDefault="00517181" w:rsidP="00517181">
      <w:pPr>
        <w:rPr>
          <w:rFonts w:cs="Arial"/>
        </w:rPr>
      </w:pPr>
      <w:r>
        <w:rPr>
          <w:rFonts w:cs="Arial"/>
        </w:rPr>
        <w:t xml:space="preserve">Para cada una de las etapas de una emergencia (preventiva, reactiva y correctiva), se presentan medidas preventivas aplicables de forma trasversal a las actividades a desarrollar, las cuales deben ser adoptadas independientemente del nivel de riesgo identificado. La </w:t>
      </w:r>
      <w:r w:rsidR="00A670D5">
        <w:rPr>
          <w:rStyle w:val="DescripcinCar"/>
          <w:rFonts w:eastAsiaTheme="minorHAnsi"/>
        </w:rPr>
        <w:fldChar w:fldCharType="begin"/>
      </w:r>
      <w:r w:rsidR="00A670D5">
        <w:rPr>
          <w:rFonts w:cs="Arial"/>
        </w:rPr>
        <w:instrText xml:space="preserve"> REF _Ref427854614 \h </w:instrText>
      </w:r>
      <w:r w:rsidR="00A670D5">
        <w:rPr>
          <w:rStyle w:val="DescripcinCar"/>
          <w:rFonts w:eastAsiaTheme="minorHAnsi"/>
        </w:rPr>
      </w:r>
      <w:r w:rsidR="00A670D5">
        <w:rPr>
          <w:rStyle w:val="DescripcinCar"/>
          <w:rFonts w:eastAsiaTheme="minorHAnsi"/>
        </w:rPr>
        <w:fldChar w:fldCharType="separate"/>
      </w:r>
      <w:r w:rsidR="00C60130">
        <w:t xml:space="preserve">Figura </w:t>
      </w:r>
      <w:r w:rsidR="00C60130">
        <w:rPr>
          <w:noProof/>
        </w:rPr>
        <w:t>11</w:t>
      </w:r>
      <w:r w:rsidR="00C60130">
        <w:t>.</w:t>
      </w:r>
      <w:r w:rsidR="00C60130">
        <w:rPr>
          <w:noProof/>
        </w:rPr>
        <w:t>13</w:t>
      </w:r>
      <w:r w:rsidR="00A670D5">
        <w:rPr>
          <w:rStyle w:val="DescripcinCar"/>
          <w:rFonts w:eastAsiaTheme="minorHAnsi"/>
        </w:rPr>
        <w:fldChar w:fldCharType="end"/>
      </w:r>
      <w:r>
        <w:rPr>
          <w:rFonts w:cs="Arial"/>
        </w:rPr>
        <w:t xml:space="preserve"> muestra las etapas que conforman una emergencia, al momento de ser activado el </w:t>
      </w:r>
      <w:r w:rsidR="00A670D5">
        <w:rPr>
          <w:rFonts w:cs="Arial"/>
        </w:rPr>
        <w:t>Plan de gestión del riesgo</w:t>
      </w:r>
      <w:r>
        <w:rPr>
          <w:rFonts w:cs="Arial"/>
        </w:rPr>
        <w:t xml:space="preserve"> para el manejo de emergencias. </w:t>
      </w:r>
    </w:p>
    <w:p w14:paraId="533441F7" w14:textId="77777777" w:rsidR="00A84B72" w:rsidRDefault="00A84B72" w:rsidP="00517181">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860"/>
      </w:tblGrid>
      <w:tr w:rsidR="00241525" w:rsidRPr="00241525" w14:paraId="73E10974" w14:textId="77777777" w:rsidTr="00241525">
        <w:trPr>
          <w:trHeight w:val="2800"/>
          <w:jc w:val="center"/>
        </w:trPr>
        <w:tc>
          <w:tcPr>
            <w:tcW w:w="2800" w:type="dxa"/>
            <w:shd w:val="clear" w:color="auto" w:fill="auto"/>
            <w:vAlign w:val="center"/>
          </w:tcPr>
          <w:p w14:paraId="5ECCDA56" w14:textId="77777777" w:rsidR="00241525" w:rsidRPr="00241525" w:rsidRDefault="00241525" w:rsidP="00241525">
            <w:pPr>
              <w:pStyle w:val="Descripcin"/>
              <w:keepNext/>
              <w:jc w:val="center"/>
              <w:rPr>
                <w:rFonts w:cs="Arial"/>
                <w:b w:val="0"/>
                <w:color w:val="AE0000"/>
                <w:kern w:val="32"/>
                <w:sz w:val="22"/>
              </w:rPr>
            </w:pPr>
            <w:r>
              <w:rPr>
                <w:noProof/>
                <w:lang w:eastAsia="es-CO"/>
              </w:rPr>
              <w:drawing>
                <wp:inline distT="0" distB="0" distL="0" distR="0" wp14:anchorId="454CE49F" wp14:editId="20658D18">
                  <wp:extent cx="4257675" cy="30861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3">
                            <a:extLst>
                              <a:ext uri="{28A0092B-C50C-407E-A947-70E740481C1C}">
                                <a14:useLocalDpi xmlns:a14="http://schemas.microsoft.com/office/drawing/2010/main" val="0"/>
                              </a:ext>
                            </a:extLst>
                          </a:blip>
                          <a:srcRect l="21428" t="24152" r="32957" b="16982"/>
                          <a:stretch>
                            <a:fillRect/>
                          </a:stretch>
                        </pic:blipFill>
                        <pic:spPr bwMode="auto">
                          <a:xfrm>
                            <a:off x="0" y="0"/>
                            <a:ext cx="4257675" cy="3086100"/>
                          </a:xfrm>
                          <a:prstGeom prst="rect">
                            <a:avLst/>
                          </a:prstGeom>
                          <a:noFill/>
                          <a:ln>
                            <a:noFill/>
                          </a:ln>
                        </pic:spPr>
                      </pic:pic>
                    </a:graphicData>
                  </a:graphic>
                </wp:inline>
              </w:drawing>
            </w:r>
          </w:p>
        </w:tc>
      </w:tr>
    </w:tbl>
    <w:p w14:paraId="1B349CC8" w14:textId="77777777" w:rsidR="00241525" w:rsidRDefault="00241525" w:rsidP="00241525">
      <w:pPr>
        <w:pStyle w:val="Tablas"/>
      </w:pPr>
      <w:bookmarkStart w:id="191" w:name="_Ref427854614"/>
      <w:bookmarkStart w:id="192" w:name="_Toc436292617"/>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13</w:t>
      </w:r>
      <w:r w:rsidR="000E0590">
        <w:rPr>
          <w:noProof/>
        </w:rPr>
        <w:fldChar w:fldCharType="end"/>
      </w:r>
      <w:bookmarkEnd w:id="191"/>
      <w:r>
        <w:tab/>
      </w:r>
      <w:r w:rsidRPr="00241525">
        <w:t>Etapas que conforman una emergencia</w:t>
      </w:r>
      <w:bookmarkEnd w:id="192"/>
    </w:p>
    <w:p w14:paraId="4C6F5F06" w14:textId="77777777" w:rsidR="00241525" w:rsidRPr="00241525" w:rsidRDefault="00241525" w:rsidP="00241525">
      <w:pPr>
        <w:pStyle w:val="Notas"/>
      </w:pPr>
    </w:p>
    <w:p w14:paraId="679D5620" w14:textId="77777777" w:rsidR="00517181" w:rsidRDefault="00517181" w:rsidP="00517181">
      <w:pPr>
        <w:rPr>
          <w:lang w:eastAsia="es-ES"/>
        </w:rPr>
      </w:pPr>
    </w:p>
    <w:p w14:paraId="19FDE783" w14:textId="77777777" w:rsidR="00517181" w:rsidRDefault="00517181" w:rsidP="00241525">
      <w:pPr>
        <w:pStyle w:val="Ttulo7"/>
      </w:pPr>
      <w:bookmarkStart w:id="193" w:name="_Toc362818356"/>
      <w:r>
        <w:t xml:space="preserve"> </w:t>
      </w:r>
      <w:bookmarkStart w:id="194" w:name="_Toc369441179"/>
      <w:r>
        <w:t>Medidas Preventivas</w:t>
      </w:r>
      <w:bookmarkEnd w:id="193"/>
      <w:bookmarkEnd w:id="194"/>
    </w:p>
    <w:p w14:paraId="3CA756EB" w14:textId="77777777" w:rsidR="00517181" w:rsidRDefault="00517181" w:rsidP="00517181">
      <w:pPr>
        <w:rPr>
          <w:rFonts w:cs="Arial"/>
        </w:rPr>
      </w:pPr>
    </w:p>
    <w:p w14:paraId="7ABE5666" w14:textId="77777777" w:rsidR="00517181" w:rsidRDefault="00517181" w:rsidP="00517181">
      <w:pPr>
        <w:rPr>
          <w:rFonts w:cs="Arial"/>
        </w:rPr>
      </w:pPr>
      <w:r>
        <w:rPr>
          <w:rFonts w:cs="Arial"/>
        </w:rPr>
        <w:t xml:space="preserve">Las medidas preventivas, son desarrolladas posteriores a la identificación de uno a varios riesgos, los cuales pueden materializarse y ocasionar un incidente o una emergencia. </w:t>
      </w:r>
    </w:p>
    <w:p w14:paraId="376D51ED" w14:textId="77777777" w:rsidR="00517181" w:rsidRDefault="00517181" w:rsidP="00517181">
      <w:pPr>
        <w:rPr>
          <w:rFonts w:cs="Arial"/>
        </w:rPr>
      </w:pPr>
      <w:r>
        <w:rPr>
          <w:rFonts w:cs="Arial"/>
        </w:rPr>
        <w:lastRenderedPageBreak/>
        <w:t xml:space="preserve">La medidas preventivas, buscan el minimizar la probabilidad de ocurrencia de un incidente y/o sus efectos sobre la salud y el medio ambiente, por tal motivo se tienen en cuenta medidas de prevención para evitar accidentes operacionales, los cuales están dados por las normas y procedimientos internacionales y nacionales, lo cual los hacen de obligatorio cumplimiento al momento de realizar las operación. </w:t>
      </w:r>
      <w:r w:rsidRPr="00973359">
        <w:rPr>
          <w:rFonts w:cs="Arial"/>
        </w:rPr>
        <w:t>La</w:t>
      </w:r>
      <w:r w:rsidRPr="00973359">
        <w:rPr>
          <w:rFonts w:cs="Arial"/>
          <w:b/>
        </w:rPr>
        <w:t xml:space="preserve"> </w:t>
      </w:r>
      <w:r w:rsidRPr="00973359">
        <w:rPr>
          <w:rStyle w:val="DescripcinCar"/>
          <w:rFonts w:eastAsiaTheme="minorHAnsi"/>
          <w:b w:val="0"/>
        </w:rPr>
        <w:fldChar w:fldCharType="begin"/>
      </w:r>
      <w:r w:rsidRPr="00973359">
        <w:rPr>
          <w:rStyle w:val="DescripcinCar"/>
          <w:rFonts w:eastAsiaTheme="minorHAnsi"/>
          <w:b w:val="0"/>
        </w:rPr>
        <w:instrText xml:space="preserve"> REF _Ref364260328 \h  \* MERGEFORMAT </w:instrText>
      </w:r>
      <w:r w:rsidRPr="00973359">
        <w:rPr>
          <w:rStyle w:val="DescripcinCar"/>
          <w:rFonts w:eastAsiaTheme="minorHAnsi"/>
          <w:b w:val="0"/>
        </w:rPr>
      </w:r>
      <w:r w:rsidRPr="00973359">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25</w:t>
      </w:r>
      <w:r w:rsidRPr="00973359">
        <w:rPr>
          <w:rStyle w:val="DescripcinCar"/>
          <w:rFonts w:eastAsiaTheme="minorHAnsi"/>
          <w:b w:val="0"/>
        </w:rPr>
        <w:fldChar w:fldCharType="end"/>
      </w:r>
      <w:r>
        <w:rPr>
          <w:rStyle w:val="DescripcinCar"/>
          <w:rFonts w:eastAsiaTheme="minorHAnsi"/>
        </w:rPr>
        <w:t xml:space="preserve"> </w:t>
      </w:r>
      <w:r>
        <w:rPr>
          <w:rFonts w:cs="Arial"/>
        </w:rPr>
        <w:t>muestra las normas NFA</w:t>
      </w:r>
      <w:r w:rsidR="00241525">
        <w:rPr>
          <w:rFonts w:cs="Arial"/>
        </w:rPr>
        <w:t xml:space="preserve"> y Nacionales</w:t>
      </w:r>
      <w:r>
        <w:rPr>
          <w:rFonts w:cs="Arial"/>
        </w:rPr>
        <w:t xml:space="preserve">, las cuales son aplicables para los sistemas de seguridad. </w:t>
      </w:r>
    </w:p>
    <w:p w14:paraId="77ECCAEF" w14:textId="77777777" w:rsidR="00517181" w:rsidRDefault="00517181" w:rsidP="00517181">
      <w:pPr>
        <w:pStyle w:val="Descripcin"/>
        <w:rPr>
          <w:rFonts w:cs="Arial"/>
        </w:rPr>
      </w:pPr>
      <w:bookmarkStart w:id="195" w:name="_Toc362818446"/>
    </w:p>
    <w:p w14:paraId="52322ADC" w14:textId="77777777" w:rsidR="00517181" w:rsidRDefault="00517181" w:rsidP="00241525">
      <w:pPr>
        <w:pStyle w:val="Descripcin"/>
        <w:jc w:val="center"/>
        <w:rPr>
          <w:rFonts w:cs="Arial"/>
        </w:rPr>
      </w:pPr>
      <w:bookmarkStart w:id="196" w:name="_Ref364260328"/>
      <w:bookmarkStart w:id="197" w:name="_Toc369254577"/>
      <w:bookmarkStart w:id="198" w:name="_Toc436292589"/>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25</w:t>
      </w:r>
      <w:r w:rsidR="000E0590">
        <w:rPr>
          <w:noProof/>
        </w:rPr>
        <w:fldChar w:fldCharType="end"/>
      </w:r>
      <w:bookmarkEnd w:id="196"/>
      <w:r>
        <w:tab/>
      </w:r>
      <w:r>
        <w:rPr>
          <w:rFonts w:cs="Arial"/>
        </w:rPr>
        <w:t>Marco teórico Sistema de Seguridad</w:t>
      </w:r>
      <w:bookmarkEnd w:id="195"/>
      <w:bookmarkEnd w:id="197"/>
      <w:bookmarkEnd w:id="198"/>
    </w:p>
    <w:tbl>
      <w:tblPr>
        <w:tblStyle w:val="Gminis"/>
        <w:tblW w:w="8789" w:type="dxa"/>
        <w:tblLook w:val="04A0" w:firstRow="1" w:lastRow="0" w:firstColumn="1" w:lastColumn="0" w:noHBand="0" w:noVBand="1"/>
      </w:tblPr>
      <w:tblGrid>
        <w:gridCol w:w="1644"/>
        <w:gridCol w:w="2915"/>
        <w:gridCol w:w="4230"/>
      </w:tblGrid>
      <w:tr w:rsidR="00517181" w:rsidRPr="00A84B72" w14:paraId="2E54B599" w14:textId="77777777" w:rsidTr="0097335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644" w:type="dxa"/>
            <w:vAlign w:val="center"/>
            <w:hideMark/>
          </w:tcPr>
          <w:p w14:paraId="69A31375" w14:textId="77777777" w:rsidR="00517181" w:rsidRPr="00A84B72" w:rsidRDefault="00517181" w:rsidP="00241525">
            <w:pPr>
              <w:pStyle w:val="Descripcin"/>
              <w:jc w:val="center"/>
              <w:rPr>
                <w:b/>
              </w:rPr>
            </w:pPr>
            <w:r w:rsidRPr="00A84B72">
              <w:rPr>
                <w:b/>
              </w:rPr>
              <w:t>NORMA</w:t>
            </w:r>
          </w:p>
        </w:tc>
        <w:tc>
          <w:tcPr>
            <w:tcW w:w="2915" w:type="dxa"/>
            <w:vAlign w:val="center"/>
            <w:hideMark/>
          </w:tcPr>
          <w:p w14:paraId="302E7208" w14:textId="77777777" w:rsidR="00517181" w:rsidRPr="00A84B72" w:rsidRDefault="00517181" w:rsidP="00241525">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A84B72">
              <w:rPr>
                <w:b/>
              </w:rPr>
              <w:t>TITULO</w:t>
            </w:r>
          </w:p>
        </w:tc>
        <w:tc>
          <w:tcPr>
            <w:tcW w:w="4230" w:type="dxa"/>
            <w:vAlign w:val="center"/>
            <w:hideMark/>
          </w:tcPr>
          <w:p w14:paraId="00D9606C" w14:textId="77777777" w:rsidR="00517181" w:rsidRPr="00A84B72" w:rsidRDefault="00517181" w:rsidP="00241525">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A84B72">
              <w:rPr>
                <w:b/>
              </w:rPr>
              <w:t>OBJETIVO</w:t>
            </w:r>
          </w:p>
        </w:tc>
      </w:tr>
      <w:tr w:rsidR="00517181" w:rsidRPr="00A84B72" w14:paraId="3BC97469"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14:paraId="02C7886D" w14:textId="77777777" w:rsidR="00517181" w:rsidRPr="00A84B72" w:rsidRDefault="00517181" w:rsidP="00241525">
            <w:pPr>
              <w:pStyle w:val="Descripcin"/>
              <w:jc w:val="center"/>
            </w:pPr>
            <w:r w:rsidRPr="00A84B72">
              <w:t>Normas NFPA</w:t>
            </w:r>
          </w:p>
        </w:tc>
      </w:tr>
      <w:tr w:rsidR="00517181" w:rsidRPr="00A84B72" w14:paraId="1E6B7B9F"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3A83A1D2" w14:textId="77777777" w:rsidR="00517181" w:rsidRPr="00A84B72" w:rsidRDefault="00517181" w:rsidP="00241525">
            <w:pPr>
              <w:jc w:val="center"/>
              <w:rPr>
                <w:sz w:val="20"/>
                <w:szCs w:val="20"/>
              </w:rPr>
            </w:pPr>
            <w:r w:rsidRPr="00A84B72">
              <w:rPr>
                <w:sz w:val="20"/>
                <w:szCs w:val="20"/>
              </w:rPr>
              <w:t>NFPA 10</w:t>
            </w:r>
          </w:p>
        </w:tc>
        <w:tc>
          <w:tcPr>
            <w:tcW w:w="2915" w:type="dxa"/>
            <w:vAlign w:val="center"/>
            <w:hideMark/>
          </w:tcPr>
          <w:p w14:paraId="66E3DAE4"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Extintores portátiles de incendio</w:t>
            </w:r>
          </w:p>
        </w:tc>
        <w:tc>
          <w:tcPr>
            <w:tcW w:w="4230" w:type="dxa"/>
            <w:vAlign w:val="center"/>
            <w:hideMark/>
          </w:tcPr>
          <w:p w14:paraId="4E51425B"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Esta norma cubre la selección, instalación, inspección, mantenimiento y prueba de equipos de extinción portátiles. Los requisitos dados aquí son los mínimos. Los extintores portátiles son una línea primaria de defensa para combatir incendios de tamaño limitado. </w:t>
            </w:r>
          </w:p>
        </w:tc>
      </w:tr>
      <w:tr w:rsidR="00517181" w:rsidRPr="00A84B72" w14:paraId="343BEAB8"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1C723F15" w14:textId="77777777" w:rsidR="00517181" w:rsidRPr="00A84B72" w:rsidRDefault="00517181" w:rsidP="00241525">
            <w:pPr>
              <w:jc w:val="center"/>
              <w:rPr>
                <w:sz w:val="20"/>
                <w:szCs w:val="20"/>
              </w:rPr>
            </w:pPr>
            <w:r w:rsidRPr="00A84B72">
              <w:rPr>
                <w:sz w:val="20"/>
                <w:szCs w:val="20"/>
              </w:rPr>
              <w:t>NFPA 16</w:t>
            </w:r>
          </w:p>
        </w:tc>
        <w:tc>
          <w:tcPr>
            <w:tcW w:w="2915" w:type="dxa"/>
            <w:vAlign w:val="center"/>
            <w:hideMark/>
          </w:tcPr>
          <w:p w14:paraId="65EAC492"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Instalación de sistemas rociadores de agua-espuma y espuma-agua pulverizada. </w:t>
            </w:r>
          </w:p>
        </w:tc>
        <w:tc>
          <w:tcPr>
            <w:tcW w:w="4230" w:type="dxa"/>
            <w:vAlign w:val="center"/>
            <w:hideMark/>
          </w:tcPr>
          <w:p w14:paraId="7A83FADD"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Esta norma contiene los requisitos mínimos para el diseño, instalación y mantenimiento de los rociadores y sistemas de aspersión (por venteo de deflagraciones material bajo condiciones de derrame, inestabilidad y riesgos relacionados que se presentan por pulverización) de agua-espuma. Estos sistemas se diseñarán con la densidad requerida para aplicación de espuma o de agua como el factor de control, dependiendo de la finalidad del diseño del sistema. </w:t>
            </w:r>
          </w:p>
        </w:tc>
      </w:tr>
      <w:tr w:rsidR="00517181" w:rsidRPr="00A84B72" w14:paraId="7163887B"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79A86730" w14:textId="77777777" w:rsidR="00517181" w:rsidRPr="00A84B72" w:rsidRDefault="00517181" w:rsidP="00241525">
            <w:pPr>
              <w:jc w:val="center"/>
              <w:rPr>
                <w:sz w:val="20"/>
                <w:szCs w:val="20"/>
              </w:rPr>
            </w:pPr>
            <w:r w:rsidRPr="00A84B72">
              <w:rPr>
                <w:sz w:val="20"/>
                <w:szCs w:val="20"/>
              </w:rPr>
              <w:t>NFPA 25</w:t>
            </w:r>
          </w:p>
        </w:tc>
        <w:tc>
          <w:tcPr>
            <w:tcW w:w="2915" w:type="dxa"/>
            <w:vAlign w:val="center"/>
            <w:hideMark/>
          </w:tcPr>
          <w:p w14:paraId="4C8B8E2E"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Inspección, prueba y mantenimiento de sistemas de protección de incendios base-agua. </w:t>
            </w:r>
          </w:p>
        </w:tc>
        <w:tc>
          <w:tcPr>
            <w:tcW w:w="4230" w:type="dxa"/>
            <w:vAlign w:val="center"/>
            <w:hideMark/>
          </w:tcPr>
          <w:p w14:paraId="20DA4A5D"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La norma cubre la inspección, pruebas y mantenimiento de sistemas de protección contra incendios base de agua. Ofrece las más avanzadas normas para el cuidado de los sistemas de rociadores contra incendios, ductos de alimentación y los sistemas de tubería, bombas, servicio y accesorios de tuberías, tanques de almacenamiento de agua, aspersión de agua fija, espuma de agua y válvulas. </w:t>
            </w:r>
          </w:p>
        </w:tc>
      </w:tr>
      <w:tr w:rsidR="00517181" w:rsidRPr="00A84B72" w14:paraId="5A5CA627"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1277C774" w14:textId="77777777" w:rsidR="00517181" w:rsidRPr="00A84B72" w:rsidRDefault="00517181" w:rsidP="00241525">
            <w:pPr>
              <w:jc w:val="center"/>
              <w:rPr>
                <w:sz w:val="20"/>
                <w:szCs w:val="20"/>
              </w:rPr>
            </w:pPr>
            <w:r w:rsidRPr="00A84B72">
              <w:rPr>
                <w:sz w:val="20"/>
                <w:szCs w:val="20"/>
              </w:rPr>
              <w:t>NFPA 30</w:t>
            </w:r>
          </w:p>
        </w:tc>
        <w:tc>
          <w:tcPr>
            <w:tcW w:w="2915" w:type="dxa"/>
            <w:vAlign w:val="center"/>
            <w:hideMark/>
          </w:tcPr>
          <w:p w14:paraId="182B6EDB"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Código de líquidos inflamables y combustibles</w:t>
            </w:r>
          </w:p>
        </w:tc>
        <w:tc>
          <w:tcPr>
            <w:tcW w:w="4230" w:type="dxa"/>
            <w:vAlign w:val="center"/>
            <w:hideMark/>
          </w:tcPr>
          <w:p w14:paraId="5548867F"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Aplica al almacenamiento, manejo y uso de líquidos inflamables y combustibles. El </w:t>
            </w:r>
            <w:r w:rsidRPr="00A84B72">
              <w:rPr>
                <w:sz w:val="20"/>
                <w:szCs w:val="20"/>
              </w:rPr>
              <w:lastRenderedPageBreak/>
              <w:t xml:space="preserve">capítulo 22 incluye recomendaciones de ubicación de los tanques (distancias de seguridad), cimientos y anclajes, protección contra incendios, conexiones, tuberías de venteo, dispositivos de alivio de presión y construcción de diques. </w:t>
            </w:r>
          </w:p>
        </w:tc>
      </w:tr>
      <w:tr w:rsidR="00517181" w:rsidRPr="00A84B72" w14:paraId="3A0C7506"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2F5F1537" w14:textId="77777777" w:rsidR="00517181" w:rsidRPr="00A84B72" w:rsidRDefault="00517181" w:rsidP="00241525">
            <w:pPr>
              <w:jc w:val="center"/>
              <w:rPr>
                <w:sz w:val="20"/>
                <w:szCs w:val="20"/>
              </w:rPr>
            </w:pPr>
            <w:r w:rsidRPr="00A84B72">
              <w:rPr>
                <w:sz w:val="20"/>
                <w:szCs w:val="20"/>
              </w:rPr>
              <w:lastRenderedPageBreak/>
              <w:t>NFPA 70E</w:t>
            </w:r>
          </w:p>
        </w:tc>
        <w:tc>
          <w:tcPr>
            <w:tcW w:w="2915" w:type="dxa"/>
            <w:vAlign w:val="center"/>
            <w:hideMark/>
          </w:tcPr>
          <w:p w14:paraId="6DBD99CC"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Norma para la seguridad eléctrica en los lugares de trabajo</w:t>
            </w:r>
          </w:p>
        </w:tc>
        <w:tc>
          <w:tcPr>
            <w:tcW w:w="4230" w:type="dxa"/>
            <w:vAlign w:val="center"/>
            <w:hideMark/>
          </w:tcPr>
          <w:p w14:paraId="1DC21781"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Esta norma cubre los requisitos de seguridad eléctrica para los lugares de trabajo de los empleados que son necesarios para la seguridad práctica de ellos en su empleo. Esta norma comprende la instalación de conductores eléctricos, equipos eléctricos, equipos de señalización conductores de comunicaciones y canalizaciones.</w:t>
            </w:r>
          </w:p>
        </w:tc>
      </w:tr>
      <w:tr w:rsidR="00517181" w:rsidRPr="00A84B72" w14:paraId="5B0FF4CF"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0AF233C3" w14:textId="77777777" w:rsidR="00517181" w:rsidRPr="00A84B72" w:rsidRDefault="00517181" w:rsidP="00241525">
            <w:pPr>
              <w:jc w:val="center"/>
              <w:rPr>
                <w:sz w:val="20"/>
                <w:szCs w:val="20"/>
              </w:rPr>
            </w:pPr>
            <w:r w:rsidRPr="00A84B72">
              <w:rPr>
                <w:sz w:val="20"/>
                <w:szCs w:val="20"/>
              </w:rPr>
              <w:t>NFPA 704</w:t>
            </w:r>
          </w:p>
        </w:tc>
        <w:tc>
          <w:tcPr>
            <w:tcW w:w="2915" w:type="dxa"/>
            <w:vAlign w:val="center"/>
            <w:hideMark/>
          </w:tcPr>
          <w:p w14:paraId="08B86562"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Sistema normalizado para la identificación de los peligros de los materiales para respuesta a emergencia </w:t>
            </w:r>
          </w:p>
        </w:tc>
        <w:tc>
          <w:tcPr>
            <w:tcW w:w="4230" w:type="dxa"/>
            <w:vAlign w:val="center"/>
            <w:hideMark/>
          </w:tcPr>
          <w:p w14:paraId="25161427"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Esta norma está dedicada a los riesgos para la salud, inflamabilidad, inestabilidad y riesgos relacionados que se presentan por la exposición intensa, a corto plazo a un material bajo condiciones de incendio, derrame o emergencias similares. </w:t>
            </w:r>
          </w:p>
        </w:tc>
      </w:tr>
      <w:tr w:rsidR="00517181" w:rsidRPr="00A84B72" w14:paraId="4F139031" w14:textId="77777777" w:rsidTr="00973359">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14:paraId="0E2F7E79" w14:textId="77777777" w:rsidR="00517181" w:rsidRPr="00A84B72" w:rsidRDefault="00517181" w:rsidP="008073E3">
            <w:pPr>
              <w:pStyle w:val="Descripcin"/>
            </w:pPr>
            <w:r w:rsidRPr="00A84B72">
              <w:t>Norma Nacional</w:t>
            </w:r>
          </w:p>
        </w:tc>
      </w:tr>
      <w:tr w:rsidR="00517181" w:rsidRPr="00A84B72" w14:paraId="3E01AC1F"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3C8F9665" w14:textId="77777777" w:rsidR="00517181" w:rsidRPr="00A84B72" w:rsidRDefault="00517181" w:rsidP="00241525">
            <w:pPr>
              <w:jc w:val="center"/>
              <w:rPr>
                <w:sz w:val="20"/>
                <w:szCs w:val="20"/>
              </w:rPr>
            </w:pPr>
            <w:r w:rsidRPr="00A84B72">
              <w:rPr>
                <w:sz w:val="20"/>
                <w:szCs w:val="20"/>
              </w:rPr>
              <w:t>Resolución 2413 de 1979</w:t>
            </w:r>
          </w:p>
        </w:tc>
        <w:tc>
          <w:tcPr>
            <w:tcW w:w="2915" w:type="dxa"/>
            <w:vAlign w:val="center"/>
            <w:hideMark/>
          </w:tcPr>
          <w:p w14:paraId="6B897E6D"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Reglamento de higiene y seguridad para la industria de la construcción</w:t>
            </w:r>
          </w:p>
        </w:tc>
        <w:tc>
          <w:tcPr>
            <w:tcW w:w="4230" w:type="dxa"/>
            <w:vAlign w:val="center"/>
            <w:hideMark/>
          </w:tcPr>
          <w:p w14:paraId="14C3FE5B"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Incluye lineamientos sobre excavaciones y disposición de escombros. También incluye requerimientos sobre equipos de izaje y uso de herramientas manuales. </w:t>
            </w:r>
          </w:p>
        </w:tc>
      </w:tr>
      <w:tr w:rsidR="00517181" w:rsidRPr="00A84B72" w14:paraId="75EF364B"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6134EA8A" w14:textId="77777777" w:rsidR="00517181" w:rsidRPr="00A84B72" w:rsidRDefault="00517181" w:rsidP="00241525">
            <w:pPr>
              <w:jc w:val="center"/>
              <w:rPr>
                <w:sz w:val="20"/>
                <w:szCs w:val="20"/>
              </w:rPr>
            </w:pPr>
            <w:r w:rsidRPr="00A84B72">
              <w:rPr>
                <w:sz w:val="20"/>
                <w:szCs w:val="20"/>
              </w:rPr>
              <w:t>Resolución 3673 de 2008</w:t>
            </w:r>
          </w:p>
        </w:tc>
        <w:tc>
          <w:tcPr>
            <w:tcW w:w="2915" w:type="dxa"/>
            <w:vAlign w:val="center"/>
            <w:hideMark/>
          </w:tcPr>
          <w:p w14:paraId="4616A2B3"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Reglamento Técnico de Trabajo Seguro en Alturas</w:t>
            </w:r>
          </w:p>
        </w:tc>
        <w:tc>
          <w:tcPr>
            <w:tcW w:w="4230" w:type="dxa"/>
            <w:vAlign w:val="center"/>
            <w:hideMark/>
          </w:tcPr>
          <w:p w14:paraId="6D6C7C73"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Incluye requisitos de capacitación y formación del personal que realiza trabajos en altura. También incluye requisitos sobre la inspección de los equipos usados en los trabajos en alturas. </w:t>
            </w:r>
          </w:p>
        </w:tc>
      </w:tr>
      <w:tr w:rsidR="00517181" w:rsidRPr="00A84B72" w14:paraId="08D31E80"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7502D873" w14:textId="77777777" w:rsidR="00517181" w:rsidRPr="00A84B72" w:rsidRDefault="00517181" w:rsidP="00241525">
            <w:pPr>
              <w:jc w:val="center"/>
              <w:rPr>
                <w:sz w:val="20"/>
                <w:szCs w:val="20"/>
              </w:rPr>
            </w:pPr>
            <w:r w:rsidRPr="00A84B72">
              <w:rPr>
                <w:sz w:val="20"/>
                <w:szCs w:val="20"/>
              </w:rPr>
              <w:t>Resolución 181294 de 2008</w:t>
            </w:r>
          </w:p>
        </w:tc>
        <w:tc>
          <w:tcPr>
            <w:tcW w:w="2915" w:type="dxa"/>
            <w:vAlign w:val="center"/>
            <w:hideMark/>
          </w:tcPr>
          <w:p w14:paraId="0936A1B3"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Reglamento Técnico de Instalaciones Electrices (RETIE)</w:t>
            </w:r>
          </w:p>
        </w:tc>
        <w:tc>
          <w:tcPr>
            <w:tcW w:w="4230" w:type="dxa"/>
            <w:vAlign w:val="center"/>
            <w:hideMark/>
          </w:tcPr>
          <w:p w14:paraId="0FE6157D"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Identifica los principales factores de riesgo en trabajos eléctricos. Establece las distancias de seguridad para evitar accidentes eléctricos. Establece requisitos de capacitación y formación para quienes inspeccionan instalaciones eléctricas. </w:t>
            </w:r>
          </w:p>
        </w:tc>
      </w:tr>
      <w:tr w:rsidR="00517181" w:rsidRPr="00A84B72" w14:paraId="026CA8FB" w14:textId="77777777" w:rsidTr="00241525">
        <w:trPr>
          <w:trHeight w:val="284"/>
        </w:trPr>
        <w:tc>
          <w:tcPr>
            <w:cnfStyle w:val="001000000000" w:firstRow="0" w:lastRow="0" w:firstColumn="1" w:lastColumn="0" w:oddVBand="0" w:evenVBand="0" w:oddHBand="0" w:evenHBand="0" w:firstRowFirstColumn="0" w:firstRowLastColumn="0" w:lastRowFirstColumn="0" w:lastRowLastColumn="0"/>
            <w:tcW w:w="1644" w:type="dxa"/>
            <w:vAlign w:val="center"/>
            <w:hideMark/>
          </w:tcPr>
          <w:p w14:paraId="2645CFEC" w14:textId="77777777" w:rsidR="00517181" w:rsidRPr="00A84B72" w:rsidRDefault="00517181" w:rsidP="00241525">
            <w:pPr>
              <w:jc w:val="center"/>
              <w:rPr>
                <w:sz w:val="20"/>
                <w:szCs w:val="20"/>
              </w:rPr>
            </w:pPr>
            <w:r w:rsidRPr="00A84B72">
              <w:rPr>
                <w:sz w:val="20"/>
                <w:szCs w:val="20"/>
              </w:rPr>
              <w:t>Resolución 1348 de 2009</w:t>
            </w:r>
          </w:p>
        </w:tc>
        <w:tc>
          <w:tcPr>
            <w:tcW w:w="2915" w:type="dxa"/>
            <w:vAlign w:val="center"/>
            <w:hideMark/>
          </w:tcPr>
          <w:p w14:paraId="5F4645C8" w14:textId="77777777" w:rsidR="00517181" w:rsidRPr="00A84B72" w:rsidRDefault="00517181" w:rsidP="0024152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Reglamento de Salud Ocupacional en los Procesos de Generación, Transmisión y </w:t>
            </w:r>
            <w:r w:rsidRPr="00A84B72">
              <w:rPr>
                <w:sz w:val="20"/>
                <w:szCs w:val="20"/>
              </w:rPr>
              <w:lastRenderedPageBreak/>
              <w:t>Distribución de Energía Eléctrica</w:t>
            </w:r>
          </w:p>
        </w:tc>
        <w:tc>
          <w:tcPr>
            <w:tcW w:w="4230" w:type="dxa"/>
            <w:vAlign w:val="center"/>
            <w:hideMark/>
          </w:tcPr>
          <w:p w14:paraId="25EFFA93" w14:textId="77777777" w:rsidR="00517181" w:rsidRPr="00A84B72" w:rsidRDefault="00517181" w:rsidP="008073E3">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lastRenderedPageBreak/>
              <w:t xml:space="preserve">Incluye lineamientos para trabajos eléctricos con ausencia y presencia de tensión. Establece los principios de las reglas de oro en los </w:t>
            </w:r>
            <w:r w:rsidRPr="00A84B72">
              <w:rPr>
                <w:sz w:val="20"/>
                <w:szCs w:val="20"/>
              </w:rPr>
              <w:lastRenderedPageBreak/>
              <w:t xml:space="preserve">trabajos eléctricos. Incluye requisitos para disponer de procedimientos de trabajo seguro para actividades eléctricas. </w:t>
            </w:r>
          </w:p>
        </w:tc>
      </w:tr>
    </w:tbl>
    <w:p w14:paraId="1D9B54EA" w14:textId="3BAD9EA7" w:rsidR="00517181" w:rsidRDefault="00241525" w:rsidP="00241525">
      <w:pPr>
        <w:pStyle w:val="Notas"/>
      </w:pPr>
      <w:r>
        <w:lastRenderedPageBreak/>
        <w:t xml:space="preserve">Fuente </w:t>
      </w:r>
      <w:r w:rsidR="0042741C">
        <w:t>Géminis</w:t>
      </w:r>
      <w:r w:rsidR="00973359">
        <w:t xml:space="preserve"> Consultores S.A.S, 2015</w:t>
      </w:r>
    </w:p>
    <w:p w14:paraId="6B156388" w14:textId="77777777" w:rsidR="00973359" w:rsidRPr="00973359" w:rsidRDefault="00973359" w:rsidP="00973359"/>
    <w:p w14:paraId="2E985709" w14:textId="77777777" w:rsidR="00517181" w:rsidRDefault="00517181" w:rsidP="00517181">
      <w:pPr>
        <w:rPr>
          <w:rFonts w:cs="Arial"/>
        </w:rPr>
      </w:pPr>
      <w:r>
        <w:rPr>
          <w:rFonts w:cs="Arial"/>
        </w:rPr>
        <w:t xml:space="preserve">La </w:t>
      </w:r>
      <w:r w:rsidRPr="00973359">
        <w:rPr>
          <w:rFonts w:cs="Arial"/>
        </w:rPr>
        <w:fldChar w:fldCharType="begin"/>
      </w:r>
      <w:r w:rsidRPr="00973359">
        <w:rPr>
          <w:rFonts w:cs="Arial"/>
        </w:rPr>
        <w:instrText xml:space="preserve"> REF _Ref364260418 \h  \* MERGEFORMAT </w:instrText>
      </w:r>
      <w:r w:rsidRPr="00973359">
        <w:rPr>
          <w:rFonts w:cs="Arial"/>
        </w:rPr>
      </w:r>
      <w:r w:rsidRPr="00973359">
        <w:rPr>
          <w:rFonts w:cs="Arial"/>
        </w:rPr>
        <w:fldChar w:fldCharType="separate"/>
      </w:r>
      <w:r w:rsidR="00C60130">
        <w:t xml:space="preserve">Tabla </w:t>
      </w:r>
      <w:r w:rsidR="00C60130">
        <w:rPr>
          <w:noProof/>
        </w:rPr>
        <w:t>11</w:t>
      </w:r>
      <w:r w:rsidR="00C60130">
        <w:rPr>
          <w:noProof/>
        </w:rPr>
        <w:noBreakHyphen/>
        <w:t>26</w:t>
      </w:r>
      <w:r w:rsidRPr="00973359">
        <w:rPr>
          <w:rFonts w:cs="Arial"/>
        </w:rPr>
        <w:fldChar w:fldCharType="end"/>
      </w:r>
      <w:r>
        <w:rPr>
          <w:rFonts w:cs="Arial"/>
        </w:rPr>
        <w:t xml:space="preserve"> muestra las medidas preventivas diseñadas para el </w:t>
      </w:r>
      <w:r w:rsidR="00973359">
        <w:rPr>
          <w:rFonts w:cs="Arial"/>
        </w:rPr>
        <w:t>desarrollo del proyecto</w:t>
      </w:r>
      <w:r>
        <w:rPr>
          <w:rFonts w:cs="Arial"/>
        </w:rPr>
        <w:t xml:space="preserve">, y sus actividades de desarrollo, con el fin de prevenir la materialización delos riesgos encontrados en las operación o minimizar su grado de emergencia. </w:t>
      </w:r>
    </w:p>
    <w:p w14:paraId="254FCD36" w14:textId="77777777" w:rsidR="00517181" w:rsidRDefault="00517181" w:rsidP="00517181">
      <w:pPr>
        <w:rPr>
          <w:rFonts w:cs="Arial"/>
        </w:rPr>
      </w:pPr>
    </w:p>
    <w:p w14:paraId="01805B66" w14:textId="77777777" w:rsidR="00517181" w:rsidRDefault="00517181" w:rsidP="00973359">
      <w:pPr>
        <w:pStyle w:val="Descripcin"/>
        <w:jc w:val="center"/>
        <w:rPr>
          <w:rFonts w:cs="Arial"/>
        </w:rPr>
      </w:pPr>
      <w:bookmarkStart w:id="199" w:name="_Ref364260418"/>
      <w:bookmarkStart w:id="200" w:name="_Toc362818447"/>
      <w:bookmarkStart w:id="201" w:name="_Toc369254578"/>
      <w:bookmarkStart w:id="202" w:name="_Toc436292590"/>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26</w:t>
      </w:r>
      <w:r w:rsidR="000E0590">
        <w:rPr>
          <w:noProof/>
        </w:rPr>
        <w:fldChar w:fldCharType="end"/>
      </w:r>
      <w:bookmarkEnd w:id="199"/>
      <w:r>
        <w:tab/>
      </w:r>
      <w:r>
        <w:rPr>
          <w:rFonts w:cs="Arial"/>
        </w:rPr>
        <w:t>Medidas Preventivas Generales</w:t>
      </w:r>
      <w:bookmarkEnd w:id="200"/>
      <w:bookmarkEnd w:id="201"/>
      <w:bookmarkEnd w:id="202"/>
    </w:p>
    <w:tbl>
      <w:tblPr>
        <w:tblStyle w:val="Gminis"/>
        <w:tblW w:w="8790" w:type="dxa"/>
        <w:tblLayout w:type="fixed"/>
        <w:tblLook w:val="04A0" w:firstRow="1" w:lastRow="0" w:firstColumn="1" w:lastColumn="0" w:noHBand="0" w:noVBand="1"/>
      </w:tblPr>
      <w:tblGrid>
        <w:gridCol w:w="1955"/>
        <w:gridCol w:w="1815"/>
        <w:gridCol w:w="5020"/>
      </w:tblGrid>
      <w:tr w:rsidR="00517181" w:rsidRPr="00A84B72" w14:paraId="53906E4F" w14:textId="77777777" w:rsidTr="00B6030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955" w:type="dxa"/>
            <w:vAlign w:val="center"/>
            <w:hideMark/>
          </w:tcPr>
          <w:p w14:paraId="343F162C" w14:textId="77777777" w:rsidR="00517181" w:rsidRPr="00A84B72" w:rsidRDefault="00517181" w:rsidP="00973359">
            <w:pPr>
              <w:pStyle w:val="Descripcin"/>
              <w:jc w:val="center"/>
              <w:rPr>
                <w:b/>
              </w:rPr>
            </w:pPr>
            <w:r w:rsidRPr="00A84B72">
              <w:rPr>
                <w:b/>
              </w:rPr>
              <w:t>ACTIVIDAD</w:t>
            </w:r>
          </w:p>
        </w:tc>
        <w:tc>
          <w:tcPr>
            <w:tcW w:w="1815" w:type="dxa"/>
            <w:vAlign w:val="center"/>
            <w:hideMark/>
          </w:tcPr>
          <w:p w14:paraId="73425FB6" w14:textId="77777777" w:rsidR="00517181" w:rsidRPr="00A84B72" w:rsidRDefault="00517181" w:rsidP="00973359">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A84B72">
              <w:rPr>
                <w:b/>
              </w:rPr>
              <w:t xml:space="preserve">ESCENARIO DE RIESGO </w:t>
            </w:r>
          </w:p>
        </w:tc>
        <w:tc>
          <w:tcPr>
            <w:tcW w:w="5020" w:type="dxa"/>
            <w:vAlign w:val="center"/>
            <w:hideMark/>
          </w:tcPr>
          <w:p w14:paraId="545ECAA1" w14:textId="77777777" w:rsidR="00517181" w:rsidRPr="00A84B72" w:rsidRDefault="00517181" w:rsidP="00973359">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A84B72">
              <w:rPr>
                <w:b/>
                <w:lang w:eastAsia="es-MX"/>
              </w:rPr>
              <w:t>MEDIDAS PREVENTIVAS</w:t>
            </w:r>
          </w:p>
        </w:tc>
      </w:tr>
      <w:tr w:rsidR="00517181" w:rsidRPr="00A84B72" w14:paraId="488056C3"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restart"/>
            <w:vAlign w:val="center"/>
            <w:hideMark/>
          </w:tcPr>
          <w:p w14:paraId="66E4B526" w14:textId="77777777" w:rsidR="00517181" w:rsidRPr="00A84B72" w:rsidRDefault="00517181" w:rsidP="00B60309">
            <w:pPr>
              <w:jc w:val="center"/>
              <w:rPr>
                <w:sz w:val="20"/>
                <w:szCs w:val="20"/>
              </w:rPr>
            </w:pPr>
            <w:r w:rsidRPr="00A84B72">
              <w:rPr>
                <w:sz w:val="20"/>
                <w:szCs w:val="20"/>
              </w:rPr>
              <w:t xml:space="preserve">Ejecución de obras </w:t>
            </w:r>
          </w:p>
        </w:tc>
        <w:tc>
          <w:tcPr>
            <w:tcW w:w="1815" w:type="dxa"/>
            <w:vAlign w:val="center"/>
          </w:tcPr>
          <w:p w14:paraId="6F065495"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Caída de objetos y/o herramientas</w:t>
            </w:r>
          </w:p>
        </w:tc>
        <w:tc>
          <w:tcPr>
            <w:tcW w:w="5020" w:type="dxa"/>
            <w:vAlign w:val="center"/>
          </w:tcPr>
          <w:p w14:paraId="60E7D9E7"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Realizar programas de cargue e izaje</w:t>
            </w:r>
            <w:r w:rsidR="00973359" w:rsidRPr="00A84B72">
              <w:rPr>
                <w:sz w:val="20"/>
                <w:szCs w:val="20"/>
                <w:lang w:eastAsia="es-CO"/>
              </w:rPr>
              <w:t xml:space="preserve"> y levantamiento </w:t>
            </w:r>
            <w:r w:rsidRPr="00A84B72">
              <w:rPr>
                <w:sz w:val="20"/>
                <w:szCs w:val="20"/>
                <w:lang w:eastAsia="es-CO"/>
              </w:rPr>
              <w:t xml:space="preserve"> de objetos</w:t>
            </w:r>
          </w:p>
          <w:p w14:paraId="399F63D6"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Programas de inspección y mantenimiento de herramientas y equipos.</w:t>
            </w:r>
          </w:p>
          <w:p w14:paraId="32C5D85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Certificación equipos de levantamiento e izaje de cargas</w:t>
            </w:r>
          </w:p>
          <w:p w14:paraId="6B08718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Capacitación al personal sobre izaje </w:t>
            </w:r>
            <w:r w:rsidR="00973359" w:rsidRPr="00A84B72">
              <w:rPr>
                <w:sz w:val="20"/>
                <w:szCs w:val="20"/>
                <w:lang w:eastAsia="es-CO"/>
              </w:rPr>
              <w:t xml:space="preserve">y levantamiento </w:t>
            </w:r>
            <w:r w:rsidRPr="00A84B72">
              <w:rPr>
                <w:sz w:val="20"/>
                <w:szCs w:val="20"/>
                <w:lang w:eastAsia="es-CO"/>
              </w:rPr>
              <w:t xml:space="preserve">de cargas </w:t>
            </w:r>
          </w:p>
          <w:p w14:paraId="3DF7C9D7"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Elaborar planes de izaje y permiso de trabajo correspondiente (con sus anexos solicitados). </w:t>
            </w:r>
          </w:p>
          <w:p w14:paraId="660724BB"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Establecer procedimientos de izaje</w:t>
            </w:r>
            <w:r w:rsidR="00973359" w:rsidRPr="00A84B72">
              <w:rPr>
                <w:sz w:val="20"/>
                <w:szCs w:val="20"/>
                <w:lang w:eastAsia="es-CO"/>
              </w:rPr>
              <w:t xml:space="preserve"> y levantamiento de objetos</w:t>
            </w:r>
          </w:p>
          <w:p w14:paraId="3B18FBCA"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Evaluar los riesgos al momento del izaje</w:t>
            </w:r>
            <w:r w:rsidR="00973359" w:rsidRPr="00A84B72">
              <w:rPr>
                <w:sz w:val="20"/>
                <w:szCs w:val="20"/>
                <w:lang w:eastAsia="es-CO"/>
              </w:rPr>
              <w:t xml:space="preserve"> y levantamiento</w:t>
            </w:r>
            <w:r w:rsidRPr="00A84B72">
              <w:rPr>
                <w:sz w:val="20"/>
                <w:szCs w:val="20"/>
                <w:lang w:eastAsia="es-CO"/>
              </w:rPr>
              <w:t xml:space="preserve"> </w:t>
            </w:r>
            <w:r w:rsidR="00973359" w:rsidRPr="00A84B72">
              <w:rPr>
                <w:sz w:val="20"/>
                <w:szCs w:val="20"/>
                <w:lang w:eastAsia="es-CO"/>
              </w:rPr>
              <w:t xml:space="preserve">de cargas </w:t>
            </w:r>
            <w:r w:rsidRPr="00A84B72">
              <w:rPr>
                <w:sz w:val="20"/>
                <w:szCs w:val="20"/>
                <w:lang w:eastAsia="es-CO"/>
              </w:rPr>
              <w:t>con el perso</w:t>
            </w:r>
            <w:r w:rsidR="00973359" w:rsidRPr="00A84B72">
              <w:rPr>
                <w:sz w:val="20"/>
                <w:szCs w:val="20"/>
                <w:lang w:eastAsia="es-CO"/>
              </w:rPr>
              <w:t>nal operativo involucrado</w:t>
            </w:r>
          </w:p>
        </w:tc>
      </w:tr>
      <w:tr w:rsidR="00517181" w:rsidRPr="00A84B72" w14:paraId="0351A623"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7E8D63A2" w14:textId="77777777" w:rsidR="00517181" w:rsidRPr="00A84B72" w:rsidRDefault="00517181" w:rsidP="00973359">
            <w:pPr>
              <w:jc w:val="center"/>
              <w:rPr>
                <w:sz w:val="20"/>
                <w:szCs w:val="20"/>
              </w:rPr>
            </w:pPr>
          </w:p>
        </w:tc>
        <w:tc>
          <w:tcPr>
            <w:tcW w:w="1815" w:type="dxa"/>
            <w:vAlign w:val="center"/>
            <w:hideMark/>
          </w:tcPr>
          <w:p w14:paraId="1134342B"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Caída de distinto nivel</w:t>
            </w:r>
          </w:p>
        </w:tc>
        <w:tc>
          <w:tcPr>
            <w:tcW w:w="5020" w:type="dxa"/>
            <w:vAlign w:val="center"/>
            <w:hideMark/>
          </w:tcPr>
          <w:p w14:paraId="1AC201E8"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El personal que realice trabajos a más de 1.50m, debe contar con las capacitaciones de trabajos en alturas y contar con el equipo necesario </w:t>
            </w:r>
          </w:p>
          <w:p w14:paraId="1FCFE22C"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El equipo para trabajos en altura deben tener todas sus certificaciones y estar en perfecto estado, también se debe encontrar la fecha de su última inspección</w:t>
            </w:r>
          </w:p>
          <w:p w14:paraId="0524710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-Se deben establecer y dar a conocer los procedimientos para trabajos en alturas </w:t>
            </w:r>
          </w:p>
          <w:p w14:paraId="620FDD9F"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-Se deben identificar cada uno de los riesgos a los que se expone al realizar trabajos en alturas</w:t>
            </w:r>
          </w:p>
          <w:p w14:paraId="15B607B0"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Disponer de procedimientos específicos de trabajos en alturas y deben ser de conocimiento de los operarios</w:t>
            </w:r>
          </w:p>
        </w:tc>
      </w:tr>
      <w:tr w:rsidR="00517181" w:rsidRPr="00A84B72" w14:paraId="2B5692D5"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6E5F2CDB" w14:textId="77777777" w:rsidR="00517181" w:rsidRPr="00A84B72" w:rsidRDefault="00517181" w:rsidP="00973359">
            <w:pPr>
              <w:jc w:val="center"/>
              <w:rPr>
                <w:sz w:val="20"/>
                <w:szCs w:val="20"/>
              </w:rPr>
            </w:pPr>
          </w:p>
        </w:tc>
        <w:tc>
          <w:tcPr>
            <w:tcW w:w="1815" w:type="dxa"/>
            <w:vAlign w:val="center"/>
            <w:hideMark/>
          </w:tcPr>
          <w:p w14:paraId="5448CAD7"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Caída del mismo nivel de los trabajadores</w:t>
            </w:r>
          </w:p>
        </w:tc>
        <w:tc>
          <w:tcPr>
            <w:tcW w:w="5020" w:type="dxa"/>
            <w:vAlign w:val="center"/>
            <w:hideMark/>
          </w:tcPr>
          <w:p w14:paraId="079A7FA3"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Establecer rutas de movilización de material </w:t>
            </w:r>
            <w:r w:rsidR="00B60309" w:rsidRPr="00A84B72">
              <w:rPr>
                <w:sz w:val="20"/>
                <w:szCs w:val="20"/>
                <w:lang w:eastAsia="es-CO"/>
              </w:rPr>
              <w:t xml:space="preserve">y personal </w:t>
            </w:r>
            <w:r w:rsidRPr="00A84B72">
              <w:rPr>
                <w:sz w:val="20"/>
                <w:szCs w:val="20"/>
                <w:lang w:eastAsia="es-CO"/>
              </w:rPr>
              <w:t>en el lugar de trabajo</w:t>
            </w:r>
          </w:p>
          <w:p w14:paraId="4D1F4869"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Mantener organizado y limpio el lugar de trabajo</w:t>
            </w:r>
          </w:p>
          <w:p w14:paraId="4429C6D3"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Dejar las herramientas  su lugar después de utilizarlas</w:t>
            </w:r>
          </w:p>
          <w:p w14:paraId="11BD6EF6"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Mantener las herramientas y equipos limpios </w:t>
            </w:r>
          </w:p>
        </w:tc>
      </w:tr>
      <w:tr w:rsidR="00517181" w:rsidRPr="00A84B72" w14:paraId="46373C01"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334BC973" w14:textId="77777777" w:rsidR="00517181" w:rsidRPr="00A84B72" w:rsidRDefault="00517181" w:rsidP="00973359">
            <w:pPr>
              <w:jc w:val="center"/>
              <w:rPr>
                <w:sz w:val="20"/>
                <w:szCs w:val="20"/>
              </w:rPr>
            </w:pPr>
          </w:p>
        </w:tc>
        <w:tc>
          <w:tcPr>
            <w:tcW w:w="1815" w:type="dxa"/>
            <w:vAlign w:val="center"/>
            <w:hideMark/>
          </w:tcPr>
          <w:p w14:paraId="7D7C12F8"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Manipulación inadecuada de cargas</w:t>
            </w:r>
          </w:p>
        </w:tc>
        <w:tc>
          <w:tcPr>
            <w:tcW w:w="5020" w:type="dxa"/>
            <w:vAlign w:val="center"/>
            <w:hideMark/>
          </w:tcPr>
          <w:p w14:paraId="1BF0BE4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Establecer los tipos de carga y herramientas utilizadas para el cargué</w:t>
            </w:r>
          </w:p>
          <w:p w14:paraId="7DBFE814" w14:textId="77777777" w:rsidR="00517181" w:rsidRPr="00A84B72" w:rsidRDefault="00B60309" w:rsidP="00B6030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w:t>
            </w:r>
            <w:r w:rsidR="00517181" w:rsidRPr="00A84B72">
              <w:rPr>
                <w:sz w:val="20"/>
                <w:szCs w:val="20"/>
                <w:lang w:eastAsia="es-CO"/>
              </w:rPr>
              <w:t>Garantizar el levantamiento de cada carga de forma adecuada y segura, según lo establecid</w:t>
            </w:r>
            <w:r w:rsidRPr="00A84B72">
              <w:rPr>
                <w:sz w:val="20"/>
                <w:szCs w:val="20"/>
                <w:lang w:eastAsia="es-CO"/>
              </w:rPr>
              <w:t>o en el manual de procedimiento.</w:t>
            </w:r>
          </w:p>
        </w:tc>
      </w:tr>
      <w:tr w:rsidR="00517181" w:rsidRPr="00A84B72" w14:paraId="34083125"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5005CC34" w14:textId="77777777" w:rsidR="00517181" w:rsidRPr="00A84B72" w:rsidRDefault="00517181" w:rsidP="00973359">
            <w:pPr>
              <w:jc w:val="center"/>
              <w:rPr>
                <w:sz w:val="20"/>
                <w:szCs w:val="20"/>
              </w:rPr>
            </w:pPr>
          </w:p>
        </w:tc>
        <w:tc>
          <w:tcPr>
            <w:tcW w:w="1815" w:type="dxa"/>
            <w:vAlign w:val="center"/>
            <w:hideMark/>
          </w:tcPr>
          <w:p w14:paraId="0977B891"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Golpes y lesiones con objetos</w:t>
            </w:r>
          </w:p>
        </w:tc>
        <w:tc>
          <w:tcPr>
            <w:tcW w:w="5020" w:type="dxa"/>
            <w:vAlign w:val="center"/>
            <w:hideMark/>
          </w:tcPr>
          <w:p w14:paraId="50F045B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Manejar de forma adecuada las herramientas que se utilicen en la operación </w:t>
            </w:r>
          </w:p>
          <w:p w14:paraId="2CAED89E"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Generar programas de orden y limpieza en los puestos y frentes de trabajo.</w:t>
            </w:r>
          </w:p>
          <w:p w14:paraId="4AB8F127"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Identificar los puntos de agarre y pellizcó de herramientas manuales</w:t>
            </w:r>
          </w:p>
        </w:tc>
      </w:tr>
      <w:tr w:rsidR="00517181" w:rsidRPr="00A84B72" w14:paraId="3F03B088"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39523953" w14:textId="77777777" w:rsidR="00517181" w:rsidRPr="00A84B72" w:rsidRDefault="00517181" w:rsidP="00973359">
            <w:pPr>
              <w:jc w:val="center"/>
              <w:rPr>
                <w:sz w:val="20"/>
                <w:szCs w:val="20"/>
              </w:rPr>
            </w:pPr>
          </w:p>
        </w:tc>
        <w:tc>
          <w:tcPr>
            <w:tcW w:w="1815" w:type="dxa"/>
            <w:vAlign w:val="center"/>
            <w:hideMark/>
          </w:tcPr>
          <w:p w14:paraId="226DF9AC"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Accidentes vehiculares (colisiones simples, complejas y volcamientos)</w:t>
            </w:r>
          </w:p>
        </w:tc>
        <w:tc>
          <w:tcPr>
            <w:tcW w:w="5020" w:type="dxa"/>
            <w:vAlign w:val="center"/>
            <w:hideMark/>
          </w:tcPr>
          <w:p w14:paraId="70101120"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Establecer rutas y horarios de movilización de personal, material y maquinaria por las vías establecidas.</w:t>
            </w:r>
          </w:p>
          <w:p w14:paraId="336DEA1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Cumplir con las normas de seguridad vial para movilización establecida por </w:t>
            </w:r>
            <w:r w:rsidR="00B60309" w:rsidRPr="00A84B72">
              <w:rPr>
                <w:sz w:val="20"/>
                <w:szCs w:val="20"/>
                <w:lang w:eastAsia="es-CO"/>
              </w:rPr>
              <w:t>la empresa y/o</w:t>
            </w:r>
            <w:r w:rsidRPr="00A84B72">
              <w:rPr>
                <w:sz w:val="20"/>
                <w:szCs w:val="20"/>
                <w:lang w:eastAsia="es-CO"/>
              </w:rPr>
              <w:t xml:space="preserve"> el ministerio nacional de trasporte </w:t>
            </w:r>
          </w:p>
          <w:p w14:paraId="1AB9685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Realizar inspección diaria sobre las condiciones de los vehículos que realizaran el transporte </w:t>
            </w:r>
          </w:p>
          <w:p w14:paraId="55E3B29B"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Realizar inspecciones a las rutas que se util</w:t>
            </w:r>
            <w:r w:rsidR="00B60309" w:rsidRPr="00A84B72">
              <w:rPr>
                <w:sz w:val="20"/>
                <w:szCs w:val="20"/>
                <w:lang w:eastAsia="es-CO"/>
              </w:rPr>
              <w:t>izan para la movilización</w:t>
            </w:r>
            <w:r w:rsidRPr="00A84B72">
              <w:rPr>
                <w:sz w:val="20"/>
                <w:szCs w:val="20"/>
                <w:lang w:eastAsia="es-CO"/>
              </w:rPr>
              <w:t xml:space="preserve">, con el fin de identificar estructuras, que puedan verse afectada por la movilización </w:t>
            </w:r>
          </w:p>
          <w:p w14:paraId="1B47D39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w:t>
            </w:r>
            <w:r w:rsidR="00B60309" w:rsidRPr="00A84B72">
              <w:rPr>
                <w:sz w:val="20"/>
                <w:szCs w:val="20"/>
                <w:lang w:eastAsia="es-CO"/>
              </w:rPr>
              <w:t xml:space="preserve">Establecer puntos de control vial </w:t>
            </w:r>
            <w:r w:rsidRPr="00A84B72">
              <w:rPr>
                <w:sz w:val="20"/>
                <w:szCs w:val="20"/>
                <w:lang w:eastAsia="es-CO"/>
              </w:rPr>
              <w:t xml:space="preserve"> sobre las rutas</w:t>
            </w:r>
          </w:p>
          <w:p w14:paraId="2D8CA47E"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Señalizar los puntos críticos identificados sobre la vía</w:t>
            </w:r>
          </w:p>
          <w:p w14:paraId="078F337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Designar el uso de “guías viales” en sitios </w:t>
            </w:r>
            <w:r w:rsidR="00B60309" w:rsidRPr="00A84B72">
              <w:rPr>
                <w:sz w:val="20"/>
                <w:szCs w:val="20"/>
                <w:lang w:eastAsia="es-CO"/>
              </w:rPr>
              <w:t xml:space="preserve">de entrada y salida de camiones, volquetas, </w:t>
            </w:r>
            <w:r w:rsidRPr="00A84B72">
              <w:rPr>
                <w:sz w:val="20"/>
                <w:szCs w:val="20"/>
                <w:lang w:eastAsia="es-CO"/>
              </w:rPr>
              <w:t>y maquinaria pesada o en cruces peligrosos.</w:t>
            </w:r>
          </w:p>
          <w:p w14:paraId="1BB53C56"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Los conductores deben contar con la documentación vigente (pase para manejo de vehículos (según categoría</w:t>
            </w:r>
            <w:r w:rsidR="00B60309" w:rsidRPr="00A84B72">
              <w:rPr>
                <w:sz w:val="20"/>
                <w:szCs w:val="20"/>
                <w:lang w:eastAsia="es-CO"/>
              </w:rPr>
              <w:t>) e identificación de la empresa.</w:t>
            </w:r>
            <w:r w:rsidRPr="00A84B72">
              <w:rPr>
                <w:sz w:val="20"/>
                <w:szCs w:val="20"/>
                <w:lang w:eastAsia="es-CO"/>
              </w:rPr>
              <w:t xml:space="preserve"> </w:t>
            </w:r>
          </w:p>
          <w:p w14:paraId="12D87142"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Se debe generar programas para la inspección de vehículos (documentación y estado mecánico)</w:t>
            </w:r>
          </w:p>
          <w:p w14:paraId="147DA56E"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Reconocer y establecer las medidas de control para los riesgos identificados </w:t>
            </w:r>
          </w:p>
          <w:p w14:paraId="33402622" w14:textId="77777777" w:rsidR="00517181" w:rsidRPr="00A84B72" w:rsidRDefault="00517181" w:rsidP="00B6030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lastRenderedPageBreak/>
              <w:t>- En caso de presentarse un accidente vehicular informar de forma inmediata a la empresa contratistas</w:t>
            </w:r>
            <w:r w:rsidR="00B60309" w:rsidRPr="00A84B72">
              <w:rPr>
                <w:sz w:val="20"/>
                <w:szCs w:val="20"/>
                <w:lang w:eastAsia="es-CO"/>
              </w:rPr>
              <w:t xml:space="preserve"> y a la Concesión Autopista Río Magdalena S.A.S</w:t>
            </w:r>
            <w:r w:rsidRPr="00A84B72">
              <w:rPr>
                <w:sz w:val="20"/>
                <w:szCs w:val="20"/>
                <w:lang w:eastAsia="es-CO"/>
              </w:rPr>
              <w:t xml:space="preserve"> y activar el plan de atención a emergencias por accidente vehicular </w:t>
            </w:r>
          </w:p>
        </w:tc>
      </w:tr>
      <w:tr w:rsidR="00517181" w:rsidRPr="00A84B72" w14:paraId="6BCA3EEC"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restart"/>
            <w:vAlign w:val="center"/>
            <w:hideMark/>
          </w:tcPr>
          <w:p w14:paraId="0B982481" w14:textId="77777777" w:rsidR="00517181" w:rsidRPr="00A84B72" w:rsidRDefault="00517181" w:rsidP="00B60309">
            <w:pPr>
              <w:jc w:val="center"/>
              <w:rPr>
                <w:sz w:val="20"/>
                <w:szCs w:val="20"/>
                <w:lang w:eastAsia="es-CO"/>
              </w:rPr>
            </w:pPr>
            <w:r w:rsidRPr="00A84B72">
              <w:rPr>
                <w:sz w:val="20"/>
                <w:szCs w:val="20"/>
              </w:rPr>
              <w:lastRenderedPageBreak/>
              <w:t>Transporte terrestre de sustancias químicas</w:t>
            </w:r>
            <w:r w:rsidR="00B60309" w:rsidRPr="00A84B72">
              <w:rPr>
                <w:sz w:val="20"/>
                <w:szCs w:val="20"/>
              </w:rPr>
              <w:t xml:space="preserve"> </w:t>
            </w:r>
          </w:p>
        </w:tc>
        <w:tc>
          <w:tcPr>
            <w:tcW w:w="1815" w:type="dxa"/>
            <w:vAlign w:val="center"/>
            <w:hideMark/>
          </w:tcPr>
          <w:p w14:paraId="66BD2D32"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bCs/>
                <w:sz w:val="20"/>
                <w:szCs w:val="20"/>
                <w:lang w:eastAsia="es-MX"/>
              </w:rPr>
              <w:t>Colisiones y /o volcamiento sin derrame</w:t>
            </w:r>
          </w:p>
        </w:tc>
        <w:tc>
          <w:tcPr>
            <w:tcW w:w="5020" w:type="dxa"/>
            <w:vAlign w:val="center"/>
            <w:hideMark/>
          </w:tcPr>
          <w:p w14:paraId="027BCA2F" w14:textId="77777777" w:rsidR="00517181" w:rsidRPr="00A84B72" w:rsidRDefault="00B60309" w:rsidP="00B6030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w:t>
            </w:r>
            <w:r w:rsidR="00517181" w:rsidRPr="00A84B72">
              <w:rPr>
                <w:sz w:val="20"/>
                <w:szCs w:val="20"/>
                <w:lang w:eastAsia="es-CO"/>
              </w:rPr>
              <w:t>Las establecidas para accidentes vehiculares en obras civiles</w:t>
            </w:r>
          </w:p>
          <w:p w14:paraId="62081994" w14:textId="77777777" w:rsidR="00517181" w:rsidRPr="00A84B72" w:rsidRDefault="00B60309" w:rsidP="00B6030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w:t>
            </w:r>
            <w:r w:rsidR="00517181" w:rsidRPr="00A84B72">
              <w:rPr>
                <w:sz w:val="20"/>
                <w:szCs w:val="20"/>
                <w:lang w:eastAsia="es-CO"/>
              </w:rPr>
              <w:t>Asegurar la zona</w:t>
            </w:r>
          </w:p>
        </w:tc>
      </w:tr>
      <w:tr w:rsidR="00517181" w:rsidRPr="00A84B72" w14:paraId="6F887FF8"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Merge/>
            <w:vAlign w:val="center"/>
            <w:hideMark/>
          </w:tcPr>
          <w:p w14:paraId="48DCD3C1" w14:textId="77777777" w:rsidR="00517181" w:rsidRPr="00A84B72" w:rsidRDefault="00517181" w:rsidP="00973359">
            <w:pPr>
              <w:jc w:val="center"/>
              <w:rPr>
                <w:sz w:val="20"/>
                <w:szCs w:val="20"/>
                <w:lang w:eastAsia="es-CO"/>
              </w:rPr>
            </w:pPr>
          </w:p>
        </w:tc>
        <w:tc>
          <w:tcPr>
            <w:tcW w:w="1815" w:type="dxa"/>
            <w:vAlign w:val="center"/>
            <w:hideMark/>
          </w:tcPr>
          <w:p w14:paraId="5AB45BDE"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bCs/>
                <w:sz w:val="20"/>
                <w:szCs w:val="20"/>
                <w:lang w:eastAsia="es-MX"/>
              </w:rPr>
              <w:t>Volcamientos y/o colisión con derrame</w:t>
            </w:r>
          </w:p>
        </w:tc>
        <w:tc>
          <w:tcPr>
            <w:tcW w:w="5020" w:type="dxa"/>
            <w:vAlign w:val="center"/>
            <w:hideMark/>
          </w:tcPr>
          <w:p w14:paraId="54353BCC"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-Se deben tomar las medidas establecidas para accidentes vehiculares en obras civiles</w:t>
            </w:r>
          </w:p>
          <w:p w14:paraId="1943ED62"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-Se debe identificar el tipo de sustancias derramada</w:t>
            </w:r>
          </w:p>
          <w:p w14:paraId="5DF68E22"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-Comunicar de fo</w:t>
            </w:r>
            <w:r w:rsidR="00B60309" w:rsidRPr="00A84B72">
              <w:rPr>
                <w:sz w:val="20"/>
                <w:szCs w:val="20"/>
                <w:lang w:eastAsia="es-CO"/>
              </w:rPr>
              <w:t>rma inmediata el incidente a la empresa contratista y a la Concesión Autopista Rìo Magdalena S.A.S.</w:t>
            </w:r>
          </w:p>
          <w:p w14:paraId="56B79DC5"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-Activar el plan de atención a emergencias por derrames </w:t>
            </w:r>
          </w:p>
          <w:p w14:paraId="5D2C6C3A"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-Si es posible, contener el derrame con el kit de atención a derrame, como medida primaria, mientras se presentan los equipos de atención a emergencias, previniendo así que el derrame se propague a otros medios. </w:t>
            </w:r>
          </w:p>
          <w:p w14:paraId="0C40C8DC"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-Se debe contar con controles continuos de posicionamiento del vehículo que trasporte la sustancia y una total comunicación con los conductores.</w:t>
            </w:r>
          </w:p>
          <w:p w14:paraId="2C6666F5" w14:textId="77777777" w:rsidR="00973359" w:rsidRPr="00A84B72" w:rsidRDefault="00973359"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p>
        </w:tc>
      </w:tr>
      <w:tr w:rsidR="00517181" w:rsidRPr="00A84B72" w14:paraId="5F028082"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Align w:val="center"/>
          </w:tcPr>
          <w:p w14:paraId="62A24B6C" w14:textId="77777777" w:rsidR="00517181" w:rsidRPr="00A84B72" w:rsidRDefault="00517181" w:rsidP="00973359">
            <w:pPr>
              <w:jc w:val="center"/>
              <w:rPr>
                <w:sz w:val="20"/>
                <w:szCs w:val="20"/>
              </w:rPr>
            </w:pPr>
            <w:r w:rsidRPr="00A84B72">
              <w:rPr>
                <w:sz w:val="20"/>
                <w:szCs w:val="20"/>
              </w:rPr>
              <w:t>Fenómenos naturales</w:t>
            </w:r>
          </w:p>
        </w:tc>
        <w:tc>
          <w:tcPr>
            <w:tcW w:w="1815" w:type="dxa"/>
            <w:vAlign w:val="center"/>
            <w:hideMark/>
          </w:tcPr>
          <w:p w14:paraId="073451AB"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Ceráunico (Rayos) </w:t>
            </w:r>
          </w:p>
        </w:tc>
        <w:tc>
          <w:tcPr>
            <w:tcW w:w="5020" w:type="dxa"/>
            <w:vAlign w:val="center"/>
            <w:hideMark/>
          </w:tcPr>
          <w:p w14:paraId="7D2DC20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Instalar sistemas de protección contra rayos en áreas </w:t>
            </w:r>
            <w:r w:rsidR="00B60309" w:rsidRPr="00A84B72">
              <w:rPr>
                <w:sz w:val="20"/>
                <w:szCs w:val="20"/>
                <w:lang w:eastAsia="es-CO"/>
              </w:rPr>
              <w:t xml:space="preserve">de </w:t>
            </w:r>
            <w:r w:rsidR="00612AAE" w:rsidRPr="00A84B72">
              <w:rPr>
                <w:sz w:val="20"/>
                <w:szCs w:val="20"/>
                <w:lang w:eastAsia="es-CO"/>
              </w:rPr>
              <w:t xml:space="preserve">campamentos permanentes, campamentos habitacionales,  infraestructura asociada, o cualquier otra que requiera. </w:t>
            </w:r>
          </w:p>
          <w:p w14:paraId="5F791CCC"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CO"/>
              </w:rPr>
              <w:t xml:space="preserve">- Evitar la construcción </w:t>
            </w:r>
            <w:r w:rsidR="00612AAE" w:rsidRPr="00A84B72">
              <w:rPr>
                <w:sz w:val="20"/>
                <w:szCs w:val="20"/>
                <w:lang w:eastAsia="es-CO"/>
              </w:rPr>
              <w:t>de los campamentos y la infraestrutura asociada en zonas identificadas como inundables</w:t>
            </w:r>
            <w:r w:rsidRPr="00A84B72">
              <w:rPr>
                <w:sz w:val="20"/>
                <w:szCs w:val="20"/>
                <w:lang w:eastAsia="es-CO"/>
              </w:rPr>
              <w:t>.</w:t>
            </w:r>
          </w:p>
          <w:p w14:paraId="44529600"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Si la construcción en zonas inundables es inevitable, entonces, verificar que los diseños de las obras civiles tienen en cuenta las cotas de inundación del área.</w:t>
            </w:r>
          </w:p>
          <w:p w14:paraId="2F515A50" w14:textId="77777777" w:rsidR="00517181" w:rsidRPr="00A84B72" w:rsidRDefault="00517181" w:rsidP="00612AAE">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-Al momento de presentarse tormentas eléctricas, se debe para la</w:t>
            </w:r>
            <w:r w:rsidR="00612AAE" w:rsidRPr="00A84B72">
              <w:rPr>
                <w:sz w:val="20"/>
                <w:szCs w:val="20"/>
                <w:lang w:eastAsia="es-CO"/>
              </w:rPr>
              <w:t>s actividades, evacuar al personal que se encuentre en áreas abiertas y asegurarlo</w:t>
            </w:r>
          </w:p>
        </w:tc>
      </w:tr>
      <w:tr w:rsidR="00517181" w:rsidRPr="00A84B72" w14:paraId="79D2AFD5" w14:textId="77777777" w:rsidTr="00973359">
        <w:trPr>
          <w:trHeight w:val="283"/>
        </w:trPr>
        <w:tc>
          <w:tcPr>
            <w:cnfStyle w:val="001000000000" w:firstRow="0" w:lastRow="0" w:firstColumn="1" w:lastColumn="0" w:oddVBand="0" w:evenVBand="0" w:oddHBand="0" w:evenHBand="0" w:firstRowFirstColumn="0" w:firstRowLastColumn="0" w:lastRowFirstColumn="0" w:lastRowLastColumn="0"/>
            <w:tcW w:w="1955" w:type="dxa"/>
            <w:vAlign w:val="center"/>
          </w:tcPr>
          <w:p w14:paraId="7E08E612" w14:textId="77777777" w:rsidR="00517181" w:rsidRPr="00A84B72" w:rsidRDefault="00612AAE" w:rsidP="00973359">
            <w:pPr>
              <w:jc w:val="center"/>
              <w:rPr>
                <w:sz w:val="20"/>
                <w:szCs w:val="20"/>
              </w:rPr>
            </w:pPr>
            <w:r w:rsidRPr="00A84B72">
              <w:rPr>
                <w:sz w:val="20"/>
                <w:szCs w:val="20"/>
              </w:rPr>
              <w:t>Riesgos sociales</w:t>
            </w:r>
          </w:p>
        </w:tc>
        <w:tc>
          <w:tcPr>
            <w:tcW w:w="1815" w:type="dxa"/>
            <w:vAlign w:val="center"/>
            <w:hideMark/>
          </w:tcPr>
          <w:p w14:paraId="366F417E" w14:textId="77777777" w:rsidR="00517181" w:rsidRPr="00A84B72" w:rsidRDefault="00517181" w:rsidP="00973359">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020" w:type="dxa"/>
            <w:vAlign w:val="center"/>
            <w:hideMark/>
          </w:tcPr>
          <w:p w14:paraId="6530497A"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-Verificar los antecedentes del personal contratado </w:t>
            </w:r>
          </w:p>
          <w:p w14:paraId="087FAAD6"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lastRenderedPageBreak/>
              <w:t>- Contar con  circuitos cerrados de tv y cámaras de seguridad en las instalaciones (</w:t>
            </w:r>
            <w:r w:rsidR="00612AAE" w:rsidRPr="00A84B72">
              <w:rPr>
                <w:sz w:val="20"/>
                <w:szCs w:val="20"/>
                <w:lang w:eastAsia="es-CO"/>
              </w:rPr>
              <w:t>campamentos habitacionales, campamentos permanentes, infraestructura asociada (plantas)</w:t>
            </w:r>
            <w:r w:rsidRPr="00A84B72">
              <w:rPr>
                <w:sz w:val="20"/>
                <w:szCs w:val="20"/>
                <w:lang w:eastAsia="es-CO"/>
              </w:rPr>
              <w:t xml:space="preserve"> y</w:t>
            </w:r>
            <w:r w:rsidR="00612AAE" w:rsidRPr="00A84B72">
              <w:rPr>
                <w:sz w:val="20"/>
                <w:szCs w:val="20"/>
                <w:lang w:eastAsia="es-CO"/>
              </w:rPr>
              <w:t xml:space="preserve"> areas</w:t>
            </w:r>
            <w:r w:rsidRPr="00A84B72">
              <w:rPr>
                <w:sz w:val="20"/>
                <w:szCs w:val="20"/>
                <w:lang w:eastAsia="es-CO"/>
              </w:rPr>
              <w:t xml:space="preserve"> administrativas)</w:t>
            </w:r>
          </w:p>
          <w:p w14:paraId="24C97B3B"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-Contar c</w:t>
            </w:r>
            <w:r w:rsidR="00612AAE" w:rsidRPr="00A84B72">
              <w:rPr>
                <w:sz w:val="20"/>
                <w:szCs w:val="20"/>
                <w:lang w:eastAsia="es-CO"/>
              </w:rPr>
              <w:t>on personal de seguridad física</w:t>
            </w:r>
          </w:p>
          <w:p w14:paraId="608955B5"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Contar con vigilancia permanente dentro de las instalaciones</w:t>
            </w:r>
            <w:r w:rsidR="00612AAE" w:rsidRPr="00A84B72">
              <w:rPr>
                <w:sz w:val="20"/>
                <w:szCs w:val="20"/>
                <w:lang w:eastAsia="es-CO"/>
              </w:rPr>
              <w:t xml:space="preserve"> que lo requieran</w:t>
            </w:r>
          </w:p>
          <w:p w14:paraId="0FA9E157"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Establecer conminación directa con el Ejército Nacional y Policía Nacional</w:t>
            </w:r>
          </w:p>
          <w:p w14:paraId="03367F41"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-Instalación de sistemas de iluminación apropiados en instalaciones y puntos de seguridad</w:t>
            </w:r>
          </w:p>
          <w:p w14:paraId="5CBCA060"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Restricción de acceso a personal no autorizado</w:t>
            </w:r>
          </w:p>
          <w:p w14:paraId="4B6172D2"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Control estricto de ingreso de material, paquetes y correo.</w:t>
            </w:r>
          </w:p>
          <w:p w14:paraId="747EBB00"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-Control especial reforzado en horas nocturnas y días festivos. </w:t>
            </w:r>
          </w:p>
          <w:p w14:paraId="3CD8F19A"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-Investigación inmediata y completa de los hechos sospechosos cuando se presenten e informar a las autoridades. </w:t>
            </w:r>
          </w:p>
          <w:p w14:paraId="69B96B7F"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Nunca desconozca que la amenaza de secu</w:t>
            </w:r>
            <w:r w:rsidR="00612AAE" w:rsidRPr="00A84B72">
              <w:rPr>
                <w:sz w:val="20"/>
                <w:szCs w:val="20"/>
                <w:lang w:eastAsia="es-CO"/>
              </w:rPr>
              <w:t xml:space="preserve">estro o que el peligro existe. </w:t>
            </w:r>
            <w:r w:rsidRPr="00A84B72">
              <w:rPr>
                <w:sz w:val="20"/>
                <w:szCs w:val="20"/>
                <w:lang w:eastAsia="es-CO"/>
              </w:rPr>
              <w:t>.</w:t>
            </w:r>
          </w:p>
          <w:p w14:paraId="095DDD14"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No establecer vínculos de confianza con el personal de la región.</w:t>
            </w:r>
          </w:p>
          <w:p w14:paraId="70F6F7FE"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No descuidar las medidas de prevención.</w:t>
            </w:r>
          </w:p>
          <w:p w14:paraId="4D94C029"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No arriesgarse sin necesidad.</w:t>
            </w:r>
          </w:p>
          <w:p w14:paraId="5E9CCC85"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No comentar con nadie las actividades que vaya a realizar que se estén llevando a cabo en el área de trabajo.</w:t>
            </w:r>
          </w:p>
          <w:p w14:paraId="405EEC2C"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Mantener siempre vigilancia sobre los procedimientos de seguridad que se hayan establecido.</w:t>
            </w:r>
          </w:p>
          <w:p w14:paraId="1497365E"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Mantener siempre en reserva los teléfonos del personal de familiares o amigos y a qué actividad o ti</w:t>
            </w:r>
            <w:r w:rsidR="00612AAE" w:rsidRPr="00A84B72">
              <w:rPr>
                <w:sz w:val="20"/>
                <w:szCs w:val="20"/>
                <w:lang w:eastAsia="es-CO"/>
              </w:rPr>
              <w:t>po de negocios a que se dedica.</w:t>
            </w:r>
            <w:r w:rsidRPr="00A84B72">
              <w:rPr>
                <w:sz w:val="20"/>
                <w:szCs w:val="20"/>
                <w:lang w:eastAsia="es-CO"/>
              </w:rPr>
              <w:t>.</w:t>
            </w:r>
          </w:p>
          <w:p w14:paraId="080D7A96"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 </w:t>
            </w:r>
            <w:r w:rsidR="00612AAE" w:rsidRPr="00A84B72">
              <w:rPr>
                <w:sz w:val="20"/>
                <w:szCs w:val="20"/>
                <w:lang w:eastAsia="es-CO"/>
              </w:rPr>
              <w:t>Al abandonar los frentes de trabajo o  instalaciones, asegurarse de comunicar esta acción al personal de seguridad o personal de confianza, establecer mecanismos de comunicación directa con el área o persona a donde se dirige.</w:t>
            </w:r>
          </w:p>
          <w:p w14:paraId="08247615" w14:textId="77777777" w:rsidR="00517181" w:rsidRPr="00A84B72" w:rsidRDefault="00517181" w:rsidP="00973359">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-Al momento de presentarse acciones peligrosas en la </w:t>
            </w:r>
            <w:r w:rsidRPr="00A84B72">
              <w:rPr>
                <w:sz w:val="20"/>
                <w:szCs w:val="20"/>
                <w:lang w:eastAsia="es-CO"/>
              </w:rPr>
              <w:lastRenderedPageBreak/>
              <w:t xml:space="preserve">zona, se evaluara la situación y si seguridad física lo autoriza, se realizara la evacuación de forma inmediata del personal. </w:t>
            </w:r>
          </w:p>
        </w:tc>
      </w:tr>
    </w:tbl>
    <w:p w14:paraId="22B08507" w14:textId="236D40C4" w:rsidR="00517181" w:rsidRDefault="00973359" w:rsidP="00973359">
      <w:pPr>
        <w:pStyle w:val="Notas"/>
      </w:pPr>
      <w:bookmarkStart w:id="203" w:name="_Toc362818357"/>
      <w:r>
        <w:lastRenderedPageBreak/>
        <w:t xml:space="preserve">Fuente </w:t>
      </w:r>
      <w:r w:rsidR="000428A0">
        <w:t>Géminis Consultores S.A.S</w:t>
      </w:r>
      <w:r>
        <w:t>, 2015</w:t>
      </w:r>
    </w:p>
    <w:p w14:paraId="68EC20C0" w14:textId="77777777" w:rsidR="004E622D" w:rsidRPr="004E622D" w:rsidRDefault="004E622D" w:rsidP="004E622D"/>
    <w:p w14:paraId="45B16354" w14:textId="77777777" w:rsidR="00517181" w:rsidRPr="001B1F14" w:rsidRDefault="00517181" w:rsidP="004E622D">
      <w:pPr>
        <w:pStyle w:val="Ttulo6"/>
      </w:pPr>
      <w:bookmarkStart w:id="204" w:name="_Toc369441180"/>
      <w:r w:rsidRPr="001B1F14">
        <w:t>Procesos Operativos</w:t>
      </w:r>
      <w:bookmarkEnd w:id="203"/>
      <w:bookmarkEnd w:id="204"/>
    </w:p>
    <w:p w14:paraId="413C77D7" w14:textId="77777777" w:rsidR="00517181" w:rsidRDefault="00517181" w:rsidP="00517181">
      <w:pPr>
        <w:rPr>
          <w:rFonts w:asciiTheme="minorHAnsi" w:hAnsiTheme="minorHAnsi"/>
        </w:rPr>
      </w:pPr>
    </w:p>
    <w:p w14:paraId="47CE4347" w14:textId="77777777" w:rsidR="00517181" w:rsidRDefault="00517181" w:rsidP="00517181">
      <w:pPr>
        <w:rPr>
          <w:rFonts w:cs="Arial"/>
        </w:rPr>
      </w:pPr>
      <w:r>
        <w:rPr>
          <w:rFonts w:cs="Arial"/>
        </w:rPr>
        <w:t xml:space="preserve">El proceso operativo para el </w:t>
      </w:r>
      <w:r w:rsidR="004E622D">
        <w:rPr>
          <w:rFonts w:cs="Arial"/>
        </w:rPr>
        <w:t xml:space="preserve">plan de gestión del riesgo del proyecto, </w:t>
      </w:r>
      <w:r>
        <w:rPr>
          <w:rFonts w:cs="Arial"/>
        </w:rPr>
        <w:t>se define la cadena en la que se desarrolla la atención a emergencia, desde su accionar, evaluación, activación para la atención a emergencias, la determinación de los recursos requeridos para su activación y respuesta, los planes de acción para la articulación del accionar de los grupos que atenderán la emergencia, entre otras líneas de acción, con el fin de dar una correcta y eficaz atención a emergencia.</w:t>
      </w:r>
    </w:p>
    <w:p w14:paraId="4EF7E245" w14:textId="77777777" w:rsidR="00517181" w:rsidRDefault="00517181" w:rsidP="00517181">
      <w:pPr>
        <w:rPr>
          <w:rFonts w:cs="Arial"/>
        </w:rPr>
      </w:pPr>
    </w:p>
    <w:p w14:paraId="16B044FD" w14:textId="77777777" w:rsidR="004E622D" w:rsidRDefault="00517181" w:rsidP="00517181">
      <w:pPr>
        <w:rPr>
          <w:rFonts w:cs="Arial"/>
        </w:rPr>
      </w:pPr>
      <w:r>
        <w:rPr>
          <w:rFonts w:cs="Arial"/>
        </w:rPr>
        <w:t xml:space="preserve">También se define los lineamientos para el desarrollo del seguimiento y control de la eficiencia y efectividad de las acciones desarrolladas en la atención y control a emergencias, generando mecanismos y/o herramientas de mejora para la atención a emergencia. </w:t>
      </w:r>
    </w:p>
    <w:p w14:paraId="0353622D" w14:textId="77777777" w:rsidR="004E622D" w:rsidRDefault="004E622D" w:rsidP="00517181">
      <w:pPr>
        <w:rPr>
          <w:rFonts w:cs="Arial"/>
        </w:rPr>
      </w:pPr>
    </w:p>
    <w:p w14:paraId="30E9F7AB" w14:textId="77777777" w:rsidR="00517181" w:rsidRDefault="00517181" w:rsidP="00517181">
      <w:pPr>
        <w:rPr>
          <w:rFonts w:cs="Arial"/>
        </w:rPr>
      </w:pPr>
      <w:r>
        <w:rPr>
          <w:rFonts w:cs="Arial"/>
        </w:rPr>
        <w:t xml:space="preserve">Los mecanismos de mejora evalúan cada acción tomada desde la planificación, reacción y corrección de una emergencia, estas acciones serán registradas y se realizara una posterior revisión con el fin de tomar medidas de mejora. La </w:t>
      </w:r>
      <w:r w:rsidR="00A670D5">
        <w:rPr>
          <w:rStyle w:val="DescripcinCar"/>
          <w:rFonts w:eastAsiaTheme="minorHAnsi"/>
        </w:rPr>
        <w:fldChar w:fldCharType="begin"/>
      </w:r>
      <w:r w:rsidR="00A670D5">
        <w:rPr>
          <w:rFonts w:cs="Arial"/>
        </w:rPr>
        <w:instrText xml:space="preserve"> REF _Ref427832356 \h </w:instrText>
      </w:r>
      <w:r w:rsidR="00A670D5">
        <w:rPr>
          <w:rStyle w:val="DescripcinCar"/>
          <w:rFonts w:eastAsiaTheme="minorHAnsi"/>
        </w:rPr>
      </w:r>
      <w:r w:rsidR="00A670D5">
        <w:rPr>
          <w:rStyle w:val="DescripcinCar"/>
          <w:rFonts w:eastAsiaTheme="minorHAnsi"/>
        </w:rPr>
        <w:fldChar w:fldCharType="separate"/>
      </w:r>
      <w:r w:rsidR="00C60130">
        <w:t xml:space="preserve">Figura </w:t>
      </w:r>
      <w:r w:rsidR="00C60130">
        <w:rPr>
          <w:noProof/>
        </w:rPr>
        <w:t>11</w:t>
      </w:r>
      <w:r w:rsidR="00C60130">
        <w:t>.</w:t>
      </w:r>
      <w:r w:rsidR="00C60130">
        <w:rPr>
          <w:noProof/>
        </w:rPr>
        <w:t>14</w:t>
      </w:r>
      <w:r w:rsidR="00A670D5">
        <w:rPr>
          <w:rStyle w:val="DescripcinCar"/>
          <w:rFonts w:eastAsiaTheme="minorHAnsi"/>
        </w:rPr>
        <w:fldChar w:fldCharType="end"/>
      </w:r>
      <w:r>
        <w:rPr>
          <w:rFonts w:cs="Arial"/>
        </w:rPr>
        <w:t xml:space="preserve"> muestra el proceso operativo de forma general para la identificación, atención, y evaluación de las acciones tomadas para la atención a emergencias </w:t>
      </w:r>
    </w:p>
    <w:p w14:paraId="1ACF321E" w14:textId="77777777" w:rsidR="004E622D" w:rsidRDefault="004E622D" w:rsidP="00517181">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85"/>
      </w:tblGrid>
      <w:tr w:rsidR="004E622D" w:rsidRPr="004E622D" w14:paraId="53278079" w14:textId="77777777" w:rsidTr="004E622D">
        <w:trPr>
          <w:trHeight w:val="2800"/>
          <w:jc w:val="center"/>
        </w:trPr>
        <w:tc>
          <w:tcPr>
            <w:tcW w:w="2800" w:type="dxa"/>
            <w:shd w:val="clear" w:color="auto" w:fill="auto"/>
            <w:vAlign w:val="center"/>
          </w:tcPr>
          <w:p w14:paraId="19C26EF6" w14:textId="77777777" w:rsidR="004E622D" w:rsidRPr="004E622D" w:rsidRDefault="00C2362D" w:rsidP="00C2362D">
            <w:r>
              <w:rPr>
                <w:noProof/>
                <w:lang w:eastAsia="es-CO"/>
              </w:rPr>
              <w:lastRenderedPageBreak/>
              <w:drawing>
                <wp:inline distT="0" distB="0" distL="0" distR="0" wp14:anchorId="34A68DCC" wp14:editId="72E2A137">
                  <wp:extent cx="4219575" cy="265308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24">
                            <a:extLst>
                              <a:ext uri="{28A0092B-C50C-407E-A947-70E740481C1C}">
                                <a14:useLocalDpi xmlns:a14="http://schemas.microsoft.com/office/drawing/2010/main" val="0"/>
                              </a:ext>
                            </a:extLst>
                          </a:blip>
                          <a:srcRect l="13153" t="23775" r="29774" b="12453"/>
                          <a:stretch>
                            <a:fillRect/>
                          </a:stretch>
                        </pic:blipFill>
                        <pic:spPr bwMode="auto">
                          <a:xfrm>
                            <a:off x="0" y="0"/>
                            <a:ext cx="4219575" cy="2653080"/>
                          </a:xfrm>
                          <a:prstGeom prst="rect">
                            <a:avLst/>
                          </a:prstGeom>
                          <a:noFill/>
                          <a:ln>
                            <a:noFill/>
                          </a:ln>
                        </pic:spPr>
                      </pic:pic>
                    </a:graphicData>
                  </a:graphic>
                </wp:inline>
              </w:drawing>
            </w:r>
          </w:p>
        </w:tc>
      </w:tr>
    </w:tbl>
    <w:p w14:paraId="2D788922" w14:textId="77777777" w:rsidR="004E622D" w:rsidRDefault="004E622D" w:rsidP="004E622D">
      <w:pPr>
        <w:pStyle w:val="Tablas"/>
      </w:pPr>
      <w:bookmarkStart w:id="205" w:name="_Ref427832356"/>
      <w:bookmarkStart w:id="206" w:name="_Toc436292618"/>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14</w:t>
      </w:r>
      <w:r w:rsidR="000E0590">
        <w:rPr>
          <w:noProof/>
        </w:rPr>
        <w:fldChar w:fldCharType="end"/>
      </w:r>
      <w:bookmarkEnd w:id="205"/>
      <w:r w:rsidR="00C2362D">
        <w:tab/>
      </w:r>
      <w:r w:rsidR="00C2362D">
        <w:rPr>
          <w:rFonts w:cs="Arial"/>
        </w:rPr>
        <w:t>Proceso Operativo para la Identificación, Atención y Evaluación de Emergencias</w:t>
      </w:r>
      <w:bookmarkEnd w:id="206"/>
    </w:p>
    <w:p w14:paraId="0431BBC4" w14:textId="0886A6BC" w:rsidR="004E622D" w:rsidRPr="004E622D" w:rsidRDefault="004E622D" w:rsidP="004E622D">
      <w:pPr>
        <w:pStyle w:val="Notas"/>
      </w:pPr>
      <w:r>
        <w:t xml:space="preserve">Fuente </w:t>
      </w:r>
      <w:r w:rsidR="00A84B72">
        <w:t>Géminis Consultores S.A.S</w:t>
      </w:r>
    </w:p>
    <w:p w14:paraId="02FCFC96" w14:textId="77777777" w:rsidR="00517181" w:rsidRDefault="00517181" w:rsidP="00517181">
      <w:pPr>
        <w:pStyle w:val="Descripcin"/>
        <w:rPr>
          <w:rFonts w:cs="Arial"/>
        </w:rPr>
      </w:pPr>
      <w:bookmarkStart w:id="207" w:name="_Toc362818496"/>
    </w:p>
    <w:bookmarkEnd w:id="207"/>
    <w:p w14:paraId="3E72CAAD" w14:textId="77777777" w:rsidR="00517181" w:rsidRDefault="00517181" w:rsidP="00517181">
      <w:pPr>
        <w:rPr>
          <w:rFonts w:cs="Arial"/>
        </w:rPr>
      </w:pPr>
      <w:r>
        <w:rPr>
          <w:rFonts w:cs="Arial"/>
        </w:rPr>
        <w:t>El proceso operativo busca prevenir y minimizar los daños que se puedan ocasionar al personal o a terceros y al medio ambienta debido a una emergencia, por tal razón se busca optimizar los tiempos en la atención a emergencias evaluando la eficacia de:</w:t>
      </w:r>
    </w:p>
    <w:p w14:paraId="54D633ED" w14:textId="77777777" w:rsidR="00517181" w:rsidRDefault="00517181" w:rsidP="00517181">
      <w:pPr>
        <w:rPr>
          <w:rFonts w:cs="Arial"/>
        </w:rPr>
      </w:pPr>
    </w:p>
    <w:p w14:paraId="3892FD37" w14:textId="77777777" w:rsidR="00517181" w:rsidRDefault="00517181" w:rsidP="00C2362D">
      <w:pPr>
        <w:pStyle w:val="Prrafodelista"/>
        <w:numPr>
          <w:ilvl w:val="0"/>
          <w:numId w:val="13"/>
        </w:numPr>
      </w:pPr>
      <w:r>
        <w:t xml:space="preserve">Tipo de mecanismo utilizado para la notificación de las emergencias </w:t>
      </w:r>
    </w:p>
    <w:p w14:paraId="7A08F2F4" w14:textId="77777777" w:rsidR="00517181" w:rsidRDefault="00517181" w:rsidP="00C2362D">
      <w:pPr>
        <w:pStyle w:val="Prrafodelista"/>
        <w:numPr>
          <w:ilvl w:val="0"/>
          <w:numId w:val="13"/>
        </w:numPr>
      </w:pPr>
      <w:r>
        <w:t xml:space="preserve">el uso de vehículos y su sistema de seguimiento </w:t>
      </w:r>
      <w:r w:rsidR="00C2362D">
        <w:t>y control</w:t>
      </w:r>
      <w:r>
        <w:t xml:space="preserve"> (en caso de accidente vehicular)</w:t>
      </w:r>
    </w:p>
    <w:p w14:paraId="445D81E3" w14:textId="77777777" w:rsidR="00517181" w:rsidRDefault="00517181" w:rsidP="00C2362D">
      <w:pPr>
        <w:pStyle w:val="Prrafodelista"/>
        <w:numPr>
          <w:ilvl w:val="0"/>
          <w:numId w:val="13"/>
        </w:numPr>
      </w:pPr>
      <w:r>
        <w:t xml:space="preserve">Instalación de </w:t>
      </w:r>
      <w:r w:rsidR="00C2362D">
        <w:t>l</w:t>
      </w:r>
      <w:r>
        <w:t xml:space="preserve">os puestos de control de trafico </w:t>
      </w:r>
    </w:p>
    <w:p w14:paraId="524CB60F" w14:textId="77777777" w:rsidR="00517181" w:rsidRDefault="00517181" w:rsidP="00C2362D">
      <w:pPr>
        <w:pStyle w:val="Prrafodelista"/>
        <w:numPr>
          <w:ilvl w:val="0"/>
          <w:numId w:val="13"/>
        </w:numPr>
      </w:pPr>
      <w:r>
        <w:t xml:space="preserve">Instalación y dotación de </w:t>
      </w:r>
      <w:r w:rsidR="00C2362D">
        <w:t>l</w:t>
      </w:r>
      <w:r>
        <w:t xml:space="preserve">os puntos de atención a emergencia </w:t>
      </w:r>
    </w:p>
    <w:p w14:paraId="63F13A0F" w14:textId="77777777" w:rsidR="00517181" w:rsidRDefault="00517181" w:rsidP="00C2362D">
      <w:pPr>
        <w:pStyle w:val="Prrafodelista"/>
        <w:numPr>
          <w:ilvl w:val="0"/>
          <w:numId w:val="13"/>
        </w:numPr>
      </w:pPr>
      <w:r>
        <w:t>Personal competente para la atención a emergencias</w:t>
      </w:r>
    </w:p>
    <w:p w14:paraId="384D3EC5" w14:textId="77777777" w:rsidR="00517181" w:rsidRDefault="00517181" w:rsidP="00C2362D">
      <w:pPr>
        <w:pStyle w:val="Prrafodelista"/>
        <w:numPr>
          <w:ilvl w:val="0"/>
          <w:numId w:val="13"/>
        </w:numPr>
      </w:pPr>
      <w:r>
        <w:t>Vehículos disponibles para la atención a emergencias</w:t>
      </w:r>
    </w:p>
    <w:p w14:paraId="066DE5EF" w14:textId="77777777" w:rsidR="00517181" w:rsidRDefault="00517181" w:rsidP="00C2362D">
      <w:pPr>
        <w:pStyle w:val="Prrafodelista"/>
        <w:numPr>
          <w:ilvl w:val="0"/>
          <w:numId w:val="13"/>
        </w:numPr>
      </w:pPr>
      <w:r>
        <w:t xml:space="preserve">Implementación de planes de ayuda mutua </w:t>
      </w:r>
    </w:p>
    <w:p w14:paraId="411AB78C" w14:textId="77777777" w:rsidR="00517181" w:rsidRDefault="00517181" w:rsidP="00C2362D">
      <w:pPr>
        <w:pStyle w:val="Prrafodelista"/>
        <w:numPr>
          <w:ilvl w:val="0"/>
          <w:numId w:val="13"/>
        </w:numPr>
      </w:pPr>
      <w:r>
        <w:t>Participación de la comunidad y operadores</w:t>
      </w:r>
    </w:p>
    <w:p w14:paraId="390058C4" w14:textId="77777777" w:rsidR="00517181" w:rsidRDefault="00517181" w:rsidP="00517181">
      <w:pPr>
        <w:rPr>
          <w:rFonts w:cs="Arial"/>
        </w:rPr>
      </w:pPr>
    </w:p>
    <w:p w14:paraId="5D5A280D" w14:textId="77777777" w:rsidR="00517181" w:rsidRDefault="00517181" w:rsidP="00517181">
      <w:pPr>
        <w:rPr>
          <w:rFonts w:cs="Arial"/>
        </w:rPr>
      </w:pPr>
      <w:r>
        <w:rPr>
          <w:rFonts w:cs="Arial"/>
        </w:rPr>
        <w:t xml:space="preserve">Para la respuesta a emergencia se tiene que realizar las acciones básicas al momento de presentarse una emergencia. </w:t>
      </w:r>
    </w:p>
    <w:p w14:paraId="66BF542F" w14:textId="30B72049" w:rsidR="00A84B72" w:rsidRDefault="00A84B72">
      <w:pPr>
        <w:spacing w:line="240" w:lineRule="auto"/>
        <w:contextualSpacing w:val="0"/>
        <w:jc w:val="left"/>
        <w:rPr>
          <w:rFonts w:cs="Arial"/>
        </w:rPr>
      </w:pPr>
      <w:r>
        <w:rPr>
          <w:rFonts w:cs="Arial"/>
        </w:rPr>
        <w:br w:type="page"/>
      </w:r>
    </w:p>
    <w:p w14:paraId="550D8AA1" w14:textId="77777777" w:rsidR="00517181" w:rsidRDefault="00517181" w:rsidP="004E622D">
      <w:pPr>
        <w:pStyle w:val="Ttulo7"/>
      </w:pPr>
      <w:bookmarkStart w:id="208" w:name="_Toc362818358"/>
      <w:r>
        <w:lastRenderedPageBreak/>
        <w:t xml:space="preserve"> </w:t>
      </w:r>
      <w:bookmarkStart w:id="209" w:name="_Toc369441181"/>
      <w:r>
        <w:t>Aviso del evento</w:t>
      </w:r>
      <w:bookmarkEnd w:id="208"/>
      <w:bookmarkEnd w:id="209"/>
    </w:p>
    <w:p w14:paraId="038C307D" w14:textId="77777777" w:rsidR="00517181" w:rsidRDefault="00517181" w:rsidP="00517181">
      <w:pPr>
        <w:rPr>
          <w:rFonts w:asciiTheme="minorHAnsi" w:hAnsiTheme="minorHAnsi"/>
        </w:rPr>
      </w:pPr>
    </w:p>
    <w:p w14:paraId="342CD166" w14:textId="77777777" w:rsidR="00517181" w:rsidRDefault="00517181" w:rsidP="004C3530">
      <w:r>
        <w:t>Al momento de presentarse un incidente o un evento este debe ser comunicado a todo el personal del área afectada. Este aviso puede pro</w:t>
      </w:r>
      <w:r w:rsidR="004E622D">
        <w:t>venir del personal interno</w:t>
      </w:r>
      <w:r>
        <w:t xml:space="preserve">, contratistas, autoridades y comunidad, esto con el fin de poner en conocimiento </w:t>
      </w:r>
      <w:r w:rsidRPr="004F61F8">
        <w:t>al</w:t>
      </w:r>
      <w:r>
        <w:t xml:space="preserve"> personal encargado de realizar la activación de respuesta a emergencia. Cada área debe disponer de una línea de contacto o sistema de comunicación para recibir este tipo de avisos, y su d</w:t>
      </w:r>
      <w:r w:rsidR="004E622D">
        <w:t>isponibilidad para atenderlo de</w:t>
      </w:r>
      <w:r>
        <w:t xml:space="preserve">be ser de </w:t>
      </w:r>
      <w:r w:rsidR="004E622D">
        <w:t xml:space="preserve">máximo </w:t>
      </w:r>
      <w:r>
        <w:t>24 horas.</w:t>
      </w:r>
    </w:p>
    <w:p w14:paraId="366A136B" w14:textId="77777777" w:rsidR="00517181" w:rsidRDefault="00517181" w:rsidP="00517181">
      <w:pPr>
        <w:rPr>
          <w:rFonts w:cs="Arial"/>
        </w:rPr>
      </w:pPr>
    </w:p>
    <w:p w14:paraId="1E77AFCA" w14:textId="77777777" w:rsidR="00517181" w:rsidRDefault="00517181" w:rsidP="00517181">
      <w:pPr>
        <w:rPr>
          <w:rFonts w:cs="Arial"/>
        </w:rPr>
      </w:pPr>
      <w:r>
        <w:rPr>
          <w:rFonts w:cs="Arial"/>
        </w:rPr>
        <w:t xml:space="preserve">La persona que recibe el aviso, se encargara de tomar los datos de quien reporta, fecha y hora del evento, </w:t>
      </w:r>
      <w:r w:rsidR="004E622D">
        <w:rPr>
          <w:rFonts w:cs="Arial"/>
        </w:rPr>
        <w:t xml:space="preserve">las generalidades del evento, </w:t>
      </w:r>
      <w:r>
        <w:rPr>
          <w:rFonts w:cs="Arial"/>
        </w:rPr>
        <w:t>posible desarrollo del evento, daños presentados y potenciales.</w:t>
      </w:r>
    </w:p>
    <w:p w14:paraId="709F8988" w14:textId="77777777" w:rsidR="00517181" w:rsidRDefault="00517181" w:rsidP="00517181">
      <w:pPr>
        <w:rPr>
          <w:rFonts w:cs="Arial"/>
        </w:rPr>
      </w:pPr>
    </w:p>
    <w:p w14:paraId="336C2C9B" w14:textId="77777777" w:rsidR="00517181" w:rsidRDefault="00517181" w:rsidP="00517181">
      <w:pPr>
        <w:rPr>
          <w:rFonts w:cs="Arial"/>
        </w:rPr>
      </w:pPr>
      <w:r>
        <w:rPr>
          <w:rFonts w:cs="Arial"/>
        </w:rPr>
        <w:t xml:space="preserve">El receptor será quien esté dispuesto a dar inicio a los pasos siguientes, comunicando a las partes interesadas </w:t>
      </w:r>
      <w:r w:rsidR="004E622D">
        <w:rPr>
          <w:rFonts w:cs="Arial"/>
        </w:rPr>
        <w:t>activando el plan de gestión del riesgo</w:t>
      </w:r>
      <w:r>
        <w:rPr>
          <w:rFonts w:cs="Arial"/>
        </w:rPr>
        <w:t xml:space="preserve">. </w:t>
      </w:r>
      <w:r w:rsidR="004E622D">
        <w:rPr>
          <w:rFonts w:cs="Arial"/>
        </w:rPr>
        <w:t>Todos los frentes de trabajo, ubicados</w:t>
      </w:r>
      <w:r>
        <w:rPr>
          <w:rFonts w:cs="Arial"/>
        </w:rPr>
        <w:t xml:space="preserve"> en el </w:t>
      </w:r>
      <w:r w:rsidR="004E622D">
        <w:rPr>
          <w:rFonts w:cs="Arial"/>
        </w:rPr>
        <w:t>área del proyecto</w:t>
      </w:r>
      <w:r>
        <w:rPr>
          <w:rFonts w:cs="Arial"/>
        </w:rPr>
        <w:t xml:space="preserve"> deben centralizar la recepción de llamadas y avisos de posible emergencia, mediante un solo canal de recepción. </w:t>
      </w:r>
    </w:p>
    <w:p w14:paraId="57F7F612" w14:textId="77777777" w:rsidR="00517181" w:rsidRDefault="00517181" w:rsidP="00517181">
      <w:bookmarkStart w:id="210" w:name="_Toc362818359"/>
    </w:p>
    <w:p w14:paraId="5EA8007B" w14:textId="77777777" w:rsidR="00517181" w:rsidRPr="00B555E5" w:rsidRDefault="00517181" w:rsidP="004E622D">
      <w:pPr>
        <w:pStyle w:val="Ttulo7"/>
      </w:pPr>
      <w:bookmarkStart w:id="211" w:name="_Toc369441182"/>
      <w:r w:rsidRPr="00B555E5">
        <w:t>Confirmación del Evento</w:t>
      </w:r>
      <w:bookmarkEnd w:id="210"/>
      <w:bookmarkEnd w:id="211"/>
    </w:p>
    <w:p w14:paraId="6E2756C2" w14:textId="77777777" w:rsidR="00517181" w:rsidRDefault="00517181" w:rsidP="00517181">
      <w:pPr>
        <w:rPr>
          <w:rFonts w:asciiTheme="minorHAnsi" w:hAnsiTheme="minorHAnsi"/>
        </w:rPr>
      </w:pPr>
    </w:p>
    <w:p w14:paraId="763835C7" w14:textId="77777777" w:rsidR="00517181" w:rsidRDefault="00517181" w:rsidP="00517181">
      <w:pPr>
        <w:rPr>
          <w:rFonts w:cs="Arial"/>
        </w:rPr>
      </w:pPr>
      <w:r>
        <w:rPr>
          <w:rFonts w:cs="Arial"/>
        </w:rPr>
        <w:t>Una vez recibido el aviso de emergencia, el área operativa o administrativa hará una verificación básica del evento, se considera necesario. Esto consiste en establecer la veracidad de la información en cuanto a la ocurrencia del hecho y la condición de emergencia del mismo. Se debe contar con realizar esta confirmación en 24 horas. Esta confirmación podrá coordinarla por vía telefónica, si las circunstancias del evento lo permiten.</w:t>
      </w:r>
    </w:p>
    <w:p w14:paraId="6574034F" w14:textId="77777777" w:rsidR="00517181" w:rsidRDefault="00517181" w:rsidP="00517181">
      <w:pPr>
        <w:rPr>
          <w:rFonts w:cs="Arial"/>
        </w:rPr>
      </w:pPr>
    </w:p>
    <w:p w14:paraId="2EAFDCD2" w14:textId="77777777" w:rsidR="00517181" w:rsidRDefault="00517181" w:rsidP="00517181">
      <w:pPr>
        <w:rPr>
          <w:rFonts w:cs="Arial"/>
        </w:rPr>
      </w:pPr>
      <w:r>
        <w:rPr>
          <w:rFonts w:cs="Arial"/>
        </w:rPr>
        <w:t xml:space="preserve">Dependiendo del área y sitio de verificación, se deberán definir la necesidad de incorporar al personal de seguridad física. En caso de tener que incorporar a este personal, tendrá que contar al representante del área o en su defecto al representante de la regional. </w:t>
      </w:r>
    </w:p>
    <w:p w14:paraId="2BB72614" w14:textId="77777777" w:rsidR="00517181" w:rsidRDefault="00517181" w:rsidP="00517181">
      <w:pPr>
        <w:rPr>
          <w:rFonts w:cs="Arial"/>
        </w:rPr>
      </w:pPr>
    </w:p>
    <w:p w14:paraId="2C3C932D" w14:textId="77777777" w:rsidR="00517181" w:rsidRDefault="00517181" w:rsidP="00517181">
      <w:pPr>
        <w:rPr>
          <w:rFonts w:cs="Arial"/>
        </w:rPr>
      </w:pPr>
      <w:r>
        <w:rPr>
          <w:rFonts w:cs="Arial"/>
        </w:rPr>
        <w:t xml:space="preserve">El producto de esta confinación de aviso es: </w:t>
      </w:r>
    </w:p>
    <w:p w14:paraId="2AE6EAE2" w14:textId="77777777" w:rsidR="00517181" w:rsidRDefault="00517181" w:rsidP="00517181">
      <w:pPr>
        <w:rPr>
          <w:rFonts w:cs="Arial"/>
        </w:rPr>
      </w:pPr>
    </w:p>
    <w:p w14:paraId="77CDA927" w14:textId="77777777" w:rsidR="00517181" w:rsidRDefault="00517181" w:rsidP="004C3530">
      <w:pPr>
        <w:pStyle w:val="Prrafodelista"/>
        <w:numPr>
          <w:ilvl w:val="0"/>
          <w:numId w:val="13"/>
        </w:numPr>
      </w:pPr>
      <w:r>
        <w:t xml:space="preserve">Confirmar la ocurrencia del evento. </w:t>
      </w:r>
    </w:p>
    <w:p w14:paraId="27DF4132" w14:textId="77777777" w:rsidR="00517181" w:rsidRDefault="00517181" w:rsidP="004C3530">
      <w:pPr>
        <w:pStyle w:val="Prrafodelista"/>
        <w:numPr>
          <w:ilvl w:val="0"/>
          <w:numId w:val="13"/>
        </w:numPr>
      </w:pPr>
      <w:r>
        <w:t xml:space="preserve">Si es evento está relacionado con una condición de riesgo que podría llegar a comprometer la integridad de las personas, medio ambiente y bienes este deberá reportarse y se considerara un incidente. </w:t>
      </w:r>
    </w:p>
    <w:p w14:paraId="3AD4D0BD" w14:textId="77777777" w:rsidR="00517181" w:rsidRDefault="00517181" w:rsidP="004C3530">
      <w:pPr>
        <w:pStyle w:val="Prrafodelista"/>
        <w:numPr>
          <w:ilvl w:val="0"/>
          <w:numId w:val="13"/>
        </w:numPr>
      </w:pPr>
      <w:r>
        <w:lastRenderedPageBreak/>
        <w:t xml:space="preserve">Si el evento ya representa una amenaza a la integridad de personas, medio ambiente y bienes, este será considerado emergencia y se deberá seguir el proceso de acciones iniciales, el cual continúa con la evaluación, activación y reporte de la emergencia ocurrida. </w:t>
      </w:r>
    </w:p>
    <w:p w14:paraId="1158B7A2" w14:textId="77777777" w:rsidR="00517181" w:rsidRDefault="00517181" w:rsidP="00517181">
      <w:pPr>
        <w:pStyle w:val="Sinespaciado"/>
        <w:ind w:left="284"/>
      </w:pPr>
    </w:p>
    <w:p w14:paraId="13897495" w14:textId="77777777" w:rsidR="00517181" w:rsidRDefault="00517181" w:rsidP="00517181">
      <w:pPr>
        <w:rPr>
          <w:rFonts w:cs="Arial"/>
        </w:rPr>
      </w:pPr>
      <w:r>
        <w:rPr>
          <w:rFonts w:cs="Arial"/>
        </w:rPr>
        <w:t xml:space="preserve">Si el evento no es considerado emergencia, podrán requerirse medidas operativas, de seguridad física, industrial, ocupacional, administrativa, entre otras, pero no se activara plan de </w:t>
      </w:r>
      <w:r w:rsidR="004C3530">
        <w:rPr>
          <w:rFonts w:cs="Arial"/>
        </w:rPr>
        <w:t xml:space="preserve">gestión de riesgo </w:t>
      </w:r>
    </w:p>
    <w:p w14:paraId="1B4A2A7C" w14:textId="77777777" w:rsidR="00517181" w:rsidRDefault="00517181" w:rsidP="00517181">
      <w:pPr>
        <w:rPr>
          <w:rFonts w:cs="Arial"/>
        </w:rPr>
      </w:pPr>
    </w:p>
    <w:p w14:paraId="074C8CED" w14:textId="77777777" w:rsidR="00517181" w:rsidRDefault="00517181" w:rsidP="00517181">
      <w:pPr>
        <w:rPr>
          <w:rFonts w:cs="Arial"/>
        </w:rPr>
      </w:pPr>
      <w:r>
        <w:rPr>
          <w:rFonts w:cs="Arial"/>
        </w:rPr>
        <w:t xml:space="preserve">Una vez confirmado, el evento debe ser reportado con la información disponible sobre el tipo de evento, la ubicación, condiciones,  afectaciones al personal, medio ambiente y bienes. </w:t>
      </w:r>
    </w:p>
    <w:p w14:paraId="1EC70437" w14:textId="77777777" w:rsidR="00517181" w:rsidRDefault="00517181" w:rsidP="00517181">
      <w:pPr>
        <w:rPr>
          <w:rFonts w:cs="Arial"/>
        </w:rPr>
      </w:pPr>
    </w:p>
    <w:p w14:paraId="53F97A96" w14:textId="77777777" w:rsidR="00517181" w:rsidRPr="00B555E5" w:rsidRDefault="00517181" w:rsidP="004C3530">
      <w:pPr>
        <w:pStyle w:val="Ttulo6"/>
      </w:pPr>
      <w:bookmarkStart w:id="212" w:name="_Toc362818360"/>
      <w:bookmarkStart w:id="213" w:name="_Toc369441183"/>
      <w:r w:rsidRPr="00B555E5">
        <w:t>Eventos que representan una emergencia</w:t>
      </w:r>
      <w:bookmarkEnd w:id="212"/>
      <w:bookmarkEnd w:id="213"/>
    </w:p>
    <w:p w14:paraId="24E0A6B5" w14:textId="77777777" w:rsidR="00517181" w:rsidRDefault="00517181" w:rsidP="00517181">
      <w:pPr>
        <w:rPr>
          <w:rFonts w:asciiTheme="minorHAnsi" w:hAnsiTheme="minorHAnsi"/>
        </w:rPr>
      </w:pPr>
    </w:p>
    <w:p w14:paraId="59683BE7" w14:textId="77777777" w:rsidR="00517181" w:rsidRDefault="00517181" w:rsidP="00517181">
      <w:pPr>
        <w:rPr>
          <w:rFonts w:cs="Arial"/>
        </w:rPr>
      </w:pPr>
      <w:r>
        <w:rPr>
          <w:rFonts w:cs="Arial"/>
        </w:rPr>
        <w:t xml:space="preserve">El evento es considerado una emergencia, cuando existe afectación a personas, medio ambiente y/o bienes, al tener alguno de estos escenarios se debe iniciar el procedimiento de notificación y alarma, evaluación de emergencia y acciones iniciales de control. </w:t>
      </w:r>
    </w:p>
    <w:p w14:paraId="0ECEF812" w14:textId="77777777" w:rsidR="00517181" w:rsidRDefault="00517181" w:rsidP="00517181">
      <w:pPr>
        <w:rPr>
          <w:rFonts w:cs="Arial"/>
        </w:rPr>
      </w:pPr>
    </w:p>
    <w:p w14:paraId="350F7446" w14:textId="77777777" w:rsidR="00517181" w:rsidRDefault="00517181" w:rsidP="004C3530">
      <w:pPr>
        <w:pStyle w:val="Ttulo7"/>
      </w:pPr>
      <w:bookmarkStart w:id="214" w:name="_Toc362818361"/>
      <w:bookmarkStart w:id="215" w:name="_Toc369441184"/>
      <w:r>
        <w:t>Notificación y Alarma</w:t>
      </w:r>
      <w:bookmarkEnd w:id="214"/>
      <w:bookmarkEnd w:id="215"/>
    </w:p>
    <w:p w14:paraId="2CEC81F0" w14:textId="77777777" w:rsidR="00517181" w:rsidRDefault="00517181" w:rsidP="00517181">
      <w:pPr>
        <w:rPr>
          <w:rFonts w:asciiTheme="minorHAnsi" w:hAnsiTheme="minorHAnsi"/>
        </w:rPr>
      </w:pPr>
    </w:p>
    <w:p w14:paraId="0841AC3B" w14:textId="77777777" w:rsidR="00517181" w:rsidRDefault="00517181" w:rsidP="00517181">
      <w:pPr>
        <w:rPr>
          <w:rFonts w:cs="Arial"/>
        </w:rPr>
      </w:pPr>
      <w:r>
        <w:rPr>
          <w:rFonts w:cs="Arial"/>
        </w:rPr>
        <w:t>Una vez se ha confirmado el evento y que este se ha categorizado como emergencia, se debe realizar la notificación</w:t>
      </w:r>
      <w:r w:rsidR="004C3530">
        <w:rPr>
          <w:rFonts w:cs="Arial"/>
        </w:rPr>
        <w:t>,</w:t>
      </w:r>
      <w:r>
        <w:rPr>
          <w:rFonts w:cs="Arial"/>
        </w:rPr>
        <w:t xml:space="preserve"> </w:t>
      </w:r>
      <w:r w:rsidR="004C3530">
        <w:rPr>
          <w:rFonts w:cs="Arial"/>
        </w:rPr>
        <w:t>la cual se debe</w:t>
      </w:r>
      <w:r>
        <w:rPr>
          <w:rFonts w:cs="Arial"/>
        </w:rPr>
        <w:t xml:space="preserve"> realiza</w:t>
      </w:r>
      <w:r w:rsidR="004C3530">
        <w:rPr>
          <w:rFonts w:cs="Arial"/>
        </w:rPr>
        <w:t>r</w:t>
      </w:r>
      <w:r>
        <w:rPr>
          <w:rFonts w:cs="Arial"/>
        </w:rPr>
        <w:t xml:space="preserve"> con el fin de informar sobre la situación de emergencia a las personas, personal y contratistas, que estén ubicadas en el área de influencia directa del evento, deben tomar medidas de aseguramiento para evitar o mitigar los efectos de daños sobre ellas. </w:t>
      </w:r>
    </w:p>
    <w:p w14:paraId="5A791751" w14:textId="77777777" w:rsidR="00517181" w:rsidRDefault="00517181" w:rsidP="00517181">
      <w:pPr>
        <w:rPr>
          <w:rFonts w:cs="Arial"/>
        </w:rPr>
      </w:pPr>
    </w:p>
    <w:p w14:paraId="72806DFE" w14:textId="77777777" w:rsidR="00517181" w:rsidRDefault="00517181" w:rsidP="00517181">
      <w:pPr>
        <w:rPr>
          <w:rFonts w:cs="Arial"/>
        </w:rPr>
      </w:pPr>
      <w:r>
        <w:rPr>
          <w:rFonts w:cs="Arial"/>
        </w:rPr>
        <w:t xml:space="preserve">El plan de emergencia establece los procedimientos generales de acción del personal que directamente puede estar comprometido. Teniendo en cuenta estos procedimientos y condiciones propias de cada situación, el </w:t>
      </w:r>
      <w:r w:rsidR="00FB3770">
        <w:rPr>
          <w:rFonts w:cs="Arial"/>
        </w:rPr>
        <w:t xml:space="preserve">HSE y/o </w:t>
      </w:r>
      <w:r>
        <w:rPr>
          <w:rFonts w:cs="Arial"/>
        </w:rPr>
        <w:t xml:space="preserve">Comandante de Incidentes definirá las medidas de aseguramiento a adoptar, información que debe ser impartida al personal por medio de coordinadores de evacuación de las instalaciones y con apoyo del sistema de notificación y alarma. </w:t>
      </w:r>
    </w:p>
    <w:p w14:paraId="440894DF" w14:textId="77777777" w:rsidR="00517181" w:rsidRDefault="00517181" w:rsidP="00517181">
      <w:pPr>
        <w:rPr>
          <w:rFonts w:cs="Arial"/>
        </w:rPr>
      </w:pPr>
    </w:p>
    <w:p w14:paraId="1844028F" w14:textId="05C69A02" w:rsidR="00517181" w:rsidRDefault="00517181" w:rsidP="00517181">
      <w:pPr>
        <w:rPr>
          <w:rFonts w:cs="Arial"/>
        </w:rPr>
      </w:pPr>
      <w:r>
        <w:rPr>
          <w:rFonts w:cs="Arial"/>
        </w:rPr>
        <w:t xml:space="preserve">Una de las medidas de aseguramiento del personal, que se encuentre dentro del área de influencia directa, consiste en su desplazamiento a un área de menor riesgo. Con el fin de asegurar esto, se deben diseñar rutas de evacuación para las instalaciones en el área, </w:t>
      </w:r>
      <w:r>
        <w:rPr>
          <w:rFonts w:cs="Arial"/>
        </w:rPr>
        <w:lastRenderedPageBreak/>
        <w:t xml:space="preserve">así como vías de acceso a equipos de emergencia. Dentro de los planes para cada </w:t>
      </w:r>
      <w:r w:rsidR="00FB3770">
        <w:rPr>
          <w:rFonts w:cs="Arial"/>
        </w:rPr>
        <w:t xml:space="preserve">uno de los frentes de obra, campamentos, zonas administrativas e </w:t>
      </w:r>
      <w:r w:rsidR="008A4305">
        <w:rPr>
          <w:rFonts w:cs="Arial"/>
        </w:rPr>
        <w:t>infraestructura</w:t>
      </w:r>
      <w:r w:rsidR="00FB3770">
        <w:rPr>
          <w:rFonts w:cs="Arial"/>
        </w:rPr>
        <w:t xml:space="preserve"> asociada se deben diseñar </w:t>
      </w:r>
      <w:r>
        <w:rPr>
          <w:rFonts w:cs="Arial"/>
        </w:rPr>
        <w:t xml:space="preserve">e implementar acciones de búsqueda y rescate, </w:t>
      </w:r>
      <w:r w:rsidR="00FB3770">
        <w:rPr>
          <w:rFonts w:cs="Arial"/>
        </w:rPr>
        <w:t>debido a que en el área de desarrollo del proyecto se evidencian grupos al margen de la ley generando un riesgo social.</w:t>
      </w:r>
      <w:r>
        <w:rPr>
          <w:rFonts w:cs="Arial"/>
        </w:rPr>
        <w:t xml:space="preserve">. </w:t>
      </w:r>
    </w:p>
    <w:p w14:paraId="0422EFBC" w14:textId="77777777" w:rsidR="00517181" w:rsidRDefault="00517181" w:rsidP="00517181">
      <w:pPr>
        <w:rPr>
          <w:rFonts w:cs="Arial"/>
        </w:rPr>
      </w:pPr>
    </w:p>
    <w:p w14:paraId="4B53B339" w14:textId="77777777" w:rsidR="00517181" w:rsidRDefault="00517181" w:rsidP="00517181">
      <w:pPr>
        <w:rPr>
          <w:rFonts w:cs="Arial"/>
        </w:rPr>
      </w:pPr>
      <w:r>
        <w:rPr>
          <w:rFonts w:cs="Arial"/>
        </w:rPr>
        <w:t xml:space="preserve">Dentro de las </w:t>
      </w:r>
      <w:r w:rsidR="00FB3770">
        <w:rPr>
          <w:rFonts w:cs="Arial"/>
        </w:rPr>
        <w:t>áreas de trabajo</w:t>
      </w:r>
      <w:r>
        <w:rPr>
          <w:rFonts w:cs="Arial"/>
        </w:rPr>
        <w:t xml:space="preserve">, es responsabilidad de los contratistas y el personal de llevar registros permanentes del personal que se encuentra </w:t>
      </w:r>
      <w:r w:rsidR="00FB3770">
        <w:rPr>
          <w:rFonts w:cs="Arial"/>
        </w:rPr>
        <w:t>laborando en</w:t>
      </w:r>
      <w:r>
        <w:rPr>
          <w:rFonts w:cs="Arial"/>
        </w:rPr>
        <w:t xml:space="preserve"> su respectiva área, con el objetivo de mantener un control eficaz en procedimientos de evacuación y atención médica. Este registro de personal debe incluir la siguiente información:</w:t>
      </w:r>
    </w:p>
    <w:p w14:paraId="650F66D3" w14:textId="77777777" w:rsidR="00517181" w:rsidRDefault="00517181" w:rsidP="00517181">
      <w:pPr>
        <w:rPr>
          <w:rFonts w:cs="Arial"/>
        </w:rPr>
      </w:pPr>
    </w:p>
    <w:p w14:paraId="1AE893AE" w14:textId="77777777" w:rsidR="00517181" w:rsidRDefault="00517181" w:rsidP="00FB3770">
      <w:pPr>
        <w:pStyle w:val="Prrafodelista"/>
        <w:numPr>
          <w:ilvl w:val="0"/>
          <w:numId w:val="13"/>
        </w:numPr>
      </w:pPr>
      <w:r>
        <w:t>Nombre completo del personal (operativo, contratista, visitante, transportado</w:t>
      </w:r>
      <w:r w:rsidR="00FB3770">
        <w:t>r</w:t>
      </w:r>
      <w:r>
        <w:t>, entre otros)</w:t>
      </w:r>
    </w:p>
    <w:p w14:paraId="67764AAF" w14:textId="77777777" w:rsidR="00517181" w:rsidRDefault="00517181" w:rsidP="00FB3770">
      <w:pPr>
        <w:pStyle w:val="Prrafodelista"/>
        <w:numPr>
          <w:ilvl w:val="0"/>
          <w:numId w:val="13"/>
        </w:numPr>
      </w:pPr>
      <w:r>
        <w:t>Nombre de la empresa a la que pertenece</w:t>
      </w:r>
    </w:p>
    <w:p w14:paraId="401BF890" w14:textId="77777777" w:rsidR="00517181" w:rsidRDefault="00517181" w:rsidP="00FB3770">
      <w:pPr>
        <w:pStyle w:val="Prrafodelista"/>
        <w:numPr>
          <w:ilvl w:val="0"/>
          <w:numId w:val="13"/>
        </w:numPr>
      </w:pPr>
      <w:r>
        <w:t>Nombre de la entidad promotora de salud (EPS)</w:t>
      </w:r>
    </w:p>
    <w:p w14:paraId="0C1B6FC0" w14:textId="77777777" w:rsidR="00517181" w:rsidRDefault="00517181" w:rsidP="00FB3770">
      <w:pPr>
        <w:pStyle w:val="Prrafodelista"/>
        <w:numPr>
          <w:ilvl w:val="0"/>
          <w:numId w:val="13"/>
        </w:numPr>
      </w:pPr>
      <w:r>
        <w:t>Nombre de la administradora de riesgos laborales (ARL)</w:t>
      </w:r>
    </w:p>
    <w:p w14:paraId="139ADE83" w14:textId="77777777" w:rsidR="00517181" w:rsidRDefault="00517181" w:rsidP="00FB3770">
      <w:pPr>
        <w:pStyle w:val="Prrafodelista"/>
        <w:numPr>
          <w:ilvl w:val="0"/>
          <w:numId w:val="13"/>
        </w:numPr>
      </w:pPr>
      <w:r>
        <w:t>Grupo sanguíneo y factor RH</w:t>
      </w:r>
    </w:p>
    <w:p w14:paraId="3756FF30" w14:textId="77777777" w:rsidR="00517181" w:rsidRDefault="00517181" w:rsidP="00FB3770">
      <w:pPr>
        <w:pStyle w:val="Prrafodelista"/>
        <w:numPr>
          <w:ilvl w:val="0"/>
          <w:numId w:val="13"/>
        </w:numPr>
      </w:pPr>
      <w:r>
        <w:t>Información sobre alergias</w:t>
      </w:r>
    </w:p>
    <w:p w14:paraId="1F88A5BD" w14:textId="77777777" w:rsidR="00517181" w:rsidRDefault="00FB3770" w:rsidP="00FB3770">
      <w:pPr>
        <w:pStyle w:val="Prrafodelista"/>
        <w:numPr>
          <w:ilvl w:val="0"/>
          <w:numId w:val="13"/>
        </w:numPr>
      </w:pPr>
      <w:r>
        <w:t>P</w:t>
      </w:r>
      <w:r w:rsidR="00517181">
        <w:t xml:space="preserve">ersona y teléfono en caso de emergencia </w:t>
      </w:r>
    </w:p>
    <w:p w14:paraId="584AFA35" w14:textId="77777777" w:rsidR="00517181" w:rsidRDefault="00517181" w:rsidP="00517181">
      <w:pPr>
        <w:rPr>
          <w:rFonts w:cs="Arial"/>
        </w:rPr>
      </w:pPr>
    </w:p>
    <w:p w14:paraId="4F6DA615" w14:textId="77777777" w:rsidR="00517181" w:rsidRDefault="00517181" w:rsidP="00517181">
      <w:pPr>
        <w:rPr>
          <w:rFonts w:cs="Arial"/>
        </w:rPr>
      </w:pPr>
      <w:r>
        <w:rPr>
          <w:rFonts w:cs="Arial"/>
        </w:rPr>
        <w:t xml:space="preserve">Cada instalación debe contar con un sistema, de registro de trabajadores y visitantes mediante el cual se pueda contabilizar rápidamente la existencia y distribución del personal dentro de las instalaciones, como medida de verificación y control en acciones de evacuación, con el fin de confrontar el total del personal evacuado con el número de registros. </w:t>
      </w:r>
    </w:p>
    <w:p w14:paraId="3C8963DF" w14:textId="77777777" w:rsidR="00517181" w:rsidRDefault="00517181" w:rsidP="00517181">
      <w:pPr>
        <w:rPr>
          <w:rFonts w:cs="Arial"/>
        </w:rPr>
      </w:pPr>
      <w:r w:rsidRPr="00ED6FFE">
        <w:rPr>
          <w:rFonts w:cs="Arial"/>
        </w:rPr>
        <w:t>El</w:t>
      </w:r>
      <w:r>
        <w:rPr>
          <w:rFonts w:cs="Arial"/>
        </w:rPr>
        <w:t xml:space="preserve"> procedimiento de atención médica, debe ser liderado por los servicios de emergencias</w:t>
      </w:r>
      <w:r w:rsidR="00FB3770">
        <w:rPr>
          <w:rFonts w:cs="Arial"/>
        </w:rPr>
        <w:t xml:space="preserve">, brigadistas y personal médico, esto </w:t>
      </w:r>
      <w:r w:rsidR="00115AC7">
        <w:rPr>
          <w:rFonts w:cs="Arial"/>
        </w:rPr>
        <w:t>dependerá</w:t>
      </w:r>
      <w:r>
        <w:rPr>
          <w:rFonts w:cs="Arial"/>
        </w:rPr>
        <w:t xml:space="preserve"> de las necesidades y posibilidades para cada área. </w:t>
      </w:r>
    </w:p>
    <w:p w14:paraId="7DC93F98" w14:textId="77777777" w:rsidR="00517181" w:rsidRDefault="00517181" w:rsidP="00517181">
      <w:pPr>
        <w:rPr>
          <w:rFonts w:cs="Arial"/>
        </w:rPr>
      </w:pPr>
    </w:p>
    <w:p w14:paraId="2C99A567" w14:textId="77777777" w:rsidR="00517181" w:rsidRDefault="00517181" w:rsidP="00FB3770">
      <w:pPr>
        <w:pStyle w:val="Ttulo6"/>
      </w:pPr>
      <w:bookmarkStart w:id="216" w:name="_Toc362818362"/>
      <w:bookmarkStart w:id="217" w:name="_Toc369441185"/>
      <w:r>
        <w:t>Evaluación de la Emergencia</w:t>
      </w:r>
      <w:bookmarkEnd w:id="216"/>
      <w:bookmarkEnd w:id="217"/>
    </w:p>
    <w:p w14:paraId="1D6B2B93" w14:textId="77777777" w:rsidR="00517181" w:rsidRDefault="00517181" w:rsidP="00517181">
      <w:pPr>
        <w:rPr>
          <w:rFonts w:asciiTheme="minorHAnsi" w:hAnsiTheme="minorHAnsi"/>
        </w:rPr>
      </w:pPr>
    </w:p>
    <w:p w14:paraId="337360FF" w14:textId="77777777" w:rsidR="00517181" w:rsidRDefault="00517181" w:rsidP="00517181">
      <w:pPr>
        <w:rPr>
          <w:rFonts w:cs="Arial"/>
        </w:rPr>
      </w:pPr>
      <w:r>
        <w:rPr>
          <w:rFonts w:cs="Arial"/>
        </w:rPr>
        <w:t>Para la evaluación de la emergencia debe considerarse la magnitud del evento, las áreas y recursos comprometidos por la emergencia, los recursos necesarios para su atención, los recursos externos de los servicios de emergencias, la necesidad de acciones de coordinac</w:t>
      </w:r>
      <w:r w:rsidR="00FB3770">
        <w:rPr>
          <w:rFonts w:cs="Arial"/>
        </w:rPr>
        <w:t>ión con autoridades y entidades.</w:t>
      </w:r>
      <w:r>
        <w:rPr>
          <w:rFonts w:cs="Arial"/>
        </w:rPr>
        <w:t xml:space="preserve"> El producto de la evaluación de la emergencia es establecer el grado de activación de la misma y el nivel de alarma que representa el evento. </w:t>
      </w:r>
    </w:p>
    <w:p w14:paraId="6C5CF21F" w14:textId="77777777" w:rsidR="00FB3770" w:rsidRDefault="00FB3770" w:rsidP="00B304FA">
      <w:bookmarkStart w:id="218" w:name="_Toc362818363"/>
    </w:p>
    <w:p w14:paraId="44C18726" w14:textId="77777777" w:rsidR="00517181" w:rsidRDefault="00517181" w:rsidP="00FB3770">
      <w:pPr>
        <w:pStyle w:val="Ttulo7"/>
      </w:pPr>
      <w:r>
        <w:lastRenderedPageBreak/>
        <w:t xml:space="preserve"> </w:t>
      </w:r>
      <w:bookmarkStart w:id="219" w:name="_Toc369441186"/>
      <w:r>
        <w:t>Acciones Iniciales</w:t>
      </w:r>
      <w:bookmarkEnd w:id="218"/>
      <w:bookmarkEnd w:id="219"/>
    </w:p>
    <w:p w14:paraId="4F6A8842" w14:textId="77777777" w:rsidR="00517181" w:rsidRDefault="00517181" w:rsidP="00517181">
      <w:pPr>
        <w:rPr>
          <w:rFonts w:asciiTheme="minorHAnsi" w:hAnsiTheme="minorHAnsi"/>
        </w:rPr>
      </w:pPr>
    </w:p>
    <w:p w14:paraId="44FA2272" w14:textId="77777777" w:rsidR="00517181" w:rsidRDefault="00517181" w:rsidP="00517181">
      <w:pPr>
        <w:rPr>
          <w:rFonts w:cs="Arial"/>
        </w:rPr>
      </w:pPr>
      <w:r>
        <w:rPr>
          <w:rFonts w:cs="Arial"/>
        </w:rPr>
        <w:t>Estas acciones iniciales corresponden a las primeras medidas de control</w:t>
      </w:r>
      <w:r w:rsidR="00FB3770">
        <w:rPr>
          <w:rFonts w:cs="Arial"/>
        </w:rPr>
        <w:t xml:space="preserve"> operativo dirigidas al evento </w:t>
      </w:r>
      <w:r>
        <w:rPr>
          <w:rFonts w:cs="Arial"/>
        </w:rPr>
        <w:t xml:space="preserve">para evitar una emergencia mayor. </w:t>
      </w:r>
    </w:p>
    <w:p w14:paraId="4B083A6B" w14:textId="77777777" w:rsidR="00517181" w:rsidRDefault="00517181" w:rsidP="00517181">
      <w:pPr>
        <w:rPr>
          <w:rFonts w:cs="Arial"/>
        </w:rPr>
      </w:pPr>
    </w:p>
    <w:p w14:paraId="15B5EDE5" w14:textId="77777777" w:rsidR="00517181" w:rsidRDefault="00517181" w:rsidP="00517181">
      <w:pPr>
        <w:rPr>
          <w:rFonts w:cs="Arial"/>
        </w:rPr>
      </w:pPr>
      <w:r>
        <w:rPr>
          <w:rFonts w:cs="Arial"/>
        </w:rPr>
        <w:t>Estas medidas podrán ser tomadas por el</w:t>
      </w:r>
      <w:r w:rsidR="00FB3770">
        <w:rPr>
          <w:rFonts w:cs="Arial"/>
        </w:rPr>
        <w:t xml:space="preserve"> personal</w:t>
      </w:r>
      <w:r>
        <w:rPr>
          <w:rFonts w:cs="Arial"/>
        </w:rPr>
        <w:t xml:space="preserve"> </w:t>
      </w:r>
      <w:r w:rsidR="00FB3770">
        <w:rPr>
          <w:rFonts w:cs="Arial"/>
        </w:rPr>
        <w:t xml:space="preserve">HSE y/o </w:t>
      </w:r>
      <w:r>
        <w:rPr>
          <w:rFonts w:cs="Arial"/>
        </w:rPr>
        <w:t xml:space="preserve">comandante de Incidentes o en su defecto por el personal en operación como medida de contingencia y de prevención, siempre que los procedimientos estén predefinidos para casos de emergencias dentro de las líneas de acción, fichas de control, procedimientos operativos normalizados o procedimientos operativos. </w:t>
      </w:r>
    </w:p>
    <w:p w14:paraId="7F74278E" w14:textId="77777777" w:rsidR="00517181" w:rsidRDefault="00517181" w:rsidP="00517181">
      <w:pPr>
        <w:rPr>
          <w:rFonts w:cs="Arial"/>
        </w:rPr>
      </w:pPr>
    </w:p>
    <w:p w14:paraId="261E69B9" w14:textId="77777777" w:rsidR="00517181" w:rsidRDefault="00517181" w:rsidP="00FB3770">
      <w:pPr>
        <w:pStyle w:val="Ttulo7"/>
      </w:pPr>
      <w:bookmarkStart w:id="220" w:name="_Toc362818364"/>
      <w:bookmarkStart w:id="221" w:name="_Toc369441187"/>
      <w:r>
        <w:t>Selección del Grado de Emergencia y Nivel de Alarma</w:t>
      </w:r>
      <w:bookmarkEnd w:id="220"/>
      <w:bookmarkEnd w:id="221"/>
    </w:p>
    <w:p w14:paraId="77CAB0DA" w14:textId="77777777" w:rsidR="00517181" w:rsidRDefault="00517181" w:rsidP="00517181">
      <w:pPr>
        <w:rPr>
          <w:rFonts w:asciiTheme="minorHAnsi" w:hAnsiTheme="minorHAnsi"/>
        </w:rPr>
      </w:pPr>
    </w:p>
    <w:p w14:paraId="35EF8273" w14:textId="77777777" w:rsidR="00517181" w:rsidRDefault="00517181" w:rsidP="00517181">
      <w:pPr>
        <w:rPr>
          <w:rFonts w:cs="Arial"/>
        </w:rPr>
      </w:pPr>
      <w:r>
        <w:rPr>
          <w:rFonts w:cs="Arial"/>
        </w:rPr>
        <w:t xml:space="preserve">La selección del grado de emergencia es importante, ya que de este depende la activación de los recursos para la atención a emergencias, estas se clasifican en nivel menor, media o mayor. También se tiene en cuenta el nivel de incipiente, el cual por su baja afectación al medio o a la persona puede ser manejada con recursos del área. </w:t>
      </w:r>
    </w:p>
    <w:p w14:paraId="406C34F1" w14:textId="77777777" w:rsidR="00517181" w:rsidRDefault="00517181" w:rsidP="00517181">
      <w:pPr>
        <w:rPr>
          <w:rFonts w:cs="Arial"/>
        </w:rPr>
      </w:pPr>
    </w:p>
    <w:p w14:paraId="1237E01D" w14:textId="77777777" w:rsidR="00517181" w:rsidRDefault="00517181" w:rsidP="00517181">
      <w:pPr>
        <w:rPr>
          <w:rFonts w:cs="Arial"/>
        </w:rPr>
      </w:pPr>
      <w:r>
        <w:rPr>
          <w:rFonts w:cs="Arial"/>
        </w:rPr>
        <w:t xml:space="preserve">El proceso de clasificación de emergencias incluye la valoración del nivel de alarmas de acuerdo al plan de continuidad del negocio. Este nivel de alarma está relacionado con el grado de emergencia, daños ocasionados, consecuencia potencial, afectación de la actividad y viabilidad de la respuesta. </w:t>
      </w:r>
    </w:p>
    <w:p w14:paraId="049D74DB" w14:textId="77777777" w:rsidR="00517181" w:rsidRDefault="00517181" w:rsidP="00517181">
      <w:pPr>
        <w:rPr>
          <w:rFonts w:cs="Arial"/>
        </w:rPr>
      </w:pPr>
    </w:p>
    <w:p w14:paraId="2798B181" w14:textId="77777777" w:rsidR="00517181" w:rsidRDefault="00517181" w:rsidP="00517181">
      <w:pPr>
        <w:rPr>
          <w:rFonts w:cs="Arial"/>
        </w:rPr>
      </w:pPr>
      <w:r>
        <w:rPr>
          <w:rFonts w:cs="Arial"/>
        </w:rPr>
        <w:t>Para la clasificación del nivel de alarma se consideran las siguientes posibilidades y características:</w:t>
      </w:r>
    </w:p>
    <w:p w14:paraId="27DE6154" w14:textId="77777777" w:rsidR="00517181" w:rsidRDefault="00517181" w:rsidP="00517181">
      <w:pPr>
        <w:pStyle w:val="Sinespaciado"/>
        <w:ind w:left="284"/>
      </w:pPr>
    </w:p>
    <w:p w14:paraId="1948A796" w14:textId="77777777" w:rsidR="00517181" w:rsidRDefault="00517181" w:rsidP="00FB3770">
      <w:pPr>
        <w:pStyle w:val="Prrafodelista"/>
        <w:numPr>
          <w:ilvl w:val="0"/>
          <w:numId w:val="13"/>
        </w:numPr>
      </w:pPr>
      <w:r>
        <w:t xml:space="preserve">Incipiente: Evento que no representa alarma para la continuidad del negocio y es de interés exclusivo para el área operativa o administrativa. </w:t>
      </w:r>
    </w:p>
    <w:p w14:paraId="1351F7B1" w14:textId="77777777" w:rsidR="00517181" w:rsidRDefault="00517181" w:rsidP="00FB3770">
      <w:pPr>
        <w:pStyle w:val="Prrafodelista"/>
        <w:numPr>
          <w:ilvl w:val="0"/>
          <w:numId w:val="13"/>
        </w:numPr>
      </w:pPr>
      <w:r>
        <w:t>Moderado: Evento que puede representar una alarma para la continuidad de del negocio y es de interés para un sistema o infraestructura administrativa</w:t>
      </w:r>
    </w:p>
    <w:p w14:paraId="4A97FEBE" w14:textId="77777777" w:rsidR="00517181" w:rsidRDefault="00517181" w:rsidP="00FF25A6">
      <w:pPr>
        <w:pStyle w:val="Prrafodelista"/>
        <w:numPr>
          <w:ilvl w:val="0"/>
          <w:numId w:val="13"/>
        </w:numPr>
      </w:pPr>
      <w:r>
        <w:t xml:space="preserve">Crítico: Evento de alta probabilidad de alarma para la continuidad del negocio, de interés para la organización. </w:t>
      </w:r>
    </w:p>
    <w:p w14:paraId="441496C4" w14:textId="77777777" w:rsidR="00517181" w:rsidRDefault="00517181" w:rsidP="00517181">
      <w:pPr>
        <w:rPr>
          <w:rFonts w:cs="Arial"/>
        </w:rPr>
      </w:pPr>
    </w:p>
    <w:p w14:paraId="64E8AB94" w14:textId="77777777" w:rsidR="00517181" w:rsidRDefault="00517181" w:rsidP="00517181">
      <w:pPr>
        <w:rPr>
          <w:rFonts w:cs="Arial"/>
          <w:b/>
        </w:rPr>
      </w:pPr>
      <w:r>
        <w:rPr>
          <w:rFonts w:cs="Arial"/>
        </w:rPr>
        <w:t>La evaluación de la emergencia está a cargo del comandante del incidente, al mismo tiempo de evaluar el nivel de alarma del evento presentado, información que será entregada según el grado de emergencia al líder encargado</w:t>
      </w:r>
      <w:r w:rsidR="00FB3770">
        <w:rPr>
          <w:rFonts w:cs="Arial"/>
        </w:rPr>
        <w:t>.</w:t>
      </w:r>
    </w:p>
    <w:p w14:paraId="4D0B2674" w14:textId="77777777" w:rsidR="00517181" w:rsidRDefault="00517181" w:rsidP="00517181">
      <w:pPr>
        <w:rPr>
          <w:rFonts w:cs="Arial"/>
          <w:b/>
        </w:rPr>
      </w:pPr>
    </w:p>
    <w:p w14:paraId="3FCF1A3D" w14:textId="77777777" w:rsidR="00517181" w:rsidRDefault="00517181" w:rsidP="00517181">
      <w:pPr>
        <w:rPr>
          <w:rFonts w:cs="Arial"/>
        </w:rPr>
      </w:pPr>
      <w:r>
        <w:rPr>
          <w:rFonts w:cs="Arial"/>
        </w:rPr>
        <w:lastRenderedPageBreak/>
        <w:t xml:space="preserve">Este orden de comunicación principal y alterno de alarma deberá funcionar de igual forma en emergencias o en casos de incidentes o eventos que no representen una emergencia. </w:t>
      </w:r>
    </w:p>
    <w:p w14:paraId="072E77CC" w14:textId="77777777" w:rsidR="00517181" w:rsidRDefault="00517181" w:rsidP="00517181">
      <w:pPr>
        <w:rPr>
          <w:rFonts w:cs="Arial"/>
        </w:rPr>
      </w:pPr>
    </w:p>
    <w:p w14:paraId="1CB67439" w14:textId="77777777" w:rsidR="00517181" w:rsidRDefault="00517181" w:rsidP="00FF25A6">
      <w:pPr>
        <w:pStyle w:val="Ttulo6"/>
      </w:pPr>
      <w:bookmarkStart w:id="222" w:name="_Toc362818365"/>
      <w:bookmarkStart w:id="223" w:name="_Toc369441188"/>
      <w:r>
        <w:t>Activación del P</w:t>
      </w:r>
      <w:bookmarkEnd w:id="222"/>
      <w:bookmarkEnd w:id="223"/>
      <w:r w:rsidR="00FF25A6">
        <w:t xml:space="preserve">lan de </w:t>
      </w:r>
      <w:r w:rsidR="00115AC7">
        <w:t>Gestión</w:t>
      </w:r>
      <w:r w:rsidR="00FF25A6">
        <w:t xml:space="preserve"> del Riesgo (PGR)</w:t>
      </w:r>
    </w:p>
    <w:p w14:paraId="1E958181" w14:textId="77777777" w:rsidR="00517181" w:rsidRDefault="00517181" w:rsidP="00517181">
      <w:pPr>
        <w:rPr>
          <w:rFonts w:asciiTheme="minorHAnsi" w:hAnsiTheme="minorHAnsi"/>
        </w:rPr>
      </w:pPr>
    </w:p>
    <w:p w14:paraId="689600B0" w14:textId="77777777" w:rsidR="00517181" w:rsidRDefault="00517181" w:rsidP="00517181">
      <w:pPr>
        <w:rPr>
          <w:rFonts w:cs="Arial"/>
        </w:rPr>
      </w:pPr>
      <w:r>
        <w:rPr>
          <w:rFonts w:cs="Arial"/>
        </w:rPr>
        <w:t>La activación del P</w:t>
      </w:r>
      <w:r w:rsidR="00FF25A6">
        <w:rPr>
          <w:rFonts w:cs="Arial"/>
        </w:rPr>
        <w:t>GR</w:t>
      </w:r>
      <w:r>
        <w:rPr>
          <w:rFonts w:cs="Arial"/>
        </w:rPr>
        <w:t xml:space="preserve"> diseñado para el </w:t>
      </w:r>
      <w:r w:rsidR="00FF25A6">
        <w:rPr>
          <w:rFonts w:cs="Arial"/>
        </w:rPr>
        <w:t>proyecto</w:t>
      </w:r>
      <w:r>
        <w:rPr>
          <w:rFonts w:cs="Arial"/>
        </w:rPr>
        <w:t xml:space="preserve">, debe ser liderada por </w:t>
      </w:r>
      <w:r w:rsidR="00FF25A6">
        <w:rPr>
          <w:rFonts w:cs="Arial"/>
        </w:rPr>
        <w:t xml:space="preserve">el personal HSE y/o </w:t>
      </w:r>
      <w:r>
        <w:rPr>
          <w:rFonts w:cs="Arial"/>
        </w:rPr>
        <w:t>el comandante de incidentes, el cual deberá realizar la activación de todo el equipo de respuesta a emergencia.</w:t>
      </w:r>
    </w:p>
    <w:p w14:paraId="5DA53D12" w14:textId="77777777" w:rsidR="00517181" w:rsidRDefault="00517181" w:rsidP="00517181">
      <w:pPr>
        <w:rPr>
          <w:rFonts w:cs="Arial"/>
        </w:rPr>
      </w:pPr>
    </w:p>
    <w:p w14:paraId="2724D347" w14:textId="77777777" w:rsidR="00517181" w:rsidRDefault="00517181" w:rsidP="00517181">
      <w:pPr>
        <w:rPr>
          <w:rFonts w:cs="Arial"/>
        </w:rPr>
      </w:pPr>
      <w:r>
        <w:rPr>
          <w:rFonts w:cs="Arial"/>
        </w:rPr>
        <w:t>Esta activación contempla la puesta en conocimi</w:t>
      </w:r>
      <w:r w:rsidR="00FF25A6">
        <w:rPr>
          <w:rFonts w:cs="Arial"/>
        </w:rPr>
        <w:t>ento de los niveles gerenciales</w:t>
      </w:r>
      <w:r>
        <w:rPr>
          <w:rFonts w:cs="Arial"/>
        </w:rPr>
        <w:t xml:space="preserve">, los líderes operativos, y estratégicos según corresponda al nivel de activación. Deberá incluir el informe de declaratoria de emergencia, el cual puede darse en un tiempo posterior al de activación del grupo de respuesta, dependiendo de las necesidades propias de la emergencia. </w:t>
      </w:r>
    </w:p>
    <w:p w14:paraId="4ACA084F" w14:textId="77777777" w:rsidR="00517181" w:rsidRDefault="00517181" w:rsidP="00517181">
      <w:pPr>
        <w:rPr>
          <w:rFonts w:cs="Arial"/>
        </w:rPr>
      </w:pPr>
    </w:p>
    <w:p w14:paraId="43AD9D69" w14:textId="77777777" w:rsidR="00517181" w:rsidRDefault="00517181" w:rsidP="00517181">
      <w:pPr>
        <w:rPr>
          <w:rFonts w:cs="Arial"/>
        </w:rPr>
      </w:pPr>
      <w:r>
        <w:rPr>
          <w:rFonts w:cs="Arial"/>
        </w:rPr>
        <w:t xml:space="preserve">La declaratoria de emergencia indicara a los niveles de gerenciales, con relación al hecho ocurrido se podrán tomar medidas especiales de ejecución de gastos de manera ágil. Esto incluye la asignación de fondos para casos de emergencia. </w:t>
      </w:r>
    </w:p>
    <w:p w14:paraId="767C8F65" w14:textId="77777777" w:rsidR="00517181" w:rsidRDefault="00517181" w:rsidP="00517181">
      <w:pPr>
        <w:rPr>
          <w:rFonts w:cs="Arial"/>
        </w:rPr>
      </w:pPr>
    </w:p>
    <w:p w14:paraId="2396161F" w14:textId="77777777" w:rsidR="00517181" w:rsidRDefault="00517181" w:rsidP="00FF25A6">
      <w:pPr>
        <w:pStyle w:val="Ttulo7"/>
      </w:pPr>
      <w:bookmarkStart w:id="224" w:name="_Toc362818366"/>
      <w:bookmarkStart w:id="225" w:name="_Toc369441189"/>
      <w:r>
        <w:t>Procesos Operativos de Respuestas</w:t>
      </w:r>
      <w:bookmarkEnd w:id="224"/>
      <w:bookmarkEnd w:id="225"/>
    </w:p>
    <w:p w14:paraId="4FDB63A0" w14:textId="77777777" w:rsidR="00517181" w:rsidRDefault="00517181" w:rsidP="00517181">
      <w:pPr>
        <w:rPr>
          <w:rFonts w:cs="Arial"/>
        </w:rPr>
      </w:pPr>
    </w:p>
    <w:p w14:paraId="2E89CC17" w14:textId="77777777" w:rsidR="00517181" w:rsidRDefault="00517181" w:rsidP="00517181">
      <w:pPr>
        <w:rPr>
          <w:rFonts w:cs="Arial"/>
        </w:rPr>
      </w:pPr>
      <w:r>
        <w:rPr>
          <w:rFonts w:cs="Arial"/>
        </w:rPr>
        <w:t xml:space="preserve">Los procesos operativos para las respuestas a emergencia diseñados, se basan en guías operativas del sistema de comando de incidentes, estas son herramientas que sirven de orientación a los responsables de la atención a emergencias. </w:t>
      </w:r>
    </w:p>
    <w:p w14:paraId="77675576" w14:textId="77777777" w:rsidR="00517181" w:rsidRDefault="00517181" w:rsidP="00517181">
      <w:pPr>
        <w:rPr>
          <w:rFonts w:cs="Arial"/>
        </w:rPr>
      </w:pPr>
    </w:p>
    <w:p w14:paraId="5246782B" w14:textId="77777777" w:rsidR="00517181" w:rsidRDefault="00517181" w:rsidP="00115AC7">
      <w:pPr>
        <w:pStyle w:val="Ttulo7"/>
        <w:rPr>
          <w:rFonts w:eastAsia="Calibri"/>
        </w:rPr>
      </w:pPr>
      <w:r>
        <w:rPr>
          <w:rFonts w:eastAsia="Calibri"/>
        </w:rPr>
        <w:t xml:space="preserve">Modelo de la Organización de Recursos </w:t>
      </w:r>
    </w:p>
    <w:p w14:paraId="747CDD77" w14:textId="77777777" w:rsidR="00517181" w:rsidRDefault="00517181" w:rsidP="00517181">
      <w:pPr>
        <w:pStyle w:val="Sinespaciado"/>
        <w:ind w:left="284"/>
        <w:rPr>
          <w:rFonts w:eastAsia="Calibri"/>
        </w:rPr>
      </w:pPr>
    </w:p>
    <w:p w14:paraId="754901E2" w14:textId="77777777" w:rsidR="00517181" w:rsidRDefault="00517181" w:rsidP="00517181">
      <w:pPr>
        <w:rPr>
          <w:rFonts w:cs="Arial"/>
        </w:rPr>
      </w:pPr>
      <w:r>
        <w:rPr>
          <w:rFonts w:cs="Arial"/>
        </w:rPr>
        <w:t xml:space="preserve">Las áreas definidas </w:t>
      </w:r>
      <w:r w:rsidR="00115AC7">
        <w:rPr>
          <w:rFonts w:cs="Arial"/>
        </w:rPr>
        <w:t xml:space="preserve">para el desarrollo del proyecto </w:t>
      </w:r>
      <w:r w:rsidR="00115AC7">
        <w:t>“</w:t>
      </w:r>
      <w:r w:rsidR="00C200CB">
        <w:t>Construcción de la variante Puerto Berrío</w:t>
      </w:r>
      <w:r w:rsidR="00115AC7">
        <w:t>”</w:t>
      </w:r>
      <w:r>
        <w:rPr>
          <w:rFonts w:cs="Arial"/>
        </w:rPr>
        <w:t xml:space="preserve">, se deben tiene en cuenta la organización de los recursos para la atención a emergencias, dentro de este esquema e debe tener en cuenta: </w:t>
      </w:r>
    </w:p>
    <w:p w14:paraId="0CDA2B6C" w14:textId="77777777" w:rsidR="00517181" w:rsidRDefault="00517181" w:rsidP="00517181">
      <w:pPr>
        <w:rPr>
          <w:rFonts w:cs="Arial"/>
        </w:rPr>
      </w:pPr>
    </w:p>
    <w:p w14:paraId="28C08C80" w14:textId="77777777" w:rsidR="00115AC7" w:rsidRDefault="00517181" w:rsidP="00115AC7">
      <w:pPr>
        <w:pStyle w:val="Prrafodelista"/>
        <w:numPr>
          <w:ilvl w:val="0"/>
          <w:numId w:val="13"/>
        </w:numPr>
      </w:pPr>
      <w:r w:rsidRPr="00E71039">
        <w:t>La Entrada: Es el punto que permite el acceso de los recursos a la Zona de donde se ha presentado un incidente.</w:t>
      </w:r>
      <w:r>
        <w:t xml:space="preserve"> </w:t>
      </w:r>
      <w:r w:rsidRPr="00E71039">
        <w:t xml:space="preserve">Se debe definir una única entrada con el fin de controlar los recursos y el acceso al área. </w:t>
      </w:r>
    </w:p>
    <w:p w14:paraId="7DDAE22A" w14:textId="77777777" w:rsidR="00115AC7" w:rsidRDefault="00517181" w:rsidP="00115AC7">
      <w:pPr>
        <w:pStyle w:val="Prrafodelista"/>
        <w:numPr>
          <w:ilvl w:val="0"/>
          <w:numId w:val="13"/>
        </w:numPr>
      </w:pPr>
      <w:r w:rsidRPr="00E71039">
        <w:t xml:space="preserve">Área de Concentración de Víctimas (ACV): Este lugar se debe ubicar fuera del área de impacto, donde se sitúan los recursos médicos y de atención a heridos, </w:t>
      </w:r>
      <w:r w:rsidRPr="00E71039">
        <w:lastRenderedPageBreak/>
        <w:t xml:space="preserve">En casos de fatalidades en el campo, se podrá establecer en esta zona una sitio provisional para el albergue de fallecidos, ocurridos en esta área.  </w:t>
      </w:r>
    </w:p>
    <w:p w14:paraId="51235307" w14:textId="77777777" w:rsidR="00115AC7" w:rsidRDefault="00517181" w:rsidP="00115AC7">
      <w:pPr>
        <w:pStyle w:val="Prrafodelista"/>
        <w:numPr>
          <w:ilvl w:val="0"/>
          <w:numId w:val="13"/>
        </w:numPr>
      </w:pPr>
      <w:r w:rsidRPr="00E71039">
        <w:t xml:space="preserve">Puestos de Relevo: Son los puntos de llegada y salida de camilleros que están entre los Grupos de Avanzada hacia el ACV. Estos puntos instalan cuando la distancia entre los grupos de avanzada y el ACV es considerables y representa un esfuerzo, en este punto se encontraran unos auxiliares encargados de dar continuidad a la prestación de los primeros auxilios y estabilización de los heridos. </w:t>
      </w:r>
    </w:p>
    <w:p w14:paraId="5335116D" w14:textId="77777777" w:rsidR="00115AC7" w:rsidRDefault="00517181" w:rsidP="00115AC7">
      <w:pPr>
        <w:pStyle w:val="Prrafodelista"/>
        <w:numPr>
          <w:ilvl w:val="0"/>
          <w:numId w:val="13"/>
        </w:numPr>
      </w:pPr>
      <w:r w:rsidRPr="00E71039">
        <w:t xml:space="preserve">Salida: Se trata de la salida de recursos y personal de la zona de la emergencia, se establece una única salida, con el fin de controlar el paso de recursos por esta. </w:t>
      </w:r>
    </w:p>
    <w:p w14:paraId="35EA734A" w14:textId="77777777" w:rsidR="00517181" w:rsidRDefault="00517181" w:rsidP="00115AC7">
      <w:pPr>
        <w:pStyle w:val="Prrafodelista"/>
        <w:numPr>
          <w:ilvl w:val="0"/>
          <w:numId w:val="13"/>
        </w:numPr>
      </w:pPr>
      <w:r w:rsidRPr="00E71039">
        <w:t xml:space="preserve">Continuidad del Negocio: Se deben reunir los representantes de </w:t>
      </w:r>
      <w:r w:rsidR="00115AC7">
        <w:t>Concesión Autopistas Río Magdalena S.A.S</w:t>
      </w:r>
      <w:r w:rsidRPr="00E71039">
        <w:t xml:space="preserve"> y las empresas</w:t>
      </w:r>
      <w:r>
        <w:t xml:space="preserve"> </w:t>
      </w:r>
      <w:r w:rsidRPr="00E71039">
        <w:t>contratista, con el fin de lograr estrategias de manejo a emergencia que garanticen la continuidad del negocio.</w:t>
      </w:r>
    </w:p>
    <w:p w14:paraId="7E55BEE9" w14:textId="77777777" w:rsidR="00517181" w:rsidRDefault="00517181" w:rsidP="00517181"/>
    <w:p w14:paraId="3A89F977" w14:textId="77777777" w:rsidR="00517181" w:rsidRDefault="00517181" w:rsidP="00115AC7">
      <w:pPr>
        <w:pStyle w:val="Ttulo6"/>
      </w:pPr>
      <w:bookmarkStart w:id="226" w:name="_Toc362818367"/>
      <w:bookmarkStart w:id="227" w:name="_Toc369441190"/>
      <w:r>
        <w:t>Control de Eventos</w:t>
      </w:r>
      <w:bookmarkEnd w:id="226"/>
      <w:bookmarkEnd w:id="227"/>
      <w:r>
        <w:t xml:space="preserve"> </w:t>
      </w:r>
    </w:p>
    <w:p w14:paraId="5A3417C8" w14:textId="77777777" w:rsidR="00517181" w:rsidRDefault="00517181" w:rsidP="00517181">
      <w:pPr>
        <w:rPr>
          <w:rFonts w:cs="Arial"/>
        </w:rPr>
      </w:pPr>
    </w:p>
    <w:p w14:paraId="1B812D6C" w14:textId="77777777" w:rsidR="00517181" w:rsidRDefault="00517181" w:rsidP="00517181">
      <w:pPr>
        <w:rPr>
          <w:rFonts w:cs="Arial"/>
        </w:rPr>
      </w:pPr>
      <w:r>
        <w:rPr>
          <w:rFonts w:cs="Arial"/>
        </w:rPr>
        <w:t xml:space="preserve">Con el fin de dar un manejo eficiente a la prevención, atención y control a emergencias, se han diseñado los planes de acción para cada una de los riesgos de calificación Media, Alta </w:t>
      </w:r>
      <w:r w:rsidR="00115AC7">
        <w:rPr>
          <w:rFonts w:cs="Arial"/>
        </w:rPr>
        <w:t xml:space="preserve">identificados para el desarrollo de proyecto </w:t>
      </w:r>
      <w:r w:rsidR="00115AC7">
        <w:t>“</w:t>
      </w:r>
      <w:r w:rsidR="00C200CB">
        <w:t>Construcción de la variante Puerto Berrío</w:t>
      </w:r>
      <w:r w:rsidR="00115AC7">
        <w:t>”</w:t>
      </w:r>
      <w:r>
        <w:rPr>
          <w:rFonts w:cs="Arial"/>
        </w:rPr>
        <w:t xml:space="preserve">, </w:t>
      </w:r>
      <w:r w:rsidR="00341C55">
        <w:rPr>
          <w:rFonts w:cs="Arial"/>
        </w:rPr>
        <w:t xml:space="preserve"> estos planes deben ser revisados y actualizado</w:t>
      </w:r>
      <w:r>
        <w:rPr>
          <w:rFonts w:cs="Arial"/>
        </w:rPr>
        <w:t xml:space="preserve">s </w:t>
      </w:r>
      <w:r w:rsidR="00341C55">
        <w:rPr>
          <w:rFonts w:cs="Arial"/>
        </w:rPr>
        <w:t>periódicamente</w:t>
      </w:r>
      <w:r>
        <w:rPr>
          <w:rFonts w:cs="Arial"/>
        </w:rPr>
        <w:t>.</w:t>
      </w:r>
    </w:p>
    <w:p w14:paraId="45B852F0" w14:textId="77777777" w:rsidR="00341C55" w:rsidRDefault="00341C55" w:rsidP="00517181">
      <w:pPr>
        <w:rPr>
          <w:rFonts w:cs="Arial"/>
        </w:rPr>
      </w:pPr>
    </w:p>
    <w:p w14:paraId="4B529EB3" w14:textId="77777777" w:rsidR="00517181" w:rsidRDefault="00517181" w:rsidP="00341C55">
      <w:pPr>
        <w:pStyle w:val="Ttulo7"/>
      </w:pPr>
      <w:bookmarkStart w:id="228" w:name="_Toc362818369"/>
      <w:bookmarkStart w:id="229" w:name="_Toc369441192"/>
      <w:r>
        <w:t>Plan de acción contra incendios</w:t>
      </w:r>
      <w:bookmarkEnd w:id="228"/>
      <w:bookmarkEnd w:id="229"/>
      <w:r>
        <w:t xml:space="preserve"> </w:t>
      </w:r>
    </w:p>
    <w:p w14:paraId="3B9F06E1" w14:textId="77777777" w:rsidR="00517181" w:rsidRDefault="00517181" w:rsidP="00517181">
      <w:pPr>
        <w:rPr>
          <w:rFonts w:asciiTheme="minorHAnsi" w:hAnsiTheme="minorHAnsi"/>
        </w:rPr>
      </w:pPr>
    </w:p>
    <w:p w14:paraId="5ED7B503" w14:textId="77777777" w:rsidR="00517181" w:rsidRDefault="00517181" w:rsidP="00517181">
      <w:pPr>
        <w:rPr>
          <w:rFonts w:cs="Arial"/>
        </w:rPr>
      </w:pPr>
      <w:r>
        <w:rPr>
          <w:rFonts w:cs="Arial"/>
        </w:rPr>
        <w:t>El plan para control de incendios se basa en las cuatros etapas para control de los mismos, las cuales son:</w:t>
      </w:r>
    </w:p>
    <w:p w14:paraId="144814AD" w14:textId="77777777" w:rsidR="00517181" w:rsidRDefault="00517181" w:rsidP="00517181">
      <w:pPr>
        <w:rPr>
          <w:rFonts w:cs="Arial"/>
        </w:rPr>
      </w:pPr>
    </w:p>
    <w:p w14:paraId="2C4DE97F" w14:textId="77777777" w:rsidR="00517181" w:rsidRDefault="00517181" w:rsidP="00341C55">
      <w:pPr>
        <w:pStyle w:val="Prrafodelista"/>
        <w:numPr>
          <w:ilvl w:val="0"/>
          <w:numId w:val="13"/>
        </w:numPr>
      </w:pPr>
      <w:r>
        <w:t>Prevención</w:t>
      </w:r>
    </w:p>
    <w:p w14:paraId="44036CE7" w14:textId="77777777" w:rsidR="00517181" w:rsidRDefault="00517181" w:rsidP="00341C55">
      <w:pPr>
        <w:pStyle w:val="Prrafodelista"/>
        <w:numPr>
          <w:ilvl w:val="0"/>
          <w:numId w:val="13"/>
        </w:numPr>
      </w:pPr>
      <w:r>
        <w:t>Detección</w:t>
      </w:r>
    </w:p>
    <w:p w14:paraId="5275A37F" w14:textId="77777777" w:rsidR="00517181" w:rsidRDefault="00341C55" w:rsidP="00341C55">
      <w:pPr>
        <w:pStyle w:val="Prrafodelista"/>
        <w:numPr>
          <w:ilvl w:val="0"/>
          <w:numId w:val="13"/>
        </w:numPr>
      </w:pPr>
      <w:r>
        <w:t>S</w:t>
      </w:r>
      <w:r w:rsidR="00517181">
        <w:t>upresión</w:t>
      </w:r>
    </w:p>
    <w:p w14:paraId="060E2737" w14:textId="77777777" w:rsidR="00517181" w:rsidRDefault="00517181" w:rsidP="00341C55">
      <w:pPr>
        <w:pStyle w:val="Prrafodelista"/>
        <w:numPr>
          <w:ilvl w:val="0"/>
          <w:numId w:val="13"/>
        </w:numPr>
      </w:pPr>
      <w:r>
        <w:t>Evacuación</w:t>
      </w:r>
    </w:p>
    <w:p w14:paraId="680327EB" w14:textId="77777777" w:rsidR="00517181" w:rsidRDefault="00517181" w:rsidP="00517181">
      <w:pPr>
        <w:pStyle w:val="Sinespaciado"/>
        <w:ind w:left="284"/>
        <w:rPr>
          <w:rFonts w:eastAsia="Calibri"/>
        </w:rPr>
      </w:pPr>
    </w:p>
    <w:p w14:paraId="5C1F5263" w14:textId="77777777" w:rsidR="00517181" w:rsidRDefault="00517181" w:rsidP="00517181">
      <w:pPr>
        <w:rPr>
          <w:rFonts w:cs="Arial"/>
        </w:rPr>
      </w:pPr>
      <w:r>
        <w:rPr>
          <w:rFonts w:cs="Arial"/>
        </w:rPr>
        <w:t xml:space="preserve">Dentro de la prevención se incluye: </w:t>
      </w:r>
    </w:p>
    <w:p w14:paraId="38A88F02" w14:textId="77777777" w:rsidR="00517181" w:rsidRDefault="00517181" w:rsidP="00517181">
      <w:pPr>
        <w:rPr>
          <w:rFonts w:cs="Arial"/>
        </w:rPr>
      </w:pPr>
    </w:p>
    <w:p w14:paraId="358320E9" w14:textId="77777777" w:rsidR="00517181" w:rsidRDefault="00517181" w:rsidP="00341C55">
      <w:pPr>
        <w:pStyle w:val="Prrafodelista"/>
        <w:numPr>
          <w:ilvl w:val="0"/>
          <w:numId w:val="13"/>
        </w:numPr>
      </w:pPr>
      <w:r>
        <w:t>La Clasificación de áreas de emergencia (incendios)</w:t>
      </w:r>
    </w:p>
    <w:p w14:paraId="029254AE" w14:textId="77777777" w:rsidR="00517181" w:rsidRDefault="00517181" w:rsidP="00341C55">
      <w:pPr>
        <w:pStyle w:val="Prrafodelista"/>
        <w:numPr>
          <w:ilvl w:val="0"/>
          <w:numId w:val="13"/>
        </w:numPr>
      </w:pPr>
      <w:r>
        <w:t xml:space="preserve">Selección del equipo eléctrico apropiado de acurdo con el área </w:t>
      </w:r>
    </w:p>
    <w:p w14:paraId="42C73602" w14:textId="77777777" w:rsidR="00517181" w:rsidRDefault="00517181" w:rsidP="00341C55">
      <w:pPr>
        <w:pStyle w:val="Prrafodelista"/>
        <w:numPr>
          <w:ilvl w:val="0"/>
          <w:numId w:val="13"/>
        </w:numPr>
      </w:pPr>
      <w:r>
        <w:t>Identificación de los riesgo y recursos para la respuesta a emergencias</w:t>
      </w:r>
    </w:p>
    <w:p w14:paraId="6F6FB74E" w14:textId="77777777" w:rsidR="00517181" w:rsidRDefault="00517181" w:rsidP="00341C55">
      <w:pPr>
        <w:pStyle w:val="Prrafodelista"/>
        <w:numPr>
          <w:ilvl w:val="0"/>
          <w:numId w:val="13"/>
        </w:numPr>
      </w:pPr>
      <w:r>
        <w:lastRenderedPageBreak/>
        <w:t xml:space="preserve">Realizar un programa de inspecciones para los equipos y recursos tecnológicos, además de un programa de capacitación para el manejo de emergencia por incendios </w:t>
      </w:r>
    </w:p>
    <w:p w14:paraId="2BD80E3E" w14:textId="77777777" w:rsidR="00517181" w:rsidRDefault="00517181" w:rsidP="00517181">
      <w:pPr>
        <w:pStyle w:val="Sinespaciado"/>
        <w:ind w:left="284"/>
        <w:rPr>
          <w:rFonts w:eastAsia="Calibri"/>
        </w:rPr>
      </w:pPr>
    </w:p>
    <w:p w14:paraId="1AA73160" w14:textId="77777777" w:rsidR="00517181" w:rsidRDefault="00517181" w:rsidP="00517181">
      <w:pPr>
        <w:rPr>
          <w:rFonts w:cs="Arial"/>
        </w:rPr>
      </w:pPr>
      <w:r>
        <w:rPr>
          <w:rFonts w:cs="Arial"/>
        </w:rPr>
        <w:t xml:space="preserve">Para la detección de las emergencias ocasionadas por incendios, se pueden identificar cuatro elementos o señales de incendio, los cuales son; el calor, material articulado, radiación </w:t>
      </w:r>
      <w:r w:rsidR="00341C55">
        <w:rPr>
          <w:rFonts w:cs="Arial"/>
        </w:rPr>
        <w:t>luminosa y presencia de gases.</w:t>
      </w:r>
    </w:p>
    <w:p w14:paraId="1B1DE2FB" w14:textId="77777777" w:rsidR="00517181" w:rsidRDefault="00517181" w:rsidP="00517181">
      <w:pPr>
        <w:rPr>
          <w:rFonts w:cs="Arial"/>
        </w:rPr>
      </w:pPr>
    </w:p>
    <w:p w14:paraId="64996603" w14:textId="77777777" w:rsidR="00517181" w:rsidRDefault="00517181" w:rsidP="00517181">
      <w:pPr>
        <w:rPr>
          <w:rFonts w:cs="Arial"/>
        </w:rPr>
      </w:pPr>
      <w:r>
        <w:rPr>
          <w:rFonts w:cs="Arial"/>
        </w:rPr>
        <w:t>En área</w:t>
      </w:r>
      <w:r w:rsidR="00341C55">
        <w:rPr>
          <w:rFonts w:cs="Arial"/>
        </w:rPr>
        <w:t>s administrativas, campamentos, y áreas operacionales (peajes)</w:t>
      </w:r>
      <w:r>
        <w:rPr>
          <w:rFonts w:cs="Arial"/>
        </w:rPr>
        <w:t>, se deben instalar detectores térmicos automáticos de detección de incendios, los cuales responden a la energía calórica trasportada por convección. La respuesta se produce cuando el elemento de detección alcanza una temperatura fija o cuando se llega a una velocidad especificada de cambio de temperatura.</w:t>
      </w:r>
      <w:r w:rsidR="00341C55">
        <w:rPr>
          <w:rFonts w:cs="Arial"/>
        </w:rPr>
        <w:t xml:space="preserve"> </w:t>
      </w:r>
      <w:r>
        <w:rPr>
          <w:rFonts w:cs="Arial"/>
        </w:rPr>
        <w:t xml:space="preserve">En general, se diseñan para detectar un cambio predeterminado de una propiedad física o eléctrica de un material o de un gas. Los detectores requeridos son aquellos detectores de humo sin función extintora, con alarma sonora, estos actúa con mucha más rapidez que uno térmico en la mayoría de los incendios. Existen de ionización y fotoelectricidad. Los que funcionan según el principio fotoeléctrico responden con más rapidez al humo generado por fuegos de baja energía, donde se producen partículas de mayor tamaño. Los de ionización poseen una respuesta algo más rápida a fuego de alta energía (con llama), donde se producen elevadas cantidades de partículas de menor tamaño </w:t>
      </w:r>
    </w:p>
    <w:p w14:paraId="6BEB6F15" w14:textId="77777777" w:rsidR="00517181" w:rsidRDefault="00517181" w:rsidP="00517181">
      <w:pPr>
        <w:rPr>
          <w:rFonts w:cs="Arial"/>
        </w:rPr>
      </w:pPr>
    </w:p>
    <w:p w14:paraId="42116B58" w14:textId="77777777" w:rsidR="00517181" w:rsidRDefault="00517181" w:rsidP="00517181">
      <w:pPr>
        <w:rPr>
          <w:rFonts w:cs="Arial"/>
        </w:rPr>
      </w:pPr>
      <w:r>
        <w:rPr>
          <w:rFonts w:cs="Arial"/>
        </w:rPr>
        <w:t>Para la supresión o extinción de un conato de incendio, existen cuatro métodos, los cuales son:</w:t>
      </w:r>
    </w:p>
    <w:p w14:paraId="314FEC68" w14:textId="77777777" w:rsidR="00517181" w:rsidRDefault="00517181" w:rsidP="00517181">
      <w:pPr>
        <w:rPr>
          <w:rFonts w:cs="Arial"/>
        </w:rPr>
      </w:pPr>
    </w:p>
    <w:p w14:paraId="622D18A9" w14:textId="77777777" w:rsidR="00517181" w:rsidRDefault="00517181" w:rsidP="00341C55">
      <w:pPr>
        <w:pStyle w:val="Prrafodelista"/>
        <w:numPr>
          <w:ilvl w:val="0"/>
          <w:numId w:val="13"/>
        </w:numPr>
      </w:pPr>
      <w:r>
        <w:t>Método 1: Separar físicamente la sustancia combustible de la llama.</w:t>
      </w:r>
    </w:p>
    <w:p w14:paraId="77180526" w14:textId="77777777" w:rsidR="00517181" w:rsidRDefault="00517181" w:rsidP="00341C55">
      <w:pPr>
        <w:pStyle w:val="Prrafodelista"/>
        <w:numPr>
          <w:ilvl w:val="0"/>
          <w:numId w:val="13"/>
        </w:numPr>
      </w:pPr>
      <w:r>
        <w:t>Método 2: Eliminar o reducir la cantidad de oxígeno.</w:t>
      </w:r>
    </w:p>
    <w:p w14:paraId="6F8A8960" w14:textId="77777777" w:rsidR="00517181" w:rsidRDefault="00517181" w:rsidP="00341C55">
      <w:pPr>
        <w:pStyle w:val="Prrafodelista"/>
        <w:numPr>
          <w:ilvl w:val="0"/>
          <w:numId w:val="13"/>
        </w:numPr>
      </w:pPr>
      <w:r>
        <w:t>Método 3: Reducir la temperatura del combustible o de la llama.</w:t>
      </w:r>
    </w:p>
    <w:p w14:paraId="30C50A68" w14:textId="77777777" w:rsidR="00517181" w:rsidRDefault="00517181" w:rsidP="00341C55">
      <w:pPr>
        <w:pStyle w:val="Prrafodelista"/>
        <w:numPr>
          <w:ilvl w:val="0"/>
          <w:numId w:val="13"/>
        </w:numPr>
      </w:pPr>
      <w:r>
        <w:t xml:space="preserve">Método 4: Aplicar productos químicos que modifiquen la química de la combustión. </w:t>
      </w:r>
    </w:p>
    <w:p w14:paraId="122D0C3B" w14:textId="77777777" w:rsidR="00517181" w:rsidRDefault="00517181" w:rsidP="00517181"/>
    <w:p w14:paraId="653ADBBE" w14:textId="77777777" w:rsidR="00517181" w:rsidRDefault="00517181" w:rsidP="00517181">
      <w:pPr>
        <w:rPr>
          <w:rFonts w:cs="Arial"/>
        </w:rPr>
      </w:pPr>
      <w:r>
        <w:rPr>
          <w:rFonts w:cs="Arial"/>
        </w:rPr>
        <w:t>Dependiendo del agente utilizado (agua o espuma) en la extinción de un incendio, esta involucrara varios de los métodos de incendio como se muestra en la</w:t>
      </w:r>
      <w:r w:rsidRPr="00341C55">
        <w:rPr>
          <w:rFonts w:cs="Arial"/>
        </w:rPr>
        <w:t xml:space="preserve"> </w:t>
      </w:r>
      <w:r w:rsidRPr="00341C55">
        <w:rPr>
          <w:rStyle w:val="DescripcinCar"/>
          <w:b w:val="0"/>
        </w:rPr>
        <w:fldChar w:fldCharType="begin"/>
      </w:r>
      <w:r w:rsidRPr="00341C55">
        <w:rPr>
          <w:rStyle w:val="DescripcinCar"/>
          <w:b w:val="0"/>
        </w:rPr>
        <w:instrText xml:space="preserve"> REF _Ref364262720 \h  \* MERGEFORMAT </w:instrText>
      </w:r>
      <w:r w:rsidRPr="00341C55">
        <w:rPr>
          <w:rStyle w:val="DescripcinCar"/>
          <w:b w:val="0"/>
        </w:rPr>
      </w:r>
      <w:r w:rsidRPr="00341C55">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27</w:t>
      </w:r>
      <w:r w:rsidRPr="00341C55">
        <w:rPr>
          <w:rStyle w:val="DescripcinCar"/>
          <w:b w:val="0"/>
        </w:rPr>
        <w:fldChar w:fldCharType="end"/>
      </w:r>
    </w:p>
    <w:p w14:paraId="1E0CFD97" w14:textId="4DAA3704" w:rsidR="00A84B72" w:rsidRDefault="00A84B72">
      <w:pPr>
        <w:spacing w:line="240" w:lineRule="auto"/>
        <w:contextualSpacing w:val="0"/>
        <w:jc w:val="left"/>
        <w:rPr>
          <w:rFonts w:cs="Arial"/>
        </w:rPr>
      </w:pPr>
      <w:r>
        <w:rPr>
          <w:rFonts w:cs="Arial"/>
        </w:rPr>
        <w:br w:type="page"/>
      </w:r>
    </w:p>
    <w:p w14:paraId="73693D1B" w14:textId="77777777" w:rsidR="00517181" w:rsidRDefault="00517181" w:rsidP="00341C55">
      <w:pPr>
        <w:pStyle w:val="Descripcin"/>
        <w:jc w:val="center"/>
        <w:rPr>
          <w:rFonts w:eastAsiaTheme="minorHAnsi" w:cs="Arial"/>
        </w:rPr>
      </w:pPr>
      <w:bookmarkStart w:id="230" w:name="_Ref364262720"/>
      <w:bookmarkStart w:id="231" w:name="_Toc362818451"/>
      <w:bookmarkStart w:id="232" w:name="_Toc369254582"/>
      <w:bookmarkStart w:id="233" w:name="_Toc436292591"/>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27</w:t>
      </w:r>
      <w:r w:rsidR="000E0590">
        <w:rPr>
          <w:noProof/>
        </w:rPr>
        <w:fldChar w:fldCharType="end"/>
      </w:r>
      <w:bookmarkEnd w:id="230"/>
      <w:r>
        <w:tab/>
      </w:r>
      <w:r>
        <w:rPr>
          <w:rFonts w:cs="Arial"/>
        </w:rPr>
        <w:t>Métodos en la extinción de incendios</w:t>
      </w:r>
      <w:bookmarkEnd w:id="231"/>
      <w:bookmarkEnd w:id="232"/>
      <w:bookmarkEnd w:id="233"/>
    </w:p>
    <w:tbl>
      <w:tblPr>
        <w:tblStyle w:val="Gminis"/>
        <w:tblW w:w="0" w:type="auto"/>
        <w:tblLook w:val="04A0" w:firstRow="1" w:lastRow="0" w:firstColumn="1" w:lastColumn="0" w:noHBand="0" w:noVBand="1"/>
      </w:tblPr>
      <w:tblGrid>
        <w:gridCol w:w="1224"/>
        <w:gridCol w:w="3733"/>
        <w:gridCol w:w="3530"/>
      </w:tblGrid>
      <w:tr w:rsidR="00517181" w:rsidRPr="00A84B72" w14:paraId="587077E0" w14:textId="77777777" w:rsidTr="00341C55">
        <w:trPr>
          <w:cnfStyle w:val="100000000000" w:firstRow="1" w:lastRow="0" w:firstColumn="0" w:lastColumn="0" w:oddVBand="0" w:evenVBand="0" w:oddHBand="0" w:evenHBand="0" w:firstRowFirstColumn="0" w:firstRowLastColumn="0" w:lastRowFirstColumn="0" w:lastRowLastColumn="0"/>
          <w:trHeight w:val="875"/>
        </w:trPr>
        <w:tc>
          <w:tcPr>
            <w:cnfStyle w:val="001000000100" w:firstRow="0" w:lastRow="0" w:firstColumn="1" w:lastColumn="0" w:oddVBand="0" w:evenVBand="0" w:oddHBand="0" w:evenHBand="0" w:firstRowFirstColumn="1" w:firstRowLastColumn="0" w:lastRowFirstColumn="0" w:lastRowLastColumn="0"/>
            <w:tcW w:w="1242" w:type="dxa"/>
            <w:vAlign w:val="center"/>
            <w:hideMark/>
          </w:tcPr>
          <w:p w14:paraId="275A17F1" w14:textId="77777777" w:rsidR="00517181" w:rsidRPr="00A84B72" w:rsidRDefault="00517181" w:rsidP="00341C55">
            <w:pPr>
              <w:jc w:val="center"/>
              <w:rPr>
                <w:sz w:val="20"/>
                <w:szCs w:val="20"/>
              </w:rPr>
            </w:pPr>
            <w:r w:rsidRPr="00A84B72">
              <w:rPr>
                <w:sz w:val="20"/>
                <w:szCs w:val="20"/>
              </w:rPr>
              <w:t>MÉTODO</w:t>
            </w:r>
          </w:p>
        </w:tc>
        <w:tc>
          <w:tcPr>
            <w:tcW w:w="3969" w:type="dxa"/>
            <w:vAlign w:val="center"/>
            <w:hideMark/>
          </w:tcPr>
          <w:p w14:paraId="46553804" w14:textId="77777777" w:rsidR="00517181" w:rsidRPr="00A84B72" w:rsidRDefault="00517181" w:rsidP="00341C55">
            <w:pPr>
              <w:jc w:val="center"/>
              <w:cnfStyle w:val="100000000000" w:firstRow="1" w:lastRow="0" w:firstColumn="0" w:lastColumn="0" w:oddVBand="0" w:evenVBand="0" w:oddHBand="0" w:evenHBand="0" w:firstRowFirstColumn="0" w:firstRowLastColumn="0" w:lastRowFirstColumn="0" w:lastRowLastColumn="0"/>
              <w:rPr>
                <w:sz w:val="20"/>
                <w:szCs w:val="20"/>
              </w:rPr>
            </w:pPr>
            <w:r w:rsidRPr="00A84B72">
              <w:rPr>
                <w:sz w:val="20"/>
                <w:szCs w:val="20"/>
              </w:rPr>
              <w:t>INCENDIO POR COMBUSTIBLE SÓLIDO QUEMADO AL AIRE LIBRE – APLICANDO AGUA</w:t>
            </w:r>
          </w:p>
        </w:tc>
        <w:tc>
          <w:tcPr>
            <w:tcW w:w="3767" w:type="dxa"/>
            <w:vAlign w:val="center"/>
            <w:hideMark/>
          </w:tcPr>
          <w:p w14:paraId="4E52C586" w14:textId="77777777" w:rsidR="00517181" w:rsidRPr="00A84B72" w:rsidRDefault="00517181" w:rsidP="00341C55">
            <w:pPr>
              <w:jc w:val="center"/>
              <w:cnfStyle w:val="100000000000" w:firstRow="1" w:lastRow="0" w:firstColumn="0" w:lastColumn="0" w:oddVBand="0" w:evenVBand="0" w:oddHBand="0" w:evenHBand="0" w:firstRowFirstColumn="0" w:firstRowLastColumn="0" w:lastRowFirstColumn="0" w:lastRowLastColumn="0"/>
              <w:rPr>
                <w:sz w:val="20"/>
                <w:szCs w:val="20"/>
              </w:rPr>
            </w:pPr>
            <w:r w:rsidRPr="00A84B72">
              <w:rPr>
                <w:sz w:val="20"/>
                <w:szCs w:val="20"/>
              </w:rPr>
              <w:t>APLICAR ESPUMA A UN RECIPIENTE CON LÍQUIDO INFLAMABLE</w:t>
            </w:r>
          </w:p>
        </w:tc>
      </w:tr>
      <w:tr w:rsidR="00517181" w:rsidRPr="00A84B72" w14:paraId="1E87FD84" w14:textId="77777777"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6DB3B02D" w14:textId="77777777" w:rsidR="00517181" w:rsidRPr="00A84B72" w:rsidRDefault="00517181" w:rsidP="00341C55">
            <w:pPr>
              <w:jc w:val="center"/>
              <w:rPr>
                <w:rFonts w:cs="Arial"/>
                <w:b/>
                <w:sz w:val="20"/>
                <w:szCs w:val="20"/>
              </w:rPr>
            </w:pPr>
            <w:r w:rsidRPr="00A84B72">
              <w:rPr>
                <w:rFonts w:cs="Arial"/>
                <w:b/>
                <w:sz w:val="20"/>
                <w:szCs w:val="20"/>
              </w:rPr>
              <w:t>1</w:t>
            </w:r>
          </w:p>
        </w:tc>
        <w:tc>
          <w:tcPr>
            <w:tcW w:w="3969" w:type="dxa"/>
            <w:vAlign w:val="center"/>
            <w:hideMark/>
          </w:tcPr>
          <w:p w14:paraId="217AAC74"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El agua, en forma de niebla, puede impedir la radiación de calor</w:t>
            </w:r>
          </w:p>
        </w:tc>
        <w:tc>
          <w:tcPr>
            <w:tcW w:w="3767" w:type="dxa"/>
            <w:vAlign w:val="center"/>
            <w:hideMark/>
          </w:tcPr>
          <w:p w14:paraId="7A36AC96"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La espuma evita que el calor radiante del fuego llegue a la superficie</w:t>
            </w:r>
          </w:p>
        </w:tc>
      </w:tr>
      <w:tr w:rsidR="00517181" w:rsidRPr="00A84B72" w14:paraId="029B8315" w14:textId="77777777"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621570B7" w14:textId="77777777" w:rsidR="00517181" w:rsidRPr="00A84B72" w:rsidRDefault="00517181" w:rsidP="00341C55">
            <w:pPr>
              <w:jc w:val="center"/>
              <w:rPr>
                <w:rFonts w:cs="Arial"/>
                <w:b/>
                <w:sz w:val="20"/>
                <w:szCs w:val="20"/>
              </w:rPr>
            </w:pPr>
            <w:r w:rsidRPr="00A84B72">
              <w:rPr>
                <w:rFonts w:cs="Arial"/>
                <w:b/>
                <w:sz w:val="20"/>
                <w:szCs w:val="20"/>
              </w:rPr>
              <w:t>2</w:t>
            </w:r>
          </w:p>
        </w:tc>
        <w:tc>
          <w:tcPr>
            <w:tcW w:w="3969" w:type="dxa"/>
            <w:vAlign w:val="center"/>
            <w:hideMark/>
          </w:tcPr>
          <w:p w14:paraId="6B920C6C"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Se genera vapor, que en ciertas condiciones y en recintos cerrados, puede evitar que el oxígeno llegue al fuego</w:t>
            </w:r>
          </w:p>
        </w:tc>
        <w:tc>
          <w:tcPr>
            <w:tcW w:w="3767" w:type="dxa"/>
            <w:vAlign w:val="center"/>
            <w:hideMark/>
          </w:tcPr>
          <w:p w14:paraId="5CF3734F"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La espuma sobre el líquido inflamable impide que el oxígeno alcance el combustible</w:t>
            </w:r>
          </w:p>
        </w:tc>
      </w:tr>
      <w:tr w:rsidR="00517181" w:rsidRPr="00A84B72" w14:paraId="08D433CB" w14:textId="77777777"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230066E4" w14:textId="77777777" w:rsidR="00517181" w:rsidRPr="00A84B72" w:rsidRDefault="00517181" w:rsidP="00341C55">
            <w:pPr>
              <w:jc w:val="center"/>
              <w:rPr>
                <w:rFonts w:cs="Arial"/>
                <w:b/>
                <w:sz w:val="20"/>
                <w:szCs w:val="20"/>
              </w:rPr>
            </w:pPr>
            <w:r w:rsidRPr="00A84B72">
              <w:rPr>
                <w:rFonts w:cs="Arial"/>
                <w:b/>
                <w:sz w:val="20"/>
                <w:szCs w:val="20"/>
              </w:rPr>
              <w:t>3</w:t>
            </w:r>
          </w:p>
        </w:tc>
        <w:tc>
          <w:tcPr>
            <w:tcW w:w="3969" w:type="dxa"/>
            <w:vAlign w:val="center"/>
            <w:hideMark/>
          </w:tcPr>
          <w:p w14:paraId="6177FD63"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El sólido se enfría al contacto con el agua</w:t>
            </w:r>
          </w:p>
          <w:p w14:paraId="5340B786"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Se enfría la llama gaseosa</w:t>
            </w:r>
          </w:p>
        </w:tc>
        <w:tc>
          <w:tcPr>
            <w:tcW w:w="3767" w:type="dxa"/>
            <w:vAlign w:val="center"/>
            <w:hideMark/>
          </w:tcPr>
          <w:p w14:paraId="74CD737B"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Si el punto de ignición del líquido inflamable es superior a la temperatura de la espuma, el líquido se enfría y disminuye su presión de vapor</w:t>
            </w:r>
          </w:p>
        </w:tc>
      </w:tr>
      <w:tr w:rsidR="00517181" w:rsidRPr="00A84B72" w14:paraId="40201225" w14:textId="77777777" w:rsidTr="00341C55">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4FD39AD5" w14:textId="77777777" w:rsidR="00517181" w:rsidRPr="00A84B72" w:rsidRDefault="00517181" w:rsidP="00341C55">
            <w:pPr>
              <w:jc w:val="center"/>
              <w:rPr>
                <w:rFonts w:cs="Arial"/>
                <w:b/>
                <w:sz w:val="20"/>
                <w:szCs w:val="20"/>
              </w:rPr>
            </w:pPr>
            <w:r w:rsidRPr="00A84B72">
              <w:rPr>
                <w:rFonts w:cs="Arial"/>
                <w:b/>
                <w:sz w:val="20"/>
                <w:szCs w:val="20"/>
              </w:rPr>
              <w:t>4</w:t>
            </w:r>
          </w:p>
        </w:tc>
        <w:tc>
          <w:tcPr>
            <w:tcW w:w="3969" w:type="dxa"/>
            <w:vAlign w:val="center"/>
            <w:hideMark/>
          </w:tcPr>
          <w:p w14:paraId="03E7BE0A"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Esto reduce la velocidad de pirolisis o de gasificación</w:t>
            </w:r>
          </w:p>
          <w:p w14:paraId="6C72453F"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Causando una reducción de la realimentación de calor al combustible sólido y una correspondiente reducción en la velocidad de pirolisis endotérmica</w:t>
            </w:r>
          </w:p>
        </w:tc>
        <w:tc>
          <w:tcPr>
            <w:tcW w:w="3767" w:type="dxa"/>
            <w:vAlign w:val="center"/>
            <w:hideMark/>
          </w:tcPr>
          <w:p w14:paraId="76D763E4" w14:textId="77777777" w:rsidR="00517181" w:rsidRPr="00A84B72" w:rsidRDefault="00517181" w:rsidP="00341C5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Ayuda a suministrar el calor necesario para la vaporización</w:t>
            </w:r>
          </w:p>
        </w:tc>
      </w:tr>
    </w:tbl>
    <w:p w14:paraId="2964FA12" w14:textId="74A94646" w:rsidR="00517181" w:rsidRDefault="00341C55" w:rsidP="00341C55">
      <w:pPr>
        <w:pStyle w:val="Notas"/>
      </w:pPr>
      <w:r>
        <w:t xml:space="preserve">Fuente </w:t>
      </w:r>
      <w:r w:rsidR="000428A0">
        <w:t>Géminis Consultores S.A.S</w:t>
      </w:r>
      <w:r>
        <w:t>, 2015</w:t>
      </w:r>
    </w:p>
    <w:p w14:paraId="21DA5C35" w14:textId="77777777" w:rsidR="00341C55" w:rsidRPr="00341C55" w:rsidRDefault="00341C55" w:rsidP="00341C55"/>
    <w:p w14:paraId="511024A9" w14:textId="77777777" w:rsidR="00517181" w:rsidRDefault="00517181" w:rsidP="00517181">
      <w:pPr>
        <w:rPr>
          <w:rFonts w:cs="Arial"/>
        </w:rPr>
      </w:pPr>
      <w:r>
        <w:rPr>
          <w:rFonts w:cs="Arial"/>
        </w:rPr>
        <w:t xml:space="preserve">Para las </w:t>
      </w:r>
      <w:r w:rsidR="00341C55">
        <w:rPr>
          <w:rFonts w:cs="Arial"/>
        </w:rPr>
        <w:t>áreas</w:t>
      </w:r>
      <w:r>
        <w:rPr>
          <w:rFonts w:cs="Arial"/>
        </w:rPr>
        <w:t xml:space="preserve"> operativas, es necesario contar con extintores portátiles, y abastecimiento de agua contra incendios. Para la selección de estos se debe tener en cuenta: La naturaleza de los combustibles presentes. </w:t>
      </w:r>
    </w:p>
    <w:p w14:paraId="735B4534" w14:textId="77777777" w:rsidR="00517181" w:rsidRDefault="00517181" w:rsidP="00517181">
      <w:pPr>
        <w:rPr>
          <w:rFonts w:cs="Arial"/>
        </w:rPr>
      </w:pPr>
    </w:p>
    <w:p w14:paraId="0F7AC59E" w14:textId="77777777" w:rsidR="00517181" w:rsidRDefault="00517181" w:rsidP="00341C55">
      <w:pPr>
        <w:pStyle w:val="Prrafodelista"/>
        <w:numPr>
          <w:ilvl w:val="0"/>
          <w:numId w:val="13"/>
        </w:numPr>
      </w:pPr>
      <w:r>
        <w:t xml:space="preserve">Las condiciones ambientales del sitio donde a situarse el extintor. </w:t>
      </w:r>
    </w:p>
    <w:p w14:paraId="73FBFD43" w14:textId="77777777" w:rsidR="00517181" w:rsidRDefault="00517181" w:rsidP="00341C55">
      <w:pPr>
        <w:pStyle w:val="Prrafodelista"/>
        <w:numPr>
          <w:ilvl w:val="0"/>
          <w:numId w:val="13"/>
        </w:numPr>
      </w:pPr>
      <w:r>
        <w:t xml:space="preserve">Quién utilizara el extintor. </w:t>
      </w:r>
    </w:p>
    <w:p w14:paraId="252FDC64" w14:textId="77777777" w:rsidR="00517181" w:rsidRDefault="00517181" w:rsidP="00341C55">
      <w:pPr>
        <w:pStyle w:val="Prrafodelista"/>
        <w:numPr>
          <w:ilvl w:val="0"/>
          <w:numId w:val="13"/>
        </w:numPr>
      </w:pPr>
      <w:r>
        <w:t xml:space="preserve">Si existen sustancias químicas, en el sitio, que puedan reaccionar negativamente con el agente extintor. </w:t>
      </w:r>
    </w:p>
    <w:p w14:paraId="3826B548" w14:textId="77777777" w:rsidR="00517181" w:rsidRDefault="00517181" w:rsidP="00341C55">
      <w:pPr>
        <w:pStyle w:val="Prrafodelista"/>
        <w:numPr>
          <w:ilvl w:val="0"/>
          <w:numId w:val="13"/>
        </w:numPr>
      </w:pPr>
      <w:r>
        <w:t xml:space="preserve">Tipo de combustibles en la zona </w:t>
      </w:r>
    </w:p>
    <w:p w14:paraId="4005538A" w14:textId="77777777" w:rsidR="00517181" w:rsidRDefault="00517181" w:rsidP="00341C55">
      <w:pPr>
        <w:pStyle w:val="Prrafodelista"/>
        <w:numPr>
          <w:ilvl w:val="0"/>
          <w:numId w:val="13"/>
        </w:numPr>
      </w:pPr>
      <w:r>
        <w:t xml:space="preserve">Tipo de fuego </w:t>
      </w:r>
    </w:p>
    <w:p w14:paraId="27629A71" w14:textId="77777777" w:rsidR="00517181" w:rsidRDefault="00517181" w:rsidP="00341C55">
      <w:pPr>
        <w:pStyle w:val="Prrafodelista"/>
        <w:numPr>
          <w:ilvl w:val="0"/>
          <w:numId w:val="13"/>
        </w:numPr>
      </w:pPr>
      <w:r>
        <w:t xml:space="preserve">Diseñar programas de inspección y mantenimiento </w:t>
      </w:r>
    </w:p>
    <w:p w14:paraId="0CCBBB91" w14:textId="77777777" w:rsidR="00517181" w:rsidRDefault="00517181" w:rsidP="00517181">
      <w:pPr>
        <w:pStyle w:val="Sinespaciado"/>
      </w:pPr>
    </w:p>
    <w:p w14:paraId="7EE76D55" w14:textId="77777777" w:rsidR="00517181" w:rsidRDefault="00517181" w:rsidP="00517181">
      <w:r>
        <w:t>También se debe tener en cuenta lo establecido en las normas NFPA 10 sobre extintores portátiles y la NFPA 22 sobre Tanques de agua para la protección contra incendios privada.</w:t>
      </w:r>
    </w:p>
    <w:p w14:paraId="0F5A56E9" w14:textId="77777777" w:rsidR="00517181" w:rsidRDefault="00517181" w:rsidP="00517181">
      <w:pPr>
        <w:pStyle w:val="Sinespaciado"/>
        <w:rPr>
          <w:szCs w:val="20"/>
        </w:rPr>
      </w:pPr>
    </w:p>
    <w:p w14:paraId="17C4D408" w14:textId="77777777" w:rsidR="00517181" w:rsidRDefault="00517181" w:rsidP="00341C55">
      <w:pPr>
        <w:pStyle w:val="Prrafodelista"/>
        <w:numPr>
          <w:ilvl w:val="0"/>
          <w:numId w:val="13"/>
        </w:numPr>
      </w:pPr>
      <w:r w:rsidRPr="00341C55">
        <w:rPr>
          <w:i/>
        </w:rPr>
        <w:lastRenderedPageBreak/>
        <w:t>NFPA 10-Extintores Portátiles</w:t>
      </w:r>
      <w:r>
        <w:t xml:space="preserve">: Clasifica los fuegos en las clases A, B, C, D y K, según el tipo de combustible. Se debe tener en cuenta que en las </w:t>
      </w:r>
      <w:r w:rsidR="00341C55">
        <w:t>areas de operación y frentes de obra</w:t>
      </w:r>
      <w:r>
        <w:t xml:space="preserve">, se tienen diferentes materiales combustibles, los cuales requieren diferentes agentes extintores. La </w:t>
      </w:r>
      <w:r w:rsidRPr="00341C55">
        <w:rPr>
          <w:rStyle w:val="DescripcinCar"/>
          <w:b w:val="0"/>
        </w:rPr>
        <w:fldChar w:fldCharType="begin"/>
      </w:r>
      <w:r w:rsidRPr="00341C55">
        <w:rPr>
          <w:rStyle w:val="DescripcinCar"/>
          <w:b w:val="0"/>
        </w:rPr>
        <w:instrText xml:space="preserve"> REF _Ref364262841 \h  \* MERGEFORMAT </w:instrText>
      </w:r>
      <w:r w:rsidRPr="00341C55">
        <w:rPr>
          <w:rStyle w:val="DescripcinCar"/>
          <w:b w:val="0"/>
        </w:rPr>
      </w:r>
      <w:r w:rsidRPr="00341C55">
        <w:rPr>
          <w:rStyle w:val="DescripcinCar"/>
          <w:b w:val="0"/>
        </w:rPr>
        <w:fldChar w:fldCharType="separate"/>
      </w:r>
      <w:r w:rsidR="00C60130" w:rsidRPr="00C60130">
        <w:rPr>
          <w:rStyle w:val="DescripcinCar"/>
          <w:b w:val="0"/>
        </w:rPr>
        <w:t>Tabla 11</w:t>
      </w:r>
      <w:r w:rsidR="00C60130" w:rsidRPr="00C60130">
        <w:rPr>
          <w:rStyle w:val="DescripcinCar"/>
          <w:b w:val="0"/>
        </w:rPr>
        <w:noBreakHyphen/>
        <w:t>28</w:t>
      </w:r>
      <w:r w:rsidRPr="00341C55">
        <w:rPr>
          <w:rStyle w:val="DescripcinCar"/>
          <w:b w:val="0"/>
        </w:rPr>
        <w:fldChar w:fldCharType="end"/>
      </w:r>
      <w:r>
        <w:t xml:space="preserve"> Muestra la clasificación dada por la NFPA 10.</w:t>
      </w:r>
    </w:p>
    <w:p w14:paraId="7506F0E6" w14:textId="77777777" w:rsidR="00517181" w:rsidRDefault="00517181" w:rsidP="00517181">
      <w:pPr>
        <w:pStyle w:val="Descripcin"/>
        <w:rPr>
          <w:rFonts w:cs="Arial"/>
        </w:rPr>
      </w:pPr>
      <w:bookmarkStart w:id="234" w:name="_Toc362818452"/>
    </w:p>
    <w:p w14:paraId="26549806" w14:textId="77777777" w:rsidR="00517181" w:rsidRDefault="00517181" w:rsidP="00341C55">
      <w:pPr>
        <w:pStyle w:val="Descripcin"/>
        <w:jc w:val="center"/>
        <w:rPr>
          <w:rFonts w:cs="Arial"/>
        </w:rPr>
      </w:pPr>
      <w:bookmarkStart w:id="235" w:name="_Ref364262841"/>
      <w:bookmarkStart w:id="236" w:name="_Toc369254583"/>
      <w:bookmarkStart w:id="237" w:name="_Toc436292592"/>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28</w:t>
      </w:r>
      <w:r w:rsidR="000E0590">
        <w:rPr>
          <w:noProof/>
        </w:rPr>
        <w:fldChar w:fldCharType="end"/>
      </w:r>
      <w:bookmarkEnd w:id="235"/>
      <w:r>
        <w:tab/>
      </w:r>
      <w:r>
        <w:rPr>
          <w:rFonts w:cs="Arial"/>
        </w:rPr>
        <w:t>Tipos de Extintores Portátiles</w:t>
      </w:r>
      <w:bookmarkEnd w:id="234"/>
      <w:bookmarkEnd w:id="236"/>
      <w:bookmarkEnd w:id="237"/>
    </w:p>
    <w:tbl>
      <w:tblPr>
        <w:tblStyle w:val="Gminis"/>
        <w:tblW w:w="8789" w:type="dxa"/>
        <w:tblLook w:val="04A0" w:firstRow="1" w:lastRow="0" w:firstColumn="1" w:lastColumn="0" w:noHBand="0" w:noVBand="1"/>
      </w:tblPr>
      <w:tblGrid>
        <w:gridCol w:w="3029"/>
        <w:gridCol w:w="3030"/>
        <w:gridCol w:w="2730"/>
      </w:tblGrid>
      <w:tr w:rsidR="00517181" w:rsidRPr="007D5C4D" w14:paraId="178BF6DF" w14:textId="77777777" w:rsidTr="00341C5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018" w:type="dxa"/>
            <w:vAlign w:val="center"/>
            <w:hideMark/>
          </w:tcPr>
          <w:p w14:paraId="1658EA62" w14:textId="77777777" w:rsidR="00517181" w:rsidRPr="007D5C4D" w:rsidRDefault="00517181" w:rsidP="00341C55">
            <w:pPr>
              <w:jc w:val="center"/>
              <w:rPr>
                <w:rFonts w:cs="Arial"/>
                <w:b w:val="0"/>
                <w:sz w:val="18"/>
                <w:szCs w:val="16"/>
              </w:rPr>
            </w:pPr>
            <w:r w:rsidRPr="007D5C4D">
              <w:rPr>
                <w:rFonts w:cs="Arial"/>
                <w:b w:val="0"/>
                <w:sz w:val="18"/>
                <w:szCs w:val="16"/>
              </w:rPr>
              <w:t>TIPO</w:t>
            </w:r>
          </w:p>
        </w:tc>
        <w:tc>
          <w:tcPr>
            <w:tcW w:w="3018" w:type="dxa"/>
            <w:vAlign w:val="center"/>
            <w:hideMark/>
          </w:tcPr>
          <w:p w14:paraId="6C248106" w14:textId="77777777" w:rsidR="00517181" w:rsidRPr="007D5C4D" w:rsidRDefault="00517181" w:rsidP="00341C55">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rPr>
            </w:pPr>
            <w:r w:rsidRPr="007D5C4D">
              <w:rPr>
                <w:rFonts w:cs="Arial"/>
                <w:b w:val="0"/>
                <w:sz w:val="18"/>
                <w:szCs w:val="16"/>
              </w:rPr>
              <w:t>COMBUSTIBLES</w:t>
            </w:r>
          </w:p>
        </w:tc>
        <w:tc>
          <w:tcPr>
            <w:tcW w:w="2719" w:type="dxa"/>
            <w:vAlign w:val="center"/>
            <w:hideMark/>
          </w:tcPr>
          <w:p w14:paraId="4F76B1B3" w14:textId="77777777" w:rsidR="00517181" w:rsidRPr="007D5C4D" w:rsidRDefault="00517181" w:rsidP="00341C55">
            <w:pPr>
              <w:jc w:val="center"/>
              <w:cnfStyle w:val="100000000000" w:firstRow="1" w:lastRow="0" w:firstColumn="0" w:lastColumn="0" w:oddVBand="0" w:evenVBand="0" w:oddHBand="0" w:evenHBand="0" w:firstRowFirstColumn="0" w:firstRowLastColumn="0" w:lastRowFirstColumn="0" w:lastRowLastColumn="0"/>
              <w:rPr>
                <w:rFonts w:cs="Arial"/>
                <w:b w:val="0"/>
                <w:sz w:val="18"/>
                <w:szCs w:val="16"/>
              </w:rPr>
            </w:pPr>
            <w:r w:rsidRPr="007D5C4D">
              <w:rPr>
                <w:rFonts w:cs="Arial"/>
                <w:b w:val="0"/>
                <w:sz w:val="18"/>
                <w:szCs w:val="16"/>
              </w:rPr>
              <w:t>RETARDARTE</w:t>
            </w:r>
          </w:p>
        </w:tc>
      </w:tr>
      <w:tr w:rsidR="00517181" w:rsidRPr="007D5C4D" w14:paraId="1CC4D80E"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6F8A907E" w14:textId="77777777" w:rsidR="00517181" w:rsidRPr="007D5C4D" w:rsidRDefault="00517181" w:rsidP="00341C55">
            <w:pPr>
              <w:jc w:val="center"/>
              <w:rPr>
                <w:sz w:val="16"/>
                <w:szCs w:val="16"/>
              </w:rPr>
            </w:pPr>
            <w:r w:rsidRPr="007D5C4D">
              <w:rPr>
                <w:sz w:val="16"/>
                <w:szCs w:val="16"/>
              </w:rPr>
              <w:t>Tipo A</w:t>
            </w:r>
            <w:r w:rsidRPr="007D5C4D">
              <w:rPr>
                <w:noProof/>
                <w:sz w:val="16"/>
                <w:szCs w:val="16"/>
                <w:lang w:eastAsia="es-CO"/>
              </w:rPr>
              <w:drawing>
                <wp:inline distT="0" distB="0" distL="0" distR="0" wp14:anchorId="69F38440" wp14:editId="7B4FB077">
                  <wp:extent cx="419100" cy="3048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2"/>
                          <pic:cNvPicPr>
                            <a:picLocks noChangeAspect="1" noChangeArrowheads="1"/>
                          </pic:cNvPicPr>
                        </pic:nvPicPr>
                        <pic:blipFill>
                          <a:blip r:embed="rId25">
                            <a:extLst>
                              <a:ext uri="{28A0092B-C50C-407E-A947-70E740481C1C}">
                                <a14:useLocalDpi xmlns:a14="http://schemas.microsoft.com/office/drawing/2010/main" val="0"/>
                              </a:ext>
                            </a:extLst>
                          </a:blip>
                          <a:srcRect l="26614" t="36667" r="66000" b="53482"/>
                          <a:stretch>
                            <a:fillRect/>
                          </a:stretch>
                        </pic:blipFill>
                        <pic:spPr bwMode="auto">
                          <a:xfrm>
                            <a:off x="0" y="0"/>
                            <a:ext cx="419100" cy="304800"/>
                          </a:xfrm>
                          <a:prstGeom prst="rect">
                            <a:avLst/>
                          </a:prstGeom>
                          <a:noFill/>
                          <a:ln>
                            <a:noFill/>
                          </a:ln>
                        </pic:spPr>
                      </pic:pic>
                    </a:graphicData>
                  </a:graphic>
                </wp:inline>
              </w:drawing>
            </w:r>
          </w:p>
        </w:tc>
        <w:tc>
          <w:tcPr>
            <w:tcW w:w="3018" w:type="dxa"/>
            <w:vAlign w:val="center"/>
            <w:hideMark/>
          </w:tcPr>
          <w:p w14:paraId="31D6168E"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Control de fuegos solidos comunes </w:t>
            </w:r>
          </w:p>
        </w:tc>
        <w:tc>
          <w:tcPr>
            <w:tcW w:w="2719" w:type="dxa"/>
            <w:vAlign w:val="center"/>
            <w:hideMark/>
          </w:tcPr>
          <w:p w14:paraId="7D2C04E6"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Retardarte (poliox y wetwater) </w:t>
            </w:r>
          </w:p>
        </w:tc>
      </w:tr>
      <w:tr w:rsidR="00517181" w:rsidRPr="007D5C4D" w14:paraId="11F6940A"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46A14529" w14:textId="77777777"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54656" behindDoc="0" locked="0" layoutInCell="1" allowOverlap="1" wp14:anchorId="408EFC62" wp14:editId="3B31BE3E">
                  <wp:simplePos x="0" y="0"/>
                  <wp:positionH relativeFrom="column">
                    <wp:posOffset>1047750</wp:posOffset>
                  </wp:positionH>
                  <wp:positionV relativeFrom="paragraph">
                    <wp:posOffset>48260</wp:posOffset>
                  </wp:positionV>
                  <wp:extent cx="292735" cy="267335"/>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3"/>
                          <pic:cNvPicPr>
                            <a:picLocks noChangeAspect="1" noChangeArrowheads="1"/>
                          </pic:cNvPicPr>
                        </pic:nvPicPr>
                        <pic:blipFill>
                          <a:blip r:embed="rId26">
                            <a:extLst>
                              <a:ext uri="{28A0092B-C50C-407E-A947-70E740481C1C}">
                                <a14:useLocalDpi xmlns:a14="http://schemas.microsoft.com/office/drawing/2010/main" val="0"/>
                              </a:ext>
                            </a:extLst>
                          </a:blip>
                          <a:srcRect l="27748" t="37761" r="66988" b="53702"/>
                          <a:stretch>
                            <a:fillRect/>
                          </a:stretch>
                        </pic:blipFill>
                        <pic:spPr bwMode="auto">
                          <a:xfrm>
                            <a:off x="0" y="0"/>
                            <a:ext cx="292735" cy="267335"/>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 xml:space="preserve">Tipo B </w:t>
            </w:r>
          </w:p>
        </w:tc>
        <w:tc>
          <w:tcPr>
            <w:tcW w:w="3018" w:type="dxa"/>
            <w:vAlign w:val="center"/>
            <w:hideMark/>
          </w:tcPr>
          <w:p w14:paraId="33E718F3"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 xml:space="preserve">Control de fuego ocasionado por líquidos combustibles e inflamables </w:t>
            </w:r>
          </w:p>
        </w:tc>
        <w:tc>
          <w:tcPr>
            <w:tcW w:w="2719" w:type="dxa"/>
            <w:vAlign w:val="center"/>
            <w:hideMark/>
          </w:tcPr>
          <w:p w14:paraId="43B50110"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Polvo químico seco a base de cloruro de potasio, bicarbonato y sulfatos</w:t>
            </w:r>
          </w:p>
        </w:tc>
      </w:tr>
      <w:tr w:rsidR="00517181" w:rsidRPr="007D5C4D" w14:paraId="19D0A49B"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3B99F336" w14:textId="77777777"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55680" behindDoc="0" locked="0" layoutInCell="1" allowOverlap="1" wp14:anchorId="4E6865DC" wp14:editId="7E5C117C">
                  <wp:simplePos x="0" y="0"/>
                  <wp:positionH relativeFrom="column">
                    <wp:posOffset>1041400</wp:posOffset>
                  </wp:positionH>
                  <wp:positionV relativeFrom="paragraph">
                    <wp:posOffset>50800</wp:posOffset>
                  </wp:positionV>
                  <wp:extent cx="299085" cy="284480"/>
                  <wp:effectExtent l="0" t="0" r="5715" b="127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5"/>
                          <pic:cNvPicPr>
                            <a:picLocks noChangeAspect="1" noChangeArrowheads="1"/>
                          </pic:cNvPicPr>
                        </pic:nvPicPr>
                        <pic:blipFill>
                          <a:blip r:embed="rId27" cstate="print">
                            <a:extLst>
                              <a:ext uri="{28A0092B-C50C-407E-A947-70E740481C1C}">
                                <a14:useLocalDpi xmlns:a14="http://schemas.microsoft.com/office/drawing/2010/main" val="0"/>
                              </a:ext>
                            </a:extLst>
                          </a:blip>
                          <a:srcRect l="27881" t="36438" r="65958" b="53151"/>
                          <a:stretch>
                            <a:fillRect/>
                          </a:stretch>
                        </pic:blipFill>
                        <pic:spPr bwMode="auto">
                          <a:xfrm>
                            <a:off x="0" y="0"/>
                            <a:ext cx="299085" cy="28448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Tipo C</w:t>
            </w:r>
          </w:p>
        </w:tc>
        <w:tc>
          <w:tcPr>
            <w:tcW w:w="3018" w:type="dxa"/>
            <w:vAlign w:val="center"/>
            <w:hideMark/>
          </w:tcPr>
          <w:p w14:paraId="1C144592"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en circuitos eléctricos y aparatos eléctricos</w:t>
            </w:r>
          </w:p>
        </w:tc>
        <w:tc>
          <w:tcPr>
            <w:tcW w:w="2719" w:type="dxa"/>
            <w:vAlign w:val="center"/>
            <w:hideMark/>
          </w:tcPr>
          <w:p w14:paraId="50BDBB8B"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Compuesto por Monnex y Bicarbonato de Urea-potasio</w:t>
            </w:r>
          </w:p>
        </w:tc>
      </w:tr>
      <w:tr w:rsidR="00517181" w:rsidRPr="007D5C4D" w14:paraId="0BA9B685"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7447915E" w14:textId="77777777"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56704" behindDoc="0" locked="0" layoutInCell="1" allowOverlap="1" wp14:anchorId="47CFE852" wp14:editId="2D17AE65">
                  <wp:simplePos x="0" y="0"/>
                  <wp:positionH relativeFrom="column">
                    <wp:posOffset>1045210</wp:posOffset>
                  </wp:positionH>
                  <wp:positionV relativeFrom="paragraph">
                    <wp:posOffset>4445</wp:posOffset>
                  </wp:positionV>
                  <wp:extent cx="318770" cy="318770"/>
                  <wp:effectExtent l="0" t="0" r="5080" b="508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6"/>
                          <pic:cNvPicPr>
                            <a:picLocks noChangeAspect="1" noChangeArrowheads="1"/>
                          </pic:cNvPicPr>
                        </pic:nvPicPr>
                        <pic:blipFill>
                          <a:blip r:embed="rId28" cstate="print">
                            <a:extLst>
                              <a:ext uri="{28A0092B-C50C-407E-A947-70E740481C1C}">
                                <a14:useLocalDpi xmlns:a14="http://schemas.microsoft.com/office/drawing/2010/main" val="0"/>
                              </a:ext>
                            </a:extLst>
                          </a:blip>
                          <a:srcRect l="24924" t="36121" r="69383" b="53755"/>
                          <a:stretch>
                            <a:fillRect/>
                          </a:stretch>
                        </pic:blipFill>
                        <pic:spPr bwMode="auto">
                          <a:xfrm>
                            <a:off x="0" y="0"/>
                            <a:ext cx="318770" cy="31877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 xml:space="preserve">Tipo D </w:t>
            </w:r>
          </w:p>
        </w:tc>
        <w:tc>
          <w:tcPr>
            <w:tcW w:w="3018" w:type="dxa"/>
            <w:vAlign w:val="center"/>
            <w:hideMark/>
          </w:tcPr>
          <w:p w14:paraId="78A0B2CA"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de metales combustibles</w:t>
            </w:r>
          </w:p>
        </w:tc>
        <w:tc>
          <w:tcPr>
            <w:tcW w:w="2719" w:type="dxa"/>
            <w:vAlign w:val="center"/>
            <w:hideMark/>
          </w:tcPr>
          <w:p w14:paraId="47F7E219"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Compuesto por dióxido de carbono</w:t>
            </w:r>
          </w:p>
        </w:tc>
      </w:tr>
      <w:tr w:rsidR="00517181" w:rsidRPr="007D5C4D" w14:paraId="1E84B715"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08CBD334" w14:textId="77777777"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57728" behindDoc="0" locked="0" layoutInCell="1" allowOverlap="1" wp14:anchorId="24856D9D" wp14:editId="008A2559">
                  <wp:simplePos x="0" y="0"/>
                  <wp:positionH relativeFrom="column">
                    <wp:posOffset>1091565</wp:posOffset>
                  </wp:positionH>
                  <wp:positionV relativeFrom="paragraph">
                    <wp:posOffset>55880</wp:posOffset>
                  </wp:positionV>
                  <wp:extent cx="259715" cy="241300"/>
                  <wp:effectExtent l="0" t="0" r="6985" b="6350"/>
                  <wp:wrapSquare wrapText="bothSides"/>
                  <wp:docPr id="88" name="Imagen 88" descr="Descripción: Tipo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descr="Descripción: TipoExt.jpg"/>
                          <pic:cNvPicPr>
                            <a:picLocks noChangeAspect="1" noChangeArrowheads="1"/>
                          </pic:cNvPicPr>
                        </pic:nvPicPr>
                        <pic:blipFill>
                          <a:blip r:embed="rId29">
                            <a:extLst>
                              <a:ext uri="{28A0092B-C50C-407E-A947-70E740481C1C}">
                                <a14:useLocalDpi xmlns:a14="http://schemas.microsoft.com/office/drawing/2010/main" val="0"/>
                              </a:ext>
                            </a:extLst>
                          </a:blip>
                          <a:srcRect l="87059" t="79204" b="4955"/>
                          <a:stretch>
                            <a:fillRect/>
                          </a:stretch>
                        </pic:blipFill>
                        <pic:spPr bwMode="auto">
                          <a:xfrm>
                            <a:off x="0" y="0"/>
                            <a:ext cx="259715" cy="241300"/>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Tipo K</w:t>
            </w:r>
          </w:p>
        </w:tc>
        <w:tc>
          <w:tcPr>
            <w:tcW w:w="3018" w:type="dxa"/>
            <w:vAlign w:val="center"/>
            <w:hideMark/>
          </w:tcPr>
          <w:p w14:paraId="0E721EED"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Control de fuego de Grasa, aceite vegetales y animales</w:t>
            </w:r>
          </w:p>
        </w:tc>
        <w:tc>
          <w:tcPr>
            <w:tcW w:w="2719" w:type="dxa"/>
            <w:vAlign w:val="center"/>
            <w:hideMark/>
          </w:tcPr>
          <w:p w14:paraId="4B1923F1"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Agente Solkaflan</w:t>
            </w:r>
          </w:p>
        </w:tc>
      </w:tr>
      <w:tr w:rsidR="00517181" w:rsidRPr="007D5C4D" w14:paraId="4C328124" w14:textId="77777777" w:rsidTr="00341C55">
        <w:trPr>
          <w:trHeight w:val="284"/>
        </w:trPr>
        <w:tc>
          <w:tcPr>
            <w:cnfStyle w:val="001000000000" w:firstRow="0" w:lastRow="0" w:firstColumn="1" w:lastColumn="0" w:oddVBand="0" w:evenVBand="0" w:oddHBand="0" w:evenHBand="0" w:firstRowFirstColumn="0" w:firstRowLastColumn="0" w:lastRowFirstColumn="0" w:lastRowLastColumn="0"/>
            <w:tcW w:w="3018" w:type="dxa"/>
            <w:vAlign w:val="center"/>
            <w:hideMark/>
          </w:tcPr>
          <w:p w14:paraId="647074FF" w14:textId="77777777" w:rsidR="00517181" w:rsidRPr="007D5C4D" w:rsidRDefault="00517181" w:rsidP="00341C55">
            <w:pPr>
              <w:jc w:val="center"/>
              <w:rPr>
                <w:sz w:val="16"/>
                <w:szCs w:val="16"/>
              </w:rPr>
            </w:pPr>
            <w:r w:rsidRPr="007D5C4D">
              <w:rPr>
                <w:noProof/>
                <w:sz w:val="16"/>
                <w:szCs w:val="16"/>
                <w:lang w:eastAsia="es-CO"/>
              </w:rPr>
              <w:drawing>
                <wp:anchor distT="0" distB="0" distL="114300" distR="114300" simplePos="0" relativeHeight="251658752" behindDoc="0" locked="0" layoutInCell="1" allowOverlap="1" wp14:anchorId="5CB33122" wp14:editId="4EC773D7">
                  <wp:simplePos x="0" y="0"/>
                  <wp:positionH relativeFrom="column">
                    <wp:posOffset>480695</wp:posOffset>
                  </wp:positionH>
                  <wp:positionV relativeFrom="paragraph">
                    <wp:posOffset>43180</wp:posOffset>
                  </wp:positionV>
                  <wp:extent cx="335915" cy="252095"/>
                  <wp:effectExtent l="0" t="0" r="698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7"/>
                          <pic:cNvPicPr>
                            <a:picLocks noChangeAspect="1" noChangeArrowheads="1"/>
                          </pic:cNvPicPr>
                        </pic:nvPicPr>
                        <pic:blipFill>
                          <a:blip r:embed="rId25" cstate="print">
                            <a:extLst>
                              <a:ext uri="{28A0092B-C50C-407E-A947-70E740481C1C}">
                                <a14:useLocalDpi xmlns:a14="http://schemas.microsoft.com/office/drawing/2010/main" val="0"/>
                              </a:ext>
                            </a:extLst>
                          </a:blip>
                          <a:srcRect l="26614" t="36667" r="66000" b="53482"/>
                          <a:stretch>
                            <a:fillRect/>
                          </a:stretch>
                        </pic:blipFill>
                        <pic:spPr bwMode="auto">
                          <a:xfrm>
                            <a:off x="0" y="0"/>
                            <a:ext cx="335915" cy="252095"/>
                          </a:xfrm>
                          <a:prstGeom prst="rect">
                            <a:avLst/>
                          </a:prstGeom>
                          <a:noFill/>
                        </pic:spPr>
                      </pic:pic>
                    </a:graphicData>
                  </a:graphic>
                  <wp14:sizeRelH relativeFrom="page">
                    <wp14:pctWidth>0</wp14:pctWidth>
                  </wp14:sizeRelH>
                  <wp14:sizeRelV relativeFrom="page">
                    <wp14:pctHeight>0</wp14:pctHeight>
                  </wp14:sizeRelV>
                </wp:anchor>
              </w:drawing>
            </w:r>
            <w:r w:rsidRPr="007D5C4D">
              <w:rPr>
                <w:noProof/>
                <w:sz w:val="16"/>
                <w:szCs w:val="16"/>
                <w:lang w:eastAsia="es-CO"/>
              </w:rPr>
              <w:drawing>
                <wp:anchor distT="0" distB="0" distL="114300" distR="114300" simplePos="0" relativeHeight="251661824" behindDoc="0" locked="0" layoutInCell="1" allowOverlap="1" wp14:anchorId="422655A3" wp14:editId="54B3D4E6">
                  <wp:simplePos x="0" y="0"/>
                  <wp:positionH relativeFrom="column">
                    <wp:posOffset>1273175</wp:posOffset>
                  </wp:positionH>
                  <wp:positionV relativeFrom="paragraph">
                    <wp:posOffset>42545</wp:posOffset>
                  </wp:positionV>
                  <wp:extent cx="299085" cy="284480"/>
                  <wp:effectExtent l="0" t="0" r="5715" b="127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0"/>
                          <pic:cNvPicPr>
                            <a:picLocks noChangeAspect="1" noChangeArrowheads="1"/>
                          </pic:cNvPicPr>
                        </pic:nvPicPr>
                        <pic:blipFill>
                          <a:blip r:embed="rId27" cstate="print">
                            <a:extLst>
                              <a:ext uri="{28A0092B-C50C-407E-A947-70E740481C1C}">
                                <a14:useLocalDpi xmlns:a14="http://schemas.microsoft.com/office/drawing/2010/main" val="0"/>
                              </a:ext>
                            </a:extLst>
                          </a:blip>
                          <a:srcRect l="27881" t="36438" r="65958" b="53151"/>
                          <a:stretch>
                            <a:fillRect/>
                          </a:stretch>
                        </pic:blipFill>
                        <pic:spPr bwMode="auto">
                          <a:xfrm>
                            <a:off x="0" y="0"/>
                            <a:ext cx="299085" cy="284480"/>
                          </a:xfrm>
                          <a:prstGeom prst="rect">
                            <a:avLst/>
                          </a:prstGeom>
                          <a:noFill/>
                        </pic:spPr>
                      </pic:pic>
                    </a:graphicData>
                  </a:graphic>
                  <wp14:sizeRelH relativeFrom="page">
                    <wp14:pctWidth>0</wp14:pctWidth>
                  </wp14:sizeRelH>
                  <wp14:sizeRelV relativeFrom="page">
                    <wp14:pctHeight>0</wp14:pctHeight>
                  </wp14:sizeRelV>
                </wp:anchor>
              </w:drawing>
            </w:r>
            <w:r w:rsidRPr="007D5C4D">
              <w:rPr>
                <w:noProof/>
                <w:sz w:val="16"/>
                <w:szCs w:val="16"/>
                <w:lang w:eastAsia="es-CO"/>
              </w:rPr>
              <w:drawing>
                <wp:anchor distT="0" distB="0" distL="114300" distR="114300" simplePos="0" relativeHeight="251659776" behindDoc="0" locked="0" layoutInCell="1" allowOverlap="1" wp14:anchorId="2A871588" wp14:editId="11FB6009">
                  <wp:simplePos x="0" y="0"/>
                  <wp:positionH relativeFrom="column">
                    <wp:posOffset>918210</wp:posOffset>
                  </wp:positionH>
                  <wp:positionV relativeFrom="paragraph">
                    <wp:posOffset>42545</wp:posOffset>
                  </wp:positionV>
                  <wp:extent cx="292735" cy="26733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9"/>
                          <pic:cNvPicPr>
                            <a:picLocks noChangeAspect="1" noChangeArrowheads="1"/>
                          </pic:cNvPicPr>
                        </pic:nvPicPr>
                        <pic:blipFill>
                          <a:blip r:embed="rId26" cstate="print">
                            <a:extLst>
                              <a:ext uri="{28A0092B-C50C-407E-A947-70E740481C1C}">
                                <a14:useLocalDpi xmlns:a14="http://schemas.microsoft.com/office/drawing/2010/main" val="0"/>
                              </a:ext>
                            </a:extLst>
                          </a:blip>
                          <a:srcRect l="27748" t="37761" r="66988" b="53702"/>
                          <a:stretch>
                            <a:fillRect/>
                          </a:stretch>
                        </pic:blipFill>
                        <pic:spPr bwMode="auto">
                          <a:xfrm>
                            <a:off x="0" y="0"/>
                            <a:ext cx="292735" cy="267335"/>
                          </a:xfrm>
                          <a:prstGeom prst="rect">
                            <a:avLst/>
                          </a:prstGeom>
                          <a:noFill/>
                        </pic:spPr>
                      </pic:pic>
                    </a:graphicData>
                  </a:graphic>
                  <wp14:sizeRelH relativeFrom="page">
                    <wp14:pctWidth>0</wp14:pctWidth>
                  </wp14:sizeRelH>
                  <wp14:sizeRelV relativeFrom="page">
                    <wp14:pctHeight>0</wp14:pctHeight>
                  </wp14:sizeRelV>
                </wp:anchor>
              </w:drawing>
            </w:r>
            <w:r w:rsidRPr="007D5C4D">
              <w:rPr>
                <w:sz w:val="16"/>
                <w:szCs w:val="16"/>
              </w:rPr>
              <w:t>ABC</w:t>
            </w:r>
          </w:p>
        </w:tc>
        <w:tc>
          <w:tcPr>
            <w:tcW w:w="3018" w:type="dxa"/>
            <w:vAlign w:val="center"/>
            <w:hideMark/>
          </w:tcPr>
          <w:p w14:paraId="494548B5"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r w:rsidRPr="007D5C4D">
              <w:rPr>
                <w:sz w:val="16"/>
                <w:szCs w:val="16"/>
              </w:rPr>
              <w:t>Para incendios producidos por combustibles de tipo ABC</w:t>
            </w:r>
          </w:p>
        </w:tc>
        <w:tc>
          <w:tcPr>
            <w:tcW w:w="2719" w:type="dxa"/>
            <w:vAlign w:val="center"/>
          </w:tcPr>
          <w:p w14:paraId="02031B14" w14:textId="77777777" w:rsidR="00517181" w:rsidRPr="007D5C4D" w:rsidRDefault="00517181" w:rsidP="00341C55">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489128BB" w14:textId="77777777" w:rsidR="00517181" w:rsidRDefault="00341C55" w:rsidP="00341C55">
      <w:pPr>
        <w:pStyle w:val="Notas"/>
      </w:pPr>
      <w:r>
        <w:t>Fuente NFPA 10</w:t>
      </w:r>
    </w:p>
    <w:p w14:paraId="03D478EF" w14:textId="77777777" w:rsidR="00341C55" w:rsidRDefault="00341C55" w:rsidP="00517181">
      <w:pPr>
        <w:rPr>
          <w:rFonts w:cs="Arial"/>
        </w:rPr>
      </w:pPr>
    </w:p>
    <w:p w14:paraId="09302AFD" w14:textId="77777777" w:rsidR="00517181" w:rsidRDefault="00517181" w:rsidP="00517181">
      <w:pPr>
        <w:rPr>
          <w:rFonts w:cs="Arial"/>
        </w:rPr>
      </w:pPr>
      <w:r>
        <w:rPr>
          <w:rFonts w:cs="Arial"/>
        </w:rPr>
        <w:t xml:space="preserve">Para los casos </w:t>
      </w:r>
      <w:r w:rsidR="00341C55">
        <w:rPr>
          <w:rFonts w:cs="Arial"/>
        </w:rPr>
        <w:t>de las instalaciones operativas, frentes de obra, plantas y acopios de material, entre otras</w:t>
      </w:r>
      <w:r>
        <w:rPr>
          <w:rFonts w:cs="Arial"/>
        </w:rPr>
        <w:t xml:space="preserve"> se deben contar con extintores tipo ABC, B, BC.</w:t>
      </w:r>
    </w:p>
    <w:p w14:paraId="17EDEE4D" w14:textId="77777777" w:rsidR="00517181" w:rsidRDefault="00517181" w:rsidP="00517181">
      <w:pPr>
        <w:rPr>
          <w:rFonts w:cs="Arial"/>
        </w:rPr>
      </w:pPr>
    </w:p>
    <w:p w14:paraId="1DDBB0E7" w14:textId="77777777" w:rsidR="00517181" w:rsidRDefault="00517181" w:rsidP="00517181">
      <w:pPr>
        <w:rPr>
          <w:rFonts w:cs="Arial"/>
        </w:rPr>
      </w:pPr>
      <w:r>
        <w:rPr>
          <w:rFonts w:cs="Arial"/>
        </w:rPr>
        <w:t>En las áreas admin</w:t>
      </w:r>
      <w:r w:rsidR="00341C55">
        <w:rPr>
          <w:rFonts w:cs="Arial"/>
        </w:rPr>
        <w:t xml:space="preserve">istrativas, </w:t>
      </w:r>
      <w:r>
        <w:rPr>
          <w:rFonts w:cs="Arial"/>
        </w:rPr>
        <w:t>campamentos</w:t>
      </w:r>
      <w:r w:rsidR="00341C55">
        <w:rPr>
          <w:rFonts w:cs="Arial"/>
        </w:rPr>
        <w:t xml:space="preserve"> habitacionales, oficinas, peajes</w:t>
      </w:r>
      <w:r>
        <w:rPr>
          <w:rFonts w:cs="Arial"/>
        </w:rPr>
        <w:t>, se debo contar con extintores tipo ABC y C.</w:t>
      </w:r>
    </w:p>
    <w:p w14:paraId="101E58D9" w14:textId="77777777" w:rsidR="00517181" w:rsidRDefault="00517181" w:rsidP="00517181">
      <w:pPr>
        <w:rPr>
          <w:rFonts w:cs="Arial"/>
        </w:rPr>
      </w:pPr>
    </w:p>
    <w:p w14:paraId="774348E2" w14:textId="77777777" w:rsidR="00517181" w:rsidRDefault="00517181" w:rsidP="00517181">
      <w:pPr>
        <w:rPr>
          <w:rFonts w:cs="Arial"/>
        </w:rPr>
      </w:pPr>
      <w:r>
        <w:rPr>
          <w:rFonts w:cs="Arial"/>
        </w:rPr>
        <w:t xml:space="preserve">La NFPA 10 establece también tres tipos de riesgo de incendios, los cuales son: </w:t>
      </w:r>
    </w:p>
    <w:p w14:paraId="6B4FEDF3" w14:textId="77777777" w:rsidR="00517181" w:rsidRDefault="00517181" w:rsidP="00517181">
      <w:pPr>
        <w:rPr>
          <w:rFonts w:cs="Arial"/>
        </w:rPr>
      </w:pPr>
    </w:p>
    <w:p w14:paraId="74687A30" w14:textId="77777777" w:rsidR="00517181" w:rsidRDefault="00517181" w:rsidP="00341C55">
      <w:pPr>
        <w:pStyle w:val="Prrafodelista"/>
        <w:numPr>
          <w:ilvl w:val="0"/>
          <w:numId w:val="13"/>
        </w:numPr>
      </w:pPr>
      <w:r>
        <w:t>Riesgo leve (bajo).</w:t>
      </w:r>
    </w:p>
    <w:p w14:paraId="67246777" w14:textId="77777777" w:rsidR="00517181" w:rsidRDefault="00517181" w:rsidP="00341C55">
      <w:pPr>
        <w:pStyle w:val="Prrafodelista"/>
        <w:numPr>
          <w:ilvl w:val="0"/>
          <w:numId w:val="13"/>
        </w:numPr>
      </w:pPr>
      <w:r>
        <w:t>Riesgo ordinario (moderado).</w:t>
      </w:r>
    </w:p>
    <w:p w14:paraId="7AA22CF3" w14:textId="77777777" w:rsidR="00517181" w:rsidRDefault="00517181" w:rsidP="00341C55">
      <w:pPr>
        <w:pStyle w:val="Prrafodelista"/>
        <w:numPr>
          <w:ilvl w:val="0"/>
          <w:numId w:val="13"/>
        </w:numPr>
      </w:pPr>
      <w:r>
        <w:t>Riesgo extraordinario (alto).</w:t>
      </w:r>
    </w:p>
    <w:p w14:paraId="3AA3559F" w14:textId="77777777" w:rsidR="00517181" w:rsidRDefault="00517181" w:rsidP="00517181">
      <w:pPr>
        <w:rPr>
          <w:rFonts w:cs="Arial"/>
        </w:rPr>
      </w:pPr>
      <w:bookmarkStart w:id="238" w:name="_Toc265511595"/>
    </w:p>
    <w:p w14:paraId="27188B9B" w14:textId="77777777" w:rsidR="00517181" w:rsidRDefault="00517181" w:rsidP="00517181">
      <w:r>
        <w:t xml:space="preserve">La </w:t>
      </w:r>
      <w:r w:rsidRPr="00C50721">
        <w:rPr>
          <w:rStyle w:val="DescripcinCar"/>
          <w:rFonts w:eastAsiaTheme="minorHAnsi"/>
          <w:b w:val="0"/>
        </w:rPr>
        <w:fldChar w:fldCharType="begin"/>
      </w:r>
      <w:r w:rsidRPr="00C50721">
        <w:rPr>
          <w:rStyle w:val="DescripcinCar"/>
          <w:rFonts w:eastAsiaTheme="minorHAnsi"/>
          <w:b w:val="0"/>
        </w:rPr>
        <w:instrText xml:space="preserve"> REF _Ref364262899 \h  \* MERGEFORMAT </w:instrText>
      </w:r>
      <w:r w:rsidRPr="00C50721">
        <w:rPr>
          <w:rStyle w:val="DescripcinCar"/>
          <w:rFonts w:eastAsiaTheme="minorHAnsi"/>
          <w:b w:val="0"/>
        </w:rPr>
      </w:r>
      <w:r w:rsidRPr="00C50721">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29</w:t>
      </w:r>
      <w:r w:rsidRPr="00C50721">
        <w:rPr>
          <w:rStyle w:val="DescripcinCar"/>
          <w:rFonts w:eastAsiaTheme="minorHAnsi"/>
          <w:b w:val="0"/>
        </w:rPr>
        <w:fldChar w:fldCharType="end"/>
      </w:r>
      <w:r>
        <w:t xml:space="preserve"> muestra la localización y tam</w:t>
      </w:r>
      <w:r w:rsidR="00C50721">
        <w:t>año de los extintores a utilizar</w:t>
      </w:r>
      <w:r>
        <w:t xml:space="preserve"> en </w:t>
      </w:r>
      <w:r w:rsidR="00C50721">
        <w:t xml:space="preserve">el proyecto </w:t>
      </w:r>
      <w:r>
        <w:t xml:space="preserve">para la atención a conatos de incendio para riesgos TIPO B, se presenta el tamaño y la distancia máxima de ubicación del extintor </w:t>
      </w:r>
    </w:p>
    <w:p w14:paraId="73B080CA" w14:textId="77777777" w:rsidR="00517181" w:rsidRDefault="00517181" w:rsidP="00517181">
      <w:pPr>
        <w:rPr>
          <w:rFonts w:cs="Arial"/>
        </w:rPr>
      </w:pPr>
    </w:p>
    <w:p w14:paraId="3A3D124B" w14:textId="77777777" w:rsidR="00486029" w:rsidRDefault="00486029" w:rsidP="00517181">
      <w:pPr>
        <w:rPr>
          <w:rFonts w:cs="Arial"/>
        </w:rPr>
      </w:pPr>
    </w:p>
    <w:p w14:paraId="5549AA29" w14:textId="77777777" w:rsidR="00517181" w:rsidRDefault="00517181" w:rsidP="00C50721">
      <w:pPr>
        <w:pStyle w:val="Descripcin"/>
        <w:jc w:val="center"/>
        <w:rPr>
          <w:rFonts w:cs="Arial"/>
        </w:rPr>
      </w:pPr>
      <w:bookmarkStart w:id="239" w:name="_Ref364262899"/>
      <w:bookmarkStart w:id="240" w:name="_Toc362818453"/>
      <w:bookmarkStart w:id="241" w:name="_Toc339353718"/>
      <w:bookmarkStart w:id="242" w:name="_Toc297792833"/>
      <w:bookmarkStart w:id="243" w:name="_Toc272090183"/>
      <w:bookmarkStart w:id="244" w:name="_Toc269414355"/>
      <w:bookmarkStart w:id="245" w:name="_Toc266810532"/>
      <w:bookmarkStart w:id="246" w:name="_Toc369254584"/>
      <w:bookmarkStart w:id="247" w:name="_Toc436292593"/>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29</w:t>
      </w:r>
      <w:r w:rsidR="000E0590">
        <w:rPr>
          <w:noProof/>
        </w:rPr>
        <w:fldChar w:fldCharType="end"/>
      </w:r>
      <w:bookmarkEnd w:id="239"/>
      <w:r>
        <w:tab/>
      </w:r>
      <w:r>
        <w:rPr>
          <w:rFonts w:cs="Arial"/>
        </w:rPr>
        <w:t>Tamaño y localización de extintores riesgo clase B</w:t>
      </w:r>
      <w:bookmarkEnd w:id="240"/>
      <w:bookmarkEnd w:id="241"/>
      <w:bookmarkEnd w:id="242"/>
      <w:bookmarkEnd w:id="243"/>
      <w:bookmarkEnd w:id="244"/>
      <w:bookmarkEnd w:id="245"/>
      <w:bookmarkEnd w:id="246"/>
      <w:bookmarkEnd w:id="247"/>
    </w:p>
    <w:tbl>
      <w:tblPr>
        <w:tblStyle w:val="Gminis"/>
        <w:tblW w:w="8789" w:type="dxa"/>
        <w:tblLook w:val="04A0" w:firstRow="1" w:lastRow="0" w:firstColumn="1" w:lastColumn="0" w:noHBand="0" w:noVBand="1"/>
      </w:tblPr>
      <w:tblGrid>
        <w:gridCol w:w="1765"/>
        <w:gridCol w:w="1946"/>
        <w:gridCol w:w="1040"/>
        <w:gridCol w:w="1032"/>
        <w:gridCol w:w="1488"/>
        <w:gridCol w:w="1518"/>
      </w:tblGrid>
      <w:tr w:rsidR="00517181" w:rsidRPr="00C16466" w14:paraId="6626185A" w14:textId="77777777" w:rsidTr="00C50721">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809" w:type="dxa"/>
            <w:vMerge w:val="restart"/>
            <w:vAlign w:val="center"/>
            <w:hideMark/>
          </w:tcPr>
          <w:p w14:paraId="0611CC93" w14:textId="77777777" w:rsidR="00517181" w:rsidRPr="00C50721" w:rsidRDefault="00517181" w:rsidP="00C50721">
            <w:pPr>
              <w:jc w:val="center"/>
              <w:rPr>
                <w:sz w:val="16"/>
                <w:szCs w:val="16"/>
              </w:rPr>
            </w:pPr>
            <w:r w:rsidRPr="00C50721">
              <w:rPr>
                <w:sz w:val="16"/>
                <w:szCs w:val="16"/>
              </w:rPr>
              <w:t>TIPO DE RIESGO</w:t>
            </w:r>
          </w:p>
        </w:tc>
        <w:tc>
          <w:tcPr>
            <w:tcW w:w="1985" w:type="dxa"/>
            <w:vMerge w:val="restart"/>
            <w:vAlign w:val="center"/>
            <w:hideMark/>
          </w:tcPr>
          <w:p w14:paraId="73E1E988" w14:textId="77777777"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CLASIFICACIÓN</w:t>
            </w:r>
          </w:p>
        </w:tc>
        <w:tc>
          <w:tcPr>
            <w:tcW w:w="2126" w:type="dxa"/>
            <w:gridSpan w:val="2"/>
            <w:vAlign w:val="center"/>
            <w:hideMark/>
          </w:tcPr>
          <w:p w14:paraId="3CC90735" w14:textId="77777777"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DESCRIPCIÓN</w:t>
            </w:r>
          </w:p>
        </w:tc>
        <w:tc>
          <w:tcPr>
            <w:tcW w:w="3136" w:type="dxa"/>
            <w:gridSpan w:val="2"/>
            <w:vAlign w:val="center"/>
            <w:hideMark/>
          </w:tcPr>
          <w:p w14:paraId="07265F63" w14:textId="77777777" w:rsidR="00517181" w:rsidRPr="00C50721" w:rsidRDefault="00517181" w:rsidP="00C50721">
            <w:pPr>
              <w:jc w:val="center"/>
              <w:cnfStyle w:val="100000000000" w:firstRow="1" w:lastRow="0" w:firstColumn="0" w:lastColumn="0" w:oddVBand="0" w:evenVBand="0" w:oddHBand="0" w:evenHBand="0" w:firstRowFirstColumn="0" w:firstRowLastColumn="0" w:lastRowFirstColumn="0" w:lastRowLastColumn="0"/>
              <w:rPr>
                <w:sz w:val="16"/>
                <w:szCs w:val="16"/>
              </w:rPr>
            </w:pPr>
            <w:r w:rsidRPr="00C50721">
              <w:rPr>
                <w:sz w:val="16"/>
                <w:szCs w:val="16"/>
              </w:rPr>
              <w:t>DISTANCIA MÁXIMA HASTA EL EXTINTOR</w:t>
            </w:r>
          </w:p>
        </w:tc>
      </w:tr>
      <w:tr w:rsidR="00517181" w:rsidRPr="00C16466" w14:paraId="69227872"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E812829" w14:textId="77777777" w:rsidR="00517181" w:rsidRPr="00C16466" w:rsidRDefault="00517181" w:rsidP="00C50721">
            <w:pPr>
              <w:jc w:val="center"/>
              <w:rPr>
                <w:b/>
                <w:sz w:val="16"/>
                <w:szCs w:val="16"/>
              </w:rPr>
            </w:pPr>
          </w:p>
        </w:tc>
        <w:tc>
          <w:tcPr>
            <w:tcW w:w="0" w:type="auto"/>
            <w:vMerge/>
            <w:vAlign w:val="center"/>
            <w:hideMark/>
          </w:tcPr>
          <w:p w14:paraId="1BEE8337"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1063" w:type="dxa"/>
            <w:shd w:val="clear" w:color="auto" w:fill="BFBFBF" w:themeFill="background1" w:themeFillShade="BF"/>
            <w:vAlign w:val="center"/>
            <w:hideMark/>
          </w:tcPr>
          <w:p w14:paraId="282C920C"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C16466">
              <w:rPr>
                <w:b/>
                <w:sz w:val="16"/>
                <w:szCs w:val="16"/>
              </w:rPr>
              <w:t>Polvo, lb</w:t>
            </w:r>
          </w:p>
        </w:tc>
        <w:tc>
          <w:tcPr>
            <w:tcW w:w="1063" w:type="dxa"/>
            <w:shd w:val="clear" w:color="auto" w:fill="BFBFBF" w:themeFill="background1" w:themeFillShade="BF"/>
            <w:vAlign w:val="center"/>
            <w:hideMark/>
          </w:tcPr>
          <w:p w14:paraId="50EBB19F"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C16466">
              <w:rPr>
                <w:b/>
                <w:sz w:val="16"/>
                <w:szCs w:val="16"/>
              </w:rPr>
              <w:t>CO2, lb</w:t>
            </w:r>
          </w:p>
        </w:tc>
        <w:tc>
          <w:tcPr>
            <w:tcW w:w="1559" w:type="dxa"/>
            <w:shd w:val="clear" w:color="auto" w:fill="BFBFBF" w:themeFill="background1" w:themeFillShade="BF"/>
            <w:vAlign w:val="center"/>
            <w:hideMark/>
          </w:tcPr>
          <w:p w14:paraId="7D0A03BD"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C16466">
              <w:rPr>
                <w:b/>
                <w:sz w:val="16"/>
                <w:szCs w:val="16"/>
              </w:rPr>
              <w:t>Ft</w:t>
            </w:r>
          </w:p>
        </w:tc>
        <w:tc>
          <w:tcPr>
            <w:tcW w:w="1577" w:type="dxa"/>
            <w:shd w:val="clear" w:color="auto" w:fill="BFBFBF" w:themeFill="background1" w:themeFillShade="BF"/>
            <w:vAlign w:val="center"/>
            <w:hideMark/>
          </w:tcPr>
          <w:p w14:paraId="043E67D8"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C16466">
              <w:rPr>
                <w:b/>
                <w:sz w:val="16"/>
                <w:szCs w:val="16"/>
              </w:rPr>
              <w:t>M</w:t>
            </w:r>
          </w:p>
        </w:tc>
      </w:tr>
      <w:tr w:rsidR="00517181" w:rsidRPr="00C16466" w14:paraId="41A693F2"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14:paraId="6A73A958" w14:textId="77777777" w:rsidR="00517181" w:rsidRPr="00C16466" w:rsidRDefault="00517181" w:rsidP="00C50721">
            <w:pPr>
              <w:jc w:val="center"/>
              <w:rPr>
                <w:b/>
                <w:sz w:val="16"/>
                <w:szCs w:val="16"/>
              </w:rPr>
            </w:pPr>
            <w:r w:rsidRPr="00C16466">
              <w:rPr>
                <w:b/>
                <w:sz w:val="16"/>
                <w:szCs w:val="16"/>
              </w:rPr>
              <w:t>Leve (Bajo)</w:t>
            </w:r>
          </w:p>
        </w:tc>
        <w:tc>
          <w:tcPr>
            <w:tcW w:w="1985" w:type="dxa"/>
            <w:vAlign w:val="center"/>
            <w:hideMark/>
          </w:tcPr>
          <w:p w14:paraId="72347F70"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5-B</w:t>
            </w:r>
          </w:p>
        </w:tc>
        <w:tc>
          <w:tcPr>
            <w:tcW w:w="1063" w:type="dxa"/>
            <w:vAlign w:val="center"/>
            <w:hideMark/>
          </w:tcPr>
          <w:p w14:paraId="6309F029"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10-15</w:t>
            </w:r>
          </w:p>
        </w:tc>
        <w:tc>
          <w:tcPr>
            <w:tcW w:w="1063" w:type="dxa"/>
            <w:vAlign w:val="center"/>
            <w:hideMark/>
          </w:tcPr>
          <w:p w14:paraId="0F4F3422"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25-26</w:t>
            </w:r>
          </w:p>
        </w:tc>
        <w:tc>
          <w:tcPr>
            <w:tcW w:w="1559" w:type="dxa"/>
            <w:vAlign w:val="center"/>
            <w:hideMark/>
          </w:tcPr>
          <w:p w14:paraId="6C8FAAA8"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14:paraId="5E92D29C"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14:paraId="49333FB7"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2E868C9F" w14:textId="77777777" w:rsidR="00517181" w:rsidRPr="00C16466" w:rsidRDefault="00517181" w:rsidP="00C50721">
            <w:pPr>
              <w:jc w:val="center"/>
              <w:rPr>
                <w:b/>
                <w:sz w:val="16"/>
                <w:szCs w:val="16"/>
              </w:rPr>
            </w:pPr>
          </w:p>
        </w:tc>
        <w:tc>
          <w:tcPr>
            <w:tcW w:w="1985" w:type="dxa"/>
            <w:vAlign w:val="center"/>
            <w:hideMark/>
          </w:tcPr>
          <w:p w14:paraId="7ACD8434"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10-B</w:t>
            </w:r>
          </w:p>
        </w:tc>
        <w:tc>
          <w:tcPr>
            <w:tcW w:w="1063" w:type="dxa"/>
            <w:vAlign w:val="center"/>
            <w:hideMark/>
          </w:tcPr>
          <w:p w14:paraId="3955B3EE"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w:t>
            </w:r>
          </w:p>
        </w:tc>
        <w:tc>
          <w:tcPr>
            <w:tcW w:w="1063" w:type="dxa"/>
            <w:vAlign w:val="center"/>
            <w:hideMark/>
          </w:tcPr>
          <w:p w14:paraId="27E480D0"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50-100</w:t>
            </w:r>
          </w:p>
        </w:tc>
        <w:tc>
          <w:tcPr>
            <w:tcW w:w="1559" w:type="dxa"/>
            <w:vAlign w:val="center"/>
            <w:hideMark/>
          </w:tcPr>
          <w:p w14:paraId="042E6CC1"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14:paraId="040EDCA4"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r w:rsidR="00517181" w:rsidRPr="00C16466" w14:paraId="7A3DD78E"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14:paraId="4E203BE7" w14:textId="77777777" w:rsidR="00517181" w:rsidRPr="00C16466" w:rsidRDefault="00517181" w:rsidP="00C50721">
            <w:pPr>
              <w:jc w:val="center"/>
              <w:rPr>
                <w:b/>
                <w:sz w:val="16"/>
                <w:szCs w:val="16"/>
              </w:rPr>
            </w:pPr>
            <w:r w:rsidRPr="00C16466">
              <w:rPr>
                <w:b/>
                <w:sz w:val="16"/>
                <w:szCs w:val="16"/>
              </w:rPr>
              <w:t>Ordinario (Moderado)</w:t>
            </w:r>
          </w:p>
        </w:tc>
        <w:tc>
          <w:tcPr>
            <w:tcW w:w="1985" w:type="dxa"/>
            <w:vAlign w:val="center"/>
            <w:hideMark/>
          </w:tcPr>
          <w:p w14:paraId="45A6E063"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10-B</w:t>
            </w:r>
          </w:p>
        </w:tc>
        <w:tc>
          <w:tcPr>
            <w:tcW w:w="1063" w:type="dxa"/>
            <w:vAlign w:val="center"/>
            <w:hideMark/>
          </w:tcPr>
          <w:p w14:paraId="2DFB1D24"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w:t>
            </w:r>
          </w:p>
        </w:tc>
        <w:tc>
          <w:tcPr>
            <w:tcW w:w="1063" w:type="dxa"/>
            <w:vAlign w:val="center"/>
            <w:hideMark/>
          </w:tcPr>
          <w:p w14:paraId="1599CC7E"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50-100</w:t>
            </w:r>
          </w:p>
        </w:tc>
        <w:tc>
          <w:tcPr>
            <w:tcW w:w="1559" w:type="dxa"/>
            <w:vAlign w:val="center"/>
            <w:hideMark/>
          </w:tcPr>
          <w:p w14:paraId="4846AC27"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14:paraId="5A473EB7"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14:paraId="393E9099"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1836410" w14:textId="77777777" w:rsidR="00517181" w:rsidRPr="00C16466" w:rsidRDefault="00517181" w:rsidP="00C50721">
            <w:pPr>
              <w:jc w:val="center"/>
              <w:rPr>
                <w:b/>
                <w:sz w:val="16"/>
                <w:szCs w:val="16"/>
              </w:rPr>
            </w:pPr>
          </w:p>
        </w:tc>
        <w:tc>
          <w:tcPr>
            <w:tcW w:w="1985" w:type="dxa"/>
            <w:vAlign w:val="center"/>
            <w:hideMark/>
          </w:tcPr>
          <w:p w14:paraId="18A28EDC"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20-B</w:t>
            </w:r>
          </w:p>
        </w:tc>
        <w:tc>
          <w:tcPr>
            <w:tcW w:w="1063" w:type="dxa"/>
            <w:vAlign w:val="center"/>
            <w:hideMark/>
          </w:tcPr>
          <w:p w14:paraId="2F4F479E"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063" w:type="dxa"/>
            <w:vAlign w:val="center"/>
            <w:hideMark/>
          </w:tcPr>
          <w:p w14:paraId="0F7B4CFF"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14:paraId="084588E3"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14:paraId="6EA1336B"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r w:rsidR="00517181" w:rsidRPr="00C16466" w14:paraId="729F16BB"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1809" w:type="dxa"/>
            <w:vMerge w:val="restart"/>
            <w:vAlign w:val="center"/>
            <w:hideMark/>
          </w:tcPr>
          <w:p w14:paraId="303E19D2" w14:textId="77777777" w:rsidR="00517181" w:rsidRPr="00C16466" w:rsidRDefault="00517181" w:rsidP="00C50721">
            <w:pPr>
              <w:jc w:val="center"/>
              <w:rPr>
                <w:b/>
                <w:sz w:val="16"/>
                <w:szCs w:val="16"/>
              </w:rPr>
            </w:pPr>
            <w:r w:rsidRPr="00C16466">
              <w:rPr>
                <w:b/>
                <w:sz w:val="16"/>
                <w:szCs w:val="16"/>
              </w:rPr>
              <w:t>Extra (Alto)</w:t>
            </w:r>
          </w:p>
        </w:tc>
        <w:tc>
          <w:tcPr>
            <w:tcW w:w="1985" w:type="dxa"/>
            <w:vAlign w:val="center"/>
            <w:hideMark/>
          </w:tcPr>
          <w:p w14:paraId="597157C4"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40-B</w:t>
            </w:r>
          </w:p>
        </w:tc>
        <w:tc>
          <w:tcPr>
            <w:tcW w:w="1063" w:type="dxa"/>
            <w:vAlign w:val="center"/>
            <w:hideMark/>
          </w:tcPr>
          <w:p w14:paraId="6C40E92B"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&gt; 75</w:t>
            </w:r>
          </w:p>
        </w:tc>
        <w:tc>
          <w:tcPr>
            <w:tcW w:w="1063" w:type="dxa"/>
            <w:vAlign w:val="center"/>
            <w:hideMark/>
          </w:tcPr>
          <w:p w14:paraId="113E1734"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14:paraId="160CCDAE"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30</w:t>
            </w:r>
          </w:p>
        </w:tc>
        <w:tc>
          <w:tcPr>
            <w:tcW w:w="1577" w:type="dxa"/>
            <w:vAlign w:val="center"/>
            <w:hideMark/>
          </w:tcPr>
          <w:p w14:paraId="043B5100"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9,15</w:t>
            </w:r>
          </w:p>
        </w:tc>
      </w:tr>
      <w:tr w:rsidR="00517181" w:rsidRPr="00C16466" w14:paraId="0BA64DD2" w14:textId="77777777" w:rsidTr="00C50721">
        <w:trPr>
          <w:trHeight w:val="28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5C380ACE" w14:textId="77777777" w:rsidR="00517181" w:rsidRPr="00C16466" w:rsidRDefault="00517181" w:rsidP="00C50721">
            <w:pPr>
              <w:jc w:val="center"/>
              <w:rPr>
                <w:b/>
                <w:sz w:val="16"/>
                <w:szCs w:val="16"/>
              </w:rPr>
            </w:pPr>
          </w:p>
        </w:tc>
        <w:tc>
          <w:tcPr>
            <w:tcW w:w="1985" w:type="dxa"/>
            <w:vAlign w:val="center"/>
            <w:hideMark/>
          </w:tcPr>
          <w:p w14:paraId="6D0358E0"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80-B</w:t>
            </w:r>
          </w:p>
        </w:tc>
        <w:tc>
          <w:tcPr>
            <w:tcW w:w="1063" w:type="dxa"/>
            <w:vAlign w:val="center"/>
            <w:hideMark/>
          </w:tcPr>
          <w:p w14:paraId="347573A0"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063" w:type="dxa"/>
            <w:vAlign w:val="center"/>
            <w:hideMark/>
          </w:tcPr>
          <w:p w14:paraId="18E18A7C"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w:t>
            </w:r>
          </w:p>
        </w:tc>
        <w:tc>
          <w:tcPr>
            <w:tcW w:w="1559" w:type="dxa"/>
            <w:vAlign w:val="center"/>
            <w:hideMark/>
          </w:tcPr>
          <w:p w14:paraId="1F8A63DB"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50</w:t>
            </w:r>
          </w:p>
        </w:tc>
        <w:tc>
          <w:tcPr>
            <w:tcW w:w="1577" w:type="dxa"/>
            <w:vAlign w:val="center"/>
            <w:hideMark/>
          </w:tcPr>
          <w:p w14:paraId="1B2593DD" w14:textId="77777777" w:rsidR="00517181" w:rsidRPr="00C16466" w:rsidRDefault="00517181" w:rsidP="00C50721">
            <w:pPr>
              <w:jc w:val="center"/>
              <w:cnfStyle w:val="000000000000" w:firstRow="0" w:lastRow="0" w:firstColumn="0" w:lastColumn="0" w:oddVBand="0" w:evenVBand="0" w:oddHBand="0" w:evenHBand="0" w:firstRowFirstColumn="0" w:firstRowLastColumn="0" w:lastRowFirstColumn="0" w:lastRowLastColumn="0"/>
              <w:rPr>
                <w:sz w:val="16"/>
                <w:szCs w:val="16"/>
              </w:rPr>
            </w:pPr>
            <w:r w:rsidRPr="00C16466">
              <w:rPr>
                <w:sz w:val="16"/>
                <w:szCs w:val="16"/>
              </w:rPr>
              <w:t>15,25</w:t>
            </w:r>
          </w:p>
        </w:tc>
      </w:tr>
    </w:tbl>
    <w:p w14:paraId="06041E2D" w14:textId="77777777" w:rsidR="00517181" w:rsidRDefault="00C50721" w:rsidP="00C50721">
      <w:pPr>
        <w:pStyle w:val="Notas"/>
      </w:pPr>
      <w:r>
        <w:t xml:space="preserve">Fuente </w:t>
      </w:r>
      <w:r w:rsidR="00517181">
        <w:t xml:space="preserve"> NFPA 10</w:t>
      </w:r>
    </w:p>
    <w:p w14:paraId="67065041" w14:textId="77777777" w:rsidR="00517181" w:rsidRDefault="00517181" w:rsidP="00517181">
      <w:pPr>
        <w:pStyle w:val="fuentetablas"/>
        <w:rPr>
          <w:rFonts w:asciiTheme="minorHAnsi" w:hAnsiTheme="minorHAnsi"/>
          <w:sz w:val="22"/>
        </w:rPr>
      </w:pPr>
    </w:p>
    <w:p w14:paraId="7841B862" w14:textId="77777777" w:rsidR="00517181" w:rsidRDefault="00517181" w:rsidP="00517181">
      <w:pPr>
        <w:rPr>
          <w:rFonts w:cs="Arial"/>
        </w:rPr>
      </w:pPr>
      <w:r>
        <w:rPr>
          <w:rFonts w:cs="Arial"/>
        </w:rPr>
        <w:t xml:space="preserve">Para el caso de los frentes de obra se usaran extintores de polvo químico seco (ABC) de 20, 30 y 75 lb y para </w:t>
      </w:r>
      <w:r w:rsidR="00C50721">
        <w:rPr>
          <w:rFonts w:cs="Arial"/>
        </w:rPr>
        <w:t>las áreas de almacenamiento de químicos y combustibles y plantas de procesos</w:t>
      </w:r>
      <w:r>
        <w:rPr>
          <w:rFonts w:cs="Arial"/>
        </w:rPr>
        <w:t xml:space="preserve"> se deben instalar extintores de dióxido de carbono (CO2) tipo carretilla de 150 lb, extintores de polvo químico seco (ABC) de 20, 30 y 75 lb, Extintores tipo AC de 20 libras. </w:t>
      </w:r>
    </w:p>
    <w:p w14:paraId="0C4B8197" w14:textId="77777777" w:rsidR="00C50721" w:rsidRDefault="00C50721" w:rsidP="00517181"/>
    <w:p w14:paraId="47B7263E" w14:textId="66392123" w:rsidR="00517181" w:rsidRDefault="00517181" w:rsidP="00517181">
      <w:r>
        <w:t>En caso de un conato de incendio, de debe asegurar la operación ( asegurar maquinaria y tanques de almacenamiento de combustible</w:t>
      </w:r>
      <w:r w:rsidR="00C50721">
        <w:t xml:space="preserve"> y </w:t>
      </w:r>
      <w:r w:rsidR="00F27CF2">
        <w:t>químicos</w:t>
      </w:r>
      <w:r>
        <w:t>), dependiendo del tipo de incendio, este será manejado con los recursos del área o se activara el sistema emergencia con entidades externas.</w:t>
      </w:r>
    </w:p>
    <w:p w14:paraId="5842EEB1" w14:textId="77777777" w:rsidR="00517181" w:rsidRDefault="00517181" w:rsidP="00517181"/>
    <w:p w14:paraId="1ACBD1CC" w14:textId="77777777" w:rsidR="00517181" w:rsidRDefault="00517181" w:rsidP="00517181">
      <w:r>
        <w:t xml:space="preserve">Las personal ajena a la operación, personal herido, visitantes, y personal que no estén debidamente capacitado para la atención a emergencias, se deberá evacuar el área de forma inmediata. </w:t>
      </w:r>
    </w:p>
    <w:p w14:paraId="183C3C41" w14:textId="77777777" w:rsidR="00517181" w:rsidRDefault="00517181" w:rsidP="00517181"/>
    <w:p w14:paraId="59E0457B" w14:textId="77777777" w:rsidR="00517181" w:rsidRDefault="00517181" w:rsidP="00517181">
      <w:r>
        <w:t xml:space="preserve">En caso de realizar una evacuación total del área, el personal debe dirigirse a los puntos de encuentro de forma inmediata. </w:t>
      </w:r>
    </w:p>
    <w:p w14:paraId="0BD65E8C" w14:textId="77777777" w:rsidR="00517181" w:rsidRDefault="00517181" w:rsidP="00517181"/>
    <w:p w14:paraId="39F5D2B0" w14:textId="77777777" w:rsidR="00517181" w:rsidRDefault="00517181" w:rsidP="00517181">
      <w:r>
        <w:t xml:space="preserve">Todo tipo de conato de incendio y su respectivo plan de acción debe ser reportado y evaluado por parte </w:t>
      </w:r>
      <w:r w:rsidR="00C50721">
        <w:t>de la empresa Concesión Autopista Río Magdalena S.A.S</w:t>
      </w:r>
      <w:r>
        <w:t xml:space="preserve"> y las empresas contratistas, con la finalidad de realizar la investigación pertinente y darlas lecciones aprendidas. </w:t>
      </w:r>
    </w:p>
    <w:p w14:paraId="26A07BC3" w14:textId="77777777" w:rsidR="00517181" w:rsidRDefault="00517181" w:rsidP="00517181">
      <w:pPr>
        <w:rPr>
          <w:rFonts w:cs="Arial"/>
        </w:rPr>
      </w:pPr>
    </w:p>
    <w:p w14:paraId="75B8A8CD" w14:textId="77777777" w:rsidR="00517181" w:rsidRDefault="00517181" w:rsidP="00C50721">
      <w:pPr>
        <w:pStyle w:val="Ttulo7"/>
      </w:pPr>
      <w:bookmarkStart w:id="248" w:name="_Toc369441193"/>
      <w:bookmarkStart w:id="249" w:name="_Toc265511598"/>
      <w:bookmarkEnd w:id="238"/>
      <w:r>
        <w:t>Plan de acción Accidentes Vehiculares</w:t>
      </w:r>
      <w:bookmarkEnd w:id="248"/>
      <w:r>
        <w:t xml:space="preserve"> </w:t>
      </w:r>
    </w:p>
    <w:p w14:paraId="4830ACD2" w14:textId="77777777" w:rsidR="00517181" w:rsidRDefault="00517181" w:rsidP="00517181"/>
    <w:p w14:paraId="0E62C0F2"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Los accidentes vehiculares son el principal riesgo en las actividades de transporte de personal, material, maquinaria, sustancias químicas</w:t>
      </w:r>
      <w:r w:rsidR="00C50721">
        <w:rPr>
          <w:rFonts w:cs="Arial"/>
        </w:rPr>
        <w:t xml:space="preserve">, combustibles </w:t>
      </w:r>
      <w:r>
        <w:rPr>
          <w:rFonts w:cs="Arial"/>
        </w:rPr>
        <w:t xml:space="preserve">y residuos. Las </w:t>
      </w:r>
      <w:r>
        <w:rPr>
          <w:rFonts w:cs="Arial"/>
        </w:rPr>
        <w:lastRenderedPageBreak/>
        <w:t xml:space="preserve">colisiones son los accidentes más recuentes al momento de las movilizaciones, estas pueden dejar desde daños materiales simples hasta fatalidades. </w:t>
      </w:r>
    </w:p>
    <w:p w14:paraId="7D90B06B"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32CCF507"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 xml:space="preserve">Los planes de acción para accidentes vehiculares dentro del </w:t>
      </w:r>
      <w:r w:rsidR="00C50721">
        <w:rPr>
          <w:rFonts w:cs="Arial"/>
        </w:rPr>
        <w:t xml:space="preserve">proyecto </w:t>
      </w:r>
      <w:r w:rsidR="00C50721">
        <w:t>“</w:t>
      </w:r>
      <w:r w:rsidR="00C200CB">
        <w:t>Construcción de la variante Puerto Berrío</w:t>
      </w:r>
      <w:r w:rsidR="00C50721">
        <w:t>”</w:t>
      </w:r>
      <w:r>
        <w:rPr>
          <w:rFonts w:cs="Arial"/>
        </w:rPr>
        <w:t xml:space="preserve"> son:</w:t>
      </w:r>
    </w:p>
    <w:p w14:paraId="7BE0E6A1"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7DFCAD90" w14:textId="77777777" w:rsidR="00517181" w:rsidRPr="00A064CA" w:rsidRDefault="00517181" w:rsidP="00C50721">
      <w:pPr>
        <w:pStyle w:val="Prrafodelista"/>
        <w:numPr>
          <w:ilvl w:val="0"/>
          <w:numId w:val="13"/>
        </w:numPr>
      </w:pPr>
      <w:r w:rsidRPr="00A064CA">
        <w:t xml:space="preserve">Colisiones simples: son colisiones donde hay pérdidas económicas de menor cuantiar, no hay heridos no fatalidades, pueden presentarse daño en vehículos. Cuando ocurre este tipo de incidentes, es importante la señalización del área y la recolección de pruebas con el fin de realizar la investigación pertinente. </w:t>
      </w:r>
    </w:p>
    <w:p w14:paraId="619B6FE9" w14:textId="77777777" w:rsidR="00517181" w:rsidRPr="00A064CA" w:rsidRDefault="00517181" w:rsidP="00C50721"/>
    <w:p w14:paraId="23212E90" w14:textId="77777777" w:rsidR="00517181" w:rsidRPr="00A064CA" w:rsidRDefault="00517181" w:rsidP="00C50721">
      <w:pPr>
        <w:pStyle w:val="Prrafodelista"/>
        <w:numPr>
          <w:ilvl w:val="0"/>
          <w:numId w:val="13"/>
        </w:numPr>
      </w:pPr>
      <w:r w:rsidRPr="00A064CA">
        <w:t>Colisiones con heridos: son incidentes donde se generan lesiones a personas, en algunos casos puede generar fatalidades, al momento de presentar este incidente, es recomendable solicitar de forma inmediata equipo de atención médica, no mover al herido, y realizar los procedimientos establecidos por las autoridades viales.</w:t>
      </w:r>
    </w:p>
    <w:p w14:paraId="4B0419E3" w14:textId="77777777" w:rsidR="00517181" w:rsidRPr="00A064CA" w:rsidRDefault="00517181" w:rsidP="00C50721"/>
    <w:p w14:paraId="7761EF8E" w14:textId="77777777" w:rsidR="00517181" w:rsidRPr="00A064CA" w:rsidRDefault="00517181" w:rsidP="00C50721">
      <w:pPr>
        <w:pStyle w:val="Prrafodelista"/>
        <w:numPr>
          <w:ilvl w:val="0"/>
          <w:numId w:val="13"/>
        </w:numPr>
      </w:pPr>
      <w:r w:rsidRPr="00A064CA">
        <w:t xml:space="preserve">En caso de fatalidades, no se deben mover los cuerpos y se debe esperar a que la autoridad competente elabore el informe del accidente. Solicitar a la policía nacional su presencia para el cuidado del producto. El </w:t>
      </w:r>
      <w:r w:rsidR="00C50721">
        <w:t>conductor involucrado en el incidente</w:t>
      </w:r>
      <w:r w:rsidRPr="00A064CA">
        <w:t xml:space="preserve"> no compromete la responsabilidad de la empresa por los daños del otro vehículo o muertos. Su obligación se limita, a lo que actúe la autoridad respectiva en la elaboración del informe.</w:t>
      </w:r>
    </w:p>
    <w:p w14:paraId="03300F7A" w14:textId="77777777" w:rsidR="00517181" w:rsidRDefault="00517181" w:rsidP="00517181">
      <w:pPr>
        <w:pStyle w:val="Prrafodelista"/>
        <w:tabs>
          <w:tab w:val="left" w:pos="-50"/>
          <w:tab w:val="left" w:pos="799"/>
          <w:tab w:val="left" w:pos="1650"/>
          <w:tab w:val="left" w:pos="2499"/>
          <w:tab w:val="left" w:pos="3350"/>
          <w:tab w:val="left" w:pos="4201"/>
          <w:tab w:val="left" w:pos="5050"/>
          <w:tab w:val="left" w:pos="5901"/>
          <w:tab w:val="left" w:pos="6752"/>
          <w:tab w:val="left" w:pos="7602"/>
        </w:tabs>
        <w:ind w:left="714"/>
        <w:rPr>
          <w:rFonts w:cs="Arial"/>
        </w:rPr>
      </w:pPr>
    </w:p>
    <w:p w14:paraId="65CE7C95" w14:textId="77777777" w:rsidR="00517181" w:rsidRDefault="00517181" w:rsidP="00517181">
      <w:r>
        <w:t xml:space="preserve">La </w:t>
      </w:r>
      <w:r w:rsidR="00C50721">
        <w:rPr>
          <w:rStyle w:val="DescripcinCar"/>
        </w:rPr>
        <w:fldChar w:fldCharType="begin"/>
      </w:r>
      <w:r w:rsidR="00C50721">
        <w:instrText xml:space="preserve"> REF _Ref427835954 \h </w:instrText>
      </w:r>
      <w:r w:rsidR="00C50721">
        <w:rPr>
          <w:rStyle w:val="DescripcinCar"/>
        </w:rPr>
      </w:r>
      <w:r w:rsidR="00C50721">
        <w:rPr>
          <w:rStyle w:val="DescripcinCar"/>
        </w:rPr>
        <w:fldChar w:fldCharType="separate"/>
      </w:r>
      <w:r w:rsidR="00C60130">
        <w:t xml:space="preserve">Figura </w:t>
      </w:r>
      <w:r w:rsidR="00C60130">
        <w:rPr>
          <w:noProof/>
        </w:rPr>
        <w:t>11</w:t>
      </w:r>
      <w:r w:rsidR="00C60130">
        <w:t>.</w:t>
      </w:r>
      <w:r w:rsidR="00C60130">
        <w:rPr>
          <w:noProof/>
        </w:rPr>
        <w:t>15</w:t>
      </w:r>
      <w:r w:rsidR="00C50721">
        <w:rPr>
          <w:rStyle w:val="DescripcinCar"/>
        </w:rPr>
        <w:fldChar w:fldCharType="end"/>
      </w:r>
      <w:r w:rsidRPr="00A064CA">
        <w:rPr>
          <w:rStyle w:val="DescripcinCar"/>
        </w:rPr>
        <w:t xml:space="preserve"> </w:t>
      </w:r>
      <w:r>
        <w:t xml:space="preserve">muestra el plan de acción para colisiones simples y con heridos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960"/>
      </w:tblGrid>
      <w:tr w:rsidR="00C50721" w:rsidRPr="00C50721" w14:paraId="158659EF" w14:textId="77777777" w:rsidTr="00C50721">
        <w:trPr>
          <w:trHeight w:val="2800"/>
          <w:jc w:val="center"/>
        </w:trPr>
        <w:tc>
          <w:tcPr>
            <w:tcW w:w="2800" w:type="dxa"/>
            <w:shd w:val="clear" w:color="auto" w:fill="auto"/>
            <w:vAlign w:val="center"/>
          </w:tcPr>
          <w:p w14:paraId="3D8E41FD" w14:textId="77777777" w:rsidR="00C50721" w:rsidRPr="00C50721" w:rsidRDefault="00C50721" w:rsidP="00C50721">
            <w:r>
              <w:rPr>
                <w:noProof/>
                <w:lang w:eastAsia="es-CO"/>
              </w:rPr>
              <w:lastRenderedPageBreak/>
              <w:drawing>
                <wp:inline distT="0" distB="0" distL="0" distR="0" wp14:anchorId="2CD1C1B3" wp14:editId="0600C586">
                  <wp:extent cx="3695700" cy="5095875"/>
                  <wp:effectExtent l="0" t="0" r="0"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0">
                            <a:extLst>
                              <a:ext uri="{28A0092B-C50C-407E-A947-70E740481C1C}">
                                <a14:useLocalDpi xmlns:a14="http://schemas.microsoft.com/office/drawing/2010/main" val="0"/>
                              </a:ext>
                            </a:extLst>
                          </a:blip>
                          <a:srcRect l="37289" t="18810" r="20752" b="8829"/>
                          <a:stretch>
                            <a:fillRect/>
                          </a:stretch>
                        </pic:blipFill>
                        <pic:spPr bwMode="auto">
                          <a:xfrm>
                            <a:off x="0" y="0"/>
                            <a:ext cx="3695700" cy="5095875"/>
                          </a:xfrm>
                          <a:prstGeom prst="rect">
                            <a:avLst/>
                          </a:prstGeom>
                          <a:noFill/>
                          <a:ln>
                            <a:noFill/>
                          </a:ln>
                        </pic:spPr>
                      </pic:pic>
                    </a:graphicData>
                  </a:graphic>
                </wp:inline>
              </w:drawing>
            </w:r>
          </w:p>
        </w:tc>
      </w:tr>
    </w:tbl>
    <w:p w14:paraId="5E34E330" w14:textId="77777777" w:rsidR="00C50721" w:rsidRDefault="00C50721" w:rsidP="00C50721">
      <w:pPr>
        <w:pStyle w:val="Tablas"/>
      </w:pPr>
      <w:bookmarkStart w:id="250" w:name="_Ref427835954"/>
      <w:bookmarkStart w:id="251" w:name="_Toc436292619"/>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15</w:t>
      </w:r>
      <w:r w:rsidR="000E0590">
        <w:rPr>
          <w:noProof/>
        </w:rPr>
        <w:fldChar w:fldCharType="end"/>
      </w:r>
      <w:bookmarkEnd w:id="250"/>
      <w:r>
        <w:tab/>
        <w:t>Plan de Acción Accidentes Vehiculares</w:t>
      </w:r>
      <w:bookmarkEnd w:id="251"/>
    </w:p>
    <w:p w14:paraId="2DFC9F93" w14:textId="77777777" w:rsidR="00C50721" w:rsidRPr="00C50721" w:rsidRDefault="00C50721" w:rsidP="00C50721">
      <w:pPr>
        <w:pStyle w:val="Notas"/>
      </w:pPr>
      <w:r>
        <w:t xml:space="preserve">Fuente </w:t>
      </w:r>
      <w:r w:rsidR="002402E2">
        <w:t>Géminis</w:t>
      </w:r>
      <w:r>
        <w:t xml:space="preserve"> Consultores S.A.S, 2015</w:t>
      </w:r>
    </w:p>
    <w:p w14:paraId="60C9FCDE" w14:textId="77777777" w:rsidR="00517181" w:rsidRDefault="00517181" w:rsidP="00517181">
      <w:bookmarkStart w:id="252" w:name="_Toc362818370"/>
    </w:p>
    <w:p w14:paraId="3FF6BE45" w14:textId="77777777" w:rsidR="00517181" w:rsidRDefault="00517181" w:rsidP="00C50721">
      <w:pPr>
        <w:pStyle w:val="Ttulo7"/>
      </w:pPr>
      <w:r>
        <w:t xml:space="preserve"> </w:t>
      </w:r>
      <w:bookmarkStart w:id="253" w:name="_Toc369441194"/>
      <w:r>
        <w:t>Plan de acción volamientos con derrame</w:t>
      </w:r>
      <w:bookmarkEnd w:id="252"/>
      <w:bookmarkEnd w:id="253"/>
    </w:p>
    <w:p w14:paraId="77EE2CF0" w14:textId="77777777" w:rsidR="00517181" w:rsidRDefault="00517181" w:rsidP="00517181">
      <w:pPr>
        <w:rPr>
          <w:rFonts w:cs="Arial"/>
          <w:b/>
        </w:rPr>
      </w:pPr>
    </w:p>
    <w:p w14:paraId="073EE528" w14:textId="77777777" w:rsidR="00517181" w:rsidRDefault="00517181" w:rsidP="00517181">
      <w:pPr>
        <w:rPr>
          <w:rFonts w:cs="Arial"/>
        </w:rPr>
      </w:pPr>
      <w:r>
        <w:rPr>
          <w:rFonts w:cs="Arial"/>
        </w:rPr>
        <w:t>Los incidentes presentados en el transporte de sustancias químicas</w:t>
      </w:r>
      <w:r w:rsidR="00C50721">
        <w:rPr>
          <w:rFonts w:cs="Arial"/>
        </w:rPr>
        <w:t xml:space="preserve"> o combustibles</w:t>
      </w:r>
      <w:r>
        <w:rPr>
          <w:rFonts w:cs="Arial"/>
        </w:rPr>
        <w:t xml:space="preserve"> que originan derrame de estos, las primeras acciones de respuestas so</w:t>
      </w:r>
      <w:r w:rsidR="00C50721">
        <w:rPr>
          <w:rFonts w:cs="Arial"/>
        </w:rPr>
        <w:t>n desarrolladas por el operador</w:t>
      </w:r>
      <w:r>
        <w:rPr>
          <w:rFonts w:cs="Arial"/>
        </w:rPr>
        <w:t>, este debe estar capacitado para la atención primaria a emergencias</w:t>
      </w:r>
      <w:r w:rsidR="00C50721">
        <w:rPr>
          <w:rFonts w:cs="Arial"/>
        </w:rPr>
        <w:t>.</w:t>
      </w:r>
    </w:p>
    <w:p w14:paraId="12E9EDA6" w14:textId="77777777" w:rsidR="00517181" w:rsidRDefault="00517181" w:rsidP="00517181">
      <w:pPr>
        <w:rPr>
          <w:rFonts w:cs="Arial"/>
        </w:rPr>
      </w:pPr>
    </w:p>
    <w:p w14:paraId="334EC309" w14:textId="77777777" w:rsidR="00517181" w:rsidRDefault="00517181" w:rsidP="00517181">
      <w:pPr>
        <w:rPr>
          <w:rFonts w:cs="Arial"/>
        </w:rPr>
      </w:pPr>
      <w:r>
        <w:rPr>
          <w:rFonts w:cs="Arial"/>
        </w:rPr>
        <w:t xml:space="preserve">En este tipo de emergencias una de las acciones fundamentales es realizar la contención del derrame utilizando el kit de derrames, aserrín, tierra, arenas, material vegetal </w:t>
      </w:r>
      <w:r>
        <w:rPr>
          <w:rFonts w:cs="Arial"/>
        </w:rPr>
        <w:lastRenderedPageBreak/>
        <w:t xml:space="preserve">(ramas), entre otros, con el fin de evitar que el producto derramado caiga en cunetas, pozos de inspección, rejillas, alcantarillas, puentes, caños, suelos, quebradas y ríos. En los casos de que el derrame no se ocasione sobre la via, o este en contacto con el suelo y fluya hacia un cuerpo de agua, será necesario desviarlo por medio de zanjas utilizando Kit de derrames. Se debe comunicar de forma inmediata a </w:t>
      </w:r>
      <w:r w:rsidR="00C50721">
        <w:rPr>
          <w:rFonts w:cs="Arial"/>
        </w:rPr>
        <w:t>la empresa contratista y a la Concesión Autopista Río Magdalena</w:t>
      </w:r>
      <w:r>
        <w:rPr>
          <w:rFonts w:cs="Arial"/>
        </w:rPr>
        <w:t xml:space="preserve"> </w:t>
      </w:r>
      <w:r w:rsidR="00C50721">
        <w:rPr>
          <w:rFonts w:cs="Arial"/>
        </w:rPr>
        <w:t xml:space="preserve">S.A.S </w:t>
      </w:r>
      <w:r>
        <w:rPr>
          <w:rFonts w:cs="Arial"/>
        </w:rPr>
        <w:t>del incid</w:t>
      </w:r>
      <w:r w:rsidR="00C50721">
        <w:rPr>
          <w:rFonts w:cs="Arial"/>
        </w:rPr>
        <w:t>ente, con el fin de activar el plan de acción.</w:t>
      </w:r>
      <w:r>
        <w:rPr>
          <w:rFonts w:cs="Arial"/>
        </w:rPr>
        <w:t xml:space="preserve"> La </w:t>
      </w:r>
      <w:r w:rsidR="002402E2">
        <w:rPr>
          <w:rFonts w:cs="Arial"/>
        </w:rPr>
        <w:fldChar w:fldCharType="begin"/>
      </w:r>
      <w:r w:rsidR="002402E2">
        <w:rPr>
          <w:rFonts w:cs="Arial"/>
        </w:rPr>
        <w:instrText xml:space="preserve"> REF _Ref427841182 \h </w:instrText>
      </w:r>
      <w:r w:rsidR="002402E2">
        <w:rPr>
          <w:rFonts w:cs="Arial"/>
        </w:rPr>
      </w:r>
      <w:r w:rsidR="002402E2">
        <w:rPr>
          <w:rFonts w:cs="Arial"/>
        </w:rPr>
        <w:fldChar w:fldCharType="separate"/>
      </w:r>
      <w:r w:rsidR="00C60130">
        <w:t xml:space="preserve">Figura </w:t>
      </w:r>
      <w:r w:rsidR="00C60130">
        <w:rPr>
          <w:noProof/>
        </w:rPr>
        <w:t>11</w:t>
      </w:r>
      <w:r w:rsidR="00C60130">
        <w:t>.</w:t>
      </w:r>
      <w:r w:rsidR="00C60130">
        <w:rPr>
          <w:noProof/>
        </w:rPr>
        <w:t>16</w:t>
      </w:r>
      <w:r w:rsidR="002402E2">
        <w:rPr>
          <w:rFonts w:cs="Arial"/>
        </w:rPr>
        <w:fldChar w:fldCharType="end"/>
      </w:r>
      <w:r w:rsidR="00A670D5">
        <w:rPr>
          <w:rStyle w:val="DescripcinCar"/>
        </w:rPr>
        <w:t xml:space="preserve"> </w:t>
      </w:r>
      <w:r>
        <w:rPr>
          <w:rFonts w:cs="Arial"/>
        </w:rPr>
        <w:t xml:space="preserve">Muestra el plan de acción en caso de presentase un derrame de hidrocarburo o </w:t>
      </w:r>
      <w:r w:rsidR="00C50721">
        <w:rPr>
          <w:rFonts w:cs="Arial"/>
        </w:rPr>
        <w:t>sustancia químicas en carretera.</w:t>
      </w:r>
    </w:p>
    <w:p w14:paraId="6F9CFFEA" w14:textId="77777777" w:rsidR="00C50721" w:rsidRDefault="00C50721" w:rsidP="00517181">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860"/>
      </w:tblGrid>
      <w:tr w:rsidR="00C50721" w:rsidRPr="00C50721" w14:paraId="6A13E7E0" w14:textId="77777777" w:rsidTr="00C50721">
        <w:trPr>
          <w:trHeight w:val="2800"/>
          <w:jc w:val="center"/>
        </w:trPr>
        <w:tc>
          <w:tcPr>
            <w:tcW w:w="2800" w:type="dxa"/>
            <w:shd w:val="clear" w:color="auto" w:fill="auto"/>
            <w:vAlign w:val="center"/>
          </w:tcPr>
          <w:p w14:paraId="7512B76E" w14:textId="77777777" w:rsidR="00C50721" w:rsidRPr="00C50721" w:rsidRDefault="00C50721" w:rsidP="00C50721">
            <w:r>
              <w:rPr>
                <w:noProof/>
                <w:lang w:eastAsia="es-CO"/>
              </w:rPr>
              <w:lastRenderedPageBreak/>
              <w:drawing>
                <wp:inline distT="0" distB="0" distL="0" distR="0" wp14:anchorId="66A662D2" wp14:editId="1829F486">
                  <wp:extent cx="4257675" cy="5838825"/>
                  <wp:effectExtent l="0" t="0" r="9525"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1">
                            <a:extLst>
                              <a:ext uri="{28A0092B-C50C-407E-A947-70E740481C1C}">
                                <a14:useLocalDpi xmlns:a14="http://schemas.microsoft.com/office/drawing/2010/main" val="0"/>
                              </a:ext>
                            </a:extLst>
                          </a:blip>
                          <a:srcRect l="34055" t="15739" r="20821" b="6822"/>
                          <a:stretch>
                            <a:fillRect/>
                          </a:stretch>
                        </pic:blipFill>
                        <pic:spPr bwMode="auto">
                          <a:xfrm>
                            <a:off x="0" y="0"/>
                            <a:ext cx="4257675" cy="5838825"/>
                          </a:xfrm>
                          <a:prstGeom prst="rect">
                            <a:avLst/>
                          </a:prstGeom>
                          <a:noFill/>
                          <a:ln>
                            <a:noFill/>
                          </a:ln>
                        </pic:spPr>
                      </pic:pic>
                    </a:graphicData>
                  </a:graphic>
                </wp:inline>
              </w:drawing>
            </w:r>
          </w:p>
        </w:tc>
      </w:tr>
    </w:tbl>
    <w:p w14:paraId="18B37264" w14:textId="77777777" w:rsidR="00C50721" w:rsidRDefault="00C50721" w:rsidP="00C50721">
      <w:pPr>
        <w:pStyle w:val="Tablas"/>
      </w:pPr>
      <w:bookmarkStart w:id="254" w:name="_Ref427841182"/>
      <w:bookmarkStart w:id="255" w:name="_Toc436292620"/>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16</w:t>
      </w:r>
      <w:r w:rsidR="000E0590">
        <w:rPr>
          <w:noProof/>
        </w:rPr>
        <w:fldChar w:fldCharType="end"/>
      </w:r>
      <w:bookmarkEnd w:id="254"/>
      <w:r>
        <w:tab/>
        <w:t>Plan de acción por derrame de sustancias químicas o combustibles en accidentes viales</w:t>
      </w:r>
      <w:bookmarkEnd w:id="255"/>
    </w:p>
    <w:p w14:paraId="37381D07" w14:textId="77777777" w:rsidR="00C50721" w:rsidRPr="00C50721" w:rsidRDefault="00C50721" w:rsidP="00C50721">
      <w:pPr>
        <w:pStyle w:val="Notas"/>
      </w:pPr>
      <w:r>
        <w:t xml:space="preserve">Fuente </w:t>
      </w:r>
      <w:r w:rsidR="002402E2">
        <w:t>Géminis</w:t>
      </w:r>
      <w:r>
        <w:t xml:space="preserve"> Consultores S.A.S, 2015</w:t>
      </w:r>
    </w:p>
    <w:p w14:paraId="7EBE5FF1" w14:textId="77777777" w:rsidR="00517181" w:rsidRDefault="00517181" w:rsidP="00517181">
      <w:pPr>
        <w:rPr>
          <w:rFonts w:cs="Arial"/>
        </w:rPr>
      </w:pPr>
    </w:p>
    <w:p w14:paraId="6873AEEA" w14:textId="77777777" w:rsidR="00517181" w:rsidRDefault="00517181" w:rsidP="00517181">
      <w:pPr>
        <w:rPr>
          <w:rFonts w:cs="Arial"/>
        </w:rPr>
      </w:pPr>
      <w:r>
        <w:rPr>
          <w:rFonts w:cs="Arial"/>
        </w:rPr>
        <w:t xml:space="preserve">Las actividades que componen un plan para la atención a emergencias por derrames de </w:t>
      </w:r>
      <w:r w:rsidR="00C50721">
        <w:rPr>
          <w:rFonts w:cs="Arial"/>
        </w:rPr>
        <w:t>sustancias químicas o combustibles</w:t>
      </w:r>
      <w:r>
        <w:rPr>
          <w:rFonts w:cs="Arial"/>
        </w:rPr>
        <w:t xml:space="preserve"> son:</w:t>
      </w:r>
    </w:p>
    <w:p w14:paraId="390A2558" w14:textId="77777777" w:rsidR="00517181" w:rsidRDefault="00517181" w:rsidP="00517181">
      <w:pPr>
        <w:rPr>
          <w:rFonts w:cs="Arial"/>
        </w:rPr>
      </w:pPr>
    </w:p>
    <w:p w14:paraId="55476EBE" w14:textId="77777777" w:rsidR="00517181" w:rsidRPr="00A064CA" w:rsidRDefault="00517181" w:rsidP="00C50721">
      <w:pPr>
        <w:pStyle w:val="Prrafodelista"/>
        <w:numPr>
          <w:ilvl w:val="0"/>
          <w:numId w:val="13"/>
        </w:numPr>
      </w:pPr>
      <w:r w:rsidRPr="00A064CA">
        <w:lastRenderedPageBreak/>
        <w:t xml:space="preserve">Contención: Después de identificada la fuente y sustancia derramada, se controla, con el fin de impedir el ingreso de esta sustancia a cuencas, alcantarillas, cuelo o cuerpos de agua.  </w:t>
      </w:r>
    </w:p>
    <w:p w14:paraId="30705DB2" w14:textId="77777777" w:rsidR="00517181" w:rsidRPr="00A064CA" w:rsidRDefault="00517181" w:rsidP="00C50721">
      <w:pPr>
        <w:pStyle w:val="Prrafodelista"/>
        <w:numPr>
          <w:ilvl w:val="0"/>
          <w:numId w:val="13"/>
        </w:numPr>
      </w:pPr>
      <w:r w:rsidRPr="00A064CA">
        <w:t xml:space="preserve">Recolección: Al contener, la sustancia derramada, esta se recolecta y almacena temporalmente en carrotanque, tanques de almacenamiento temporal, u otros contenedores. </w:t>
      </w:r>
    </w:p>
    <w:p w14:paraId="61C73401" w14:textId="77777777" w:rsidR="00517181" w:rsidRPr="00A064CA" w:rsidRDefault="00517181" w:rsidP="00E36586">
      <w:pPr>
        <w:pStyle w:val="Prrafodelista"/>
        <w:numPr>
          <w:ilvl w:val="0"/>
          <w:numId w:val="13"/>
        </w:numPr>
      </w:pPr>
      <w:r w:rsidRPr="00A064CA">
        <w:t>Transporte: Se debe verificar el sitio de disposición autorizado tanto para la sustancia recolectada como para el material contaminado utilizado en la atención de emergencia, con el fin de ser transportado y dispuesto debidamente</w:t>
      </w:r>
    </w:p>
    <w:p w14:paraId="3222E900" w14:textId="77777777" w:rsidR="00517181" w:rsidRDefault="00517181" w:rsidP="00E36586">
      <w:pPr>
        <w:pStyle w:val="Prrafodelista"/>
        <w:numPr>
          <w:ilvl w:val="0"/>
          <w:numId w:val="13"/>
        </w:numPr>
      </w:pPr>
      <w:r w:rsidRPr="00A064CA">
        <w:t xml:space="preserve">Restauración: Se debe garantizar el monitoreo ambiental, limpieza del </w:t>
      </w:r>
      <w:r w:rsidR="002F6022" w:rsidRPr="00A064CA">
        <w:t>área</w:t>
      </w:r>
      <w:r w:rsidRPr="00A064CA">
        <w:t xml:space="preserve"> contaminada y afectada, la restauración ambiental de la zona, con el fin de dar cierre a la atención a emergencia. Evaluando el incidente y sus medidas de manejo. </w:t>
      </w:r>
    </w:p>
    <w:p w14:paraId="0051684A" w14:textId="77777777" w:rsidR="00517181" w:rsidRPr="00A064CA" w:rsidRDefault="00517181" w:rsidP="00517181">
      <w:pPr>
        <w:pStyle w:val="Prrafodelista"/>
        <w:ind w:left="714"/>
      </w:pPr>
    </w:p>
    <w:p w14:paraId="4E1A96B4" w14:textId="77777777" w:rsidR="00517181" w:rsidRPr="00B053C4" w:rsidRDefault="00517181" w:rsidP="002F6022">
      <w:pPr>
        <w:pStyle w:val="Ttulo7"/>
      </w:pPr>
      <w:bookmarkStart w:id="256" w:name="_Toc362818373"/>
      <w:bookmarkStart w:id="257" w:name="_Toc369441198"/>
      <w:r w:rsidRPr="00B053C4">
        <w:t xml:space="preserve">Plan de Acción Riego </w:t>
      </w:r>
      <w:bookmarkEnd w:id="256"/>
      <w:r w:rsidRPr="00B053C4">
        <w:t>Ceráunico</w:t>
      </w:r>
      <w:bookmarkEnd w:id="257"/>
    </w:p>
    <w:p w14:paraId="6D145D98" w14:textId="77777777" w:rsidR="00517181" w:rsidRDefault="00517181" w:rsidP="00517181">
      <w:pPr>
        <w:rPr>
          <w:rFonts w:asciiTheme="minorHAnsi" w:hAnsiTheme="minorHAnsi"/>
        </w:rPr>
      </w:pPr>
    </w:p>
    <w:p w14:paraId="41576F27" w14:textId="6F929C1E" w:rsidR="00517181" w:rsidRDefault="00517181" w:rsidP="00517181">
      <w:pPr>
        <w:rPr>
          <w:rFonts w:cs="Arial"/>
        </w:rPr>
      </w:pPr>
      <w:r>
        <w:rPr>
          <w:rFonts w:cs="Arial"/>
        </w:rPr>
        <w:t xml:space="preserve">Debido a la alta presencia de rayos y tormentas eléctricas en la zona, se han diseñado planes de acción para riesgo Ceráunico, los cuales se deben tener en cuenta al momento de realizar </w:t>
      </w:r>
      <w:bookmarkStart w:id="258" w:name="_Toc362818374"/>
      <w:r w:rsidR="002402E2">
        <w:rPr>
          <w:rFonts w:cs="Arial"/>
        </w:rPr>
        <w:t xml:space="preserve">las diferentes actividades del proyecto </w:t>
      </w:r>
      <w:r w:rsidR="002402E2" w:rsidRPr="0042741C">
        <w:t xml:space="preserve">“Construcción de la </w:t>
      </w:r>
      <w:r w:rsidR="0042741C" w:rsidRPr="0042741C">
        <w:t>Variante Puerto Berrío</w:t>
      </w:r>
      <w:r w:rsidR="002402E2" w:rsidRPr="0042741C">
        <w:t>”</w:t>
      </w:r>
      <w:r w:rsidRPr="0042741C">
        <w:rPr>
          <w:rFonts w:cs="Arial"/>
        </w:rPr>
        <w:t>.</w:t>
      </w:r>
      <w:r>
        <w:rPr>
          <w:rFonts w:cs="Arial"/>
        </w:rPr>
        <w:t xml:space="preserve"> </w:t>
      </w:r>
    </w:p>
    <w:p w14:paraId="52500A67" w14:textId="77777777" w:rsidR="00517181" w:rsidRDefault="00517181" w:rsidP="00517181">
      <w:pPr>
        <w:rPr>
          <w:rFonts w:cs="Arial"/>
        </w:rPr>
      </w:pPr>
    </w:p>
    <w:bookmarkEnd w:id="249"/>
    <w:bookmarkEnd w:id="258"/>
    <w:p w14:paraId="63ABE616" w14:textId="77777777" w:rsidR="00517181" w:rsidRDefault="00517181" w:rsidP="00517181">
      <w:pPr>
        <w:rPr>
          <w:rFonts w:cs="Arial"/>
        </w:rPr>
      </w:pPr>
      <w:r>
        <w:rPr>
          <w:rFonts w:cs="Arial"/>
        </w:rPr>
        <w:t xml:space="preserve">Todo equipo instalado en </w:t>
      </w:r>
      <w:r w:rsidR="002402E2">
        <w:rPr>
          <w:rFonts w:cs="Arial"/>
        </w:rPr>
        <w:t>campamentos permanentes, plantas de concretos, prefabricados, asfaltos, zonas de taller, acopio de material, instalaciones de peajes y puestos de control entre otros</w:t>
      </w:r>
      <w:r>
        <w:rPr>
          <w:rFonts w:cs="Arial"/>
        </w:rPr>
        <w:t>, debe contar con protección contra riesg</w:t>
      </w:r>
      <w:r w:rsidR="002402E2">
        <w:rPr>
          <w:rFonts w:cs="Arial"/>
        </w:rPr>
        <w:t xml:space="preserve">o Ceráunico, principalmente </w:t>
      </w:r>
      <w:r>
        <w:rPr>
          <w:rFonts w:cs="Arial"/>
        </w:rPr>
        <w:t xml:space="preserve">los generadores eléctricos y campamentos. </w:t>
      </w:r>
    </w:p>
    <w:p w14:paraId="54A6BD92" w14:textId="77777777" w:rsidR="00517181" w:rsidRDefault="00517181" w:rsidP="00517181">
      <w:pPr>
        <w:rPr>
          <w:rFonts w:cs="Arial"/>
        </w:rPr>
      </w:pPr>
    </w:p>
    <w:p w14:paraId="1BC3733E" w14:textId="77777777" w:rsidR="00517181" w:rsidRDefault="00517181" w:rsidP="00517181">
      <w:pPr>
        <w:rPr>
          <w:rFonts w:cs="Arial"/>
        </w:rPr>
      </w:pPr>
      <w:r>
        <w:rPr>
          <w:rFonts w:cs="Arial"/>
        </w:rPr>
        <w:t xml:space="preserve">La protección de los generadores eléctricos se logra con supresores de sobre voltajes o de picos y restauradores. </w:t>
      </w:r>
    </w:p>
    <w:p w14:paraId="3428C5E6" w14:textId="77777777" w:rsidR="00517181" w:rsidRDefault="00517181" w:rsidP="00517181">
      <w:pPr>
        <w:rPr>
          <w:rFonts w:cs="Arial"/>
        </w:rPr>
      </w:pPr>
    </w:p>
    <w:p w14:paraId="1B3CE11F" w14:textId="77777777" w:rsidR="00517181" w:rsidRDefault="00517181" w:rsidP="00517181">
      <w:pPr>
        <w:rPr>
          <w:rFonts w:cs="Arial"/>
        </w:rPr>
      </w:pPr>
      <w:r>
        <w:rPr>
          <w:rFonts w:cs="Arial"/>
        </w:rPr>
        <w:t xml:space="preserve">La instalación de los pararrayos debe garantizar la protección </w:t>
      </w:r>
      <w:r w:rsidR="002402E2">
        <w:rPr>
          <w:rFonts w:cs="Arial"/>
        </w:rPr>
        <w:t xml:space="preserve">de los equipos y campamentos de las </w:t>
      </w:r>
      <w:r>
        <w:rPr>
          <w:rFonts w:cs="Arial"/>
        </w:rPr>
        <w:t>descargas atmosféricas directas, no protegiendo cuando estas son transmitidas a través de la red de distribución de energía eléctrica.</w:t>
      </w:r>
    </w:p>
    <w:p w14:paraId="09953091" w14:textId="77777777" w:rsidR="00517181" w:rsidRDefault="00517181" w:rsidP="00517181">
      <w:pPr>
        <w:rPr>
          <w:rFonts w:cs="Arial"/>
        </w:rPr>
      </w:pPr>
    </w:p>
    <w:p w14:paraId="3B74D709" w14:textId="77777777" w:rsidR="00517181" w:rsidRDefault="00517181" w:rsidP="00517181">
      <w:pPr>
        <w:rPr>
          <w:rFonts w:cs="Arial"/>
        </w:rPr>
      </w:pPr>
      <w:r>
        <w:rPr>
          <w:rFonts w:cs="Arial"/>
        </w:rPr>
        <w:t xml:space="preserve">La instalación del pararrayos deberá estar acorde </w:t>
      </w:r>
      <w:r w:rsidR="00B053C4">
        <w:rPr>
          <w:rFonts w:cs="Arial"/>
        </w:rPr>
        <w:t xml:space="preserve">con las necesidades de protección de los equipos. </w:t>
      </w:r>
      <w:r>
        <w:rPr>
          <w:rFonts w:cs="Arial"/>
        </w:rPr>
        <w:t>La instalación se ajustará a las normas NTC 4552-2:2008 y NFPA 780:2008. Según estas normas las instalaciones de un pararrayos está dividida en tres partes:</w:t>
      </w:r>
    </w:p>
    <w:p w14:paraId="0C6A3C21" w14:textId="77777777" w:rsidR="00517181" w:rsidRDefault="00517181" w:rsidP="00517181">
      <w:pPr>
        <w:pStyle w:val="Sinespaciado"/>
        <w:ind w:left="284"/>
        <w:rPr>
          <w:rFonts w:eastAsia="Calibri"/>
        </w:rPr>
      </w:pPr>
    </w:p>
    <w:p w14:paraId="55A43742" w14:textId="77777777" w:rsidR="00486029" w:rsidRDefault="00486029" w:rsidP="00517181">
      <w:pPr>
        <w:pStyle w:val="Sinespaciado"/>
        <w:ind w:left="284"/>
        <w:rPr>
          <w:rFonts w:eastAsia="Calibri"/>
        </w:rPr>
      </w:pPr>
    </w:p>
    <w:p w14:paraId="629178E1" w14:textId="77777777" w:rsidR="00517181" w:rsidRDefault="00517181" w:rsidP="00B053C4">
      <w:pPr>
        <w:pStyle w:val="Prrafodelista"/>
        <w:numPr>
          <w:ilvl w:val="0"/>
          <w:numId w:val="13"/>
        </w:numPr>
      </w:pPr>
      <w:r>
        <w:lastRenderedPageBreak/>
        <w:t>Estructura de recolección.</w:t>
      </w:r>
    </w:p>
    <w:p w14:paraId="01D7471A" w14:textId="77777777" w:rsidR="00517181" w:rsidRDefault="00517181" w:rsidP="00B053C4">
      <w:pPr>
        <w:pStyle w:val="Prrafodelista"/>
        <w:numPr>
          <w:ilvl w:val="0"/>
          <w:numId w:val="13"/>
        </w:numPr>
      </w:pPr>
      <w:r>
        <w:t>Estructura de descenso.</w:t>
      </w:r>
    </w:p>
    <w:p w14:paraId="3ACF717C" w14:textId="77777777" w:rsidR="00517181" w:rsidRDefault="00517181" w:rsidP="00B053C4">
      <w:pPr>
        <w:pStyle w:val="Prrafodelista"/>
        <w:numPr>
          <w:ilvl w:val="0"/>
          <w:numId w:val="13"/>
        </w:numPr>
      </w:pPr>
      <w:r>
        <w:t>Estructura de flujo (tomas de tierra).</w:t>
      </w:r>
    </w:p>
    <w:p w14:paraId="43416F00" w14:textId="77777777" w:rsidR="00517181" w:rsidRDefault="00517181" w:rsidP="00517181">
      <w:pPr>
        <w:rPr>
          <w:rFonts w:cs="Arial"/>
        </w:rPr>
      </w:pPr>
    </w:p>
    <w:p w14:paraId="404C3262" w14:textId="77777777" w:rsidR="00517181" w:rsidRDefault="00517181" w:rsidP="00517181">
      <w:pPr>
        <w:rPr>
          <w:rFonts w:cs="Arial"/>
        </w:rPr>
      </w:pPr>
      <w:r>
        <w:rPr>
          <w:rFonts w:cs="Arial"/>
        </w:rPr>
        <w:t>La instalación del pararrayos prevista para canalizar las descargas directas deberá estar preparada para hacer fluir las corrientes instantáneas a través de conductores de baja impedancia (estructura de descenso), disponiéndose del lado más alejado a las instalaciones (estructura de flujo). De esta manera se logrará:</w:t>
      </w:r>
    </w:p>
    <w:p w14:paraId="4635BC35" w14:textId="77777777" w:rsidR="00517181" w:rsidRDefault="00517181" w:rsidP="00517181">
      <w:pPr>
        <w:rPr>
          <w:rFonts w:cs="Arial"/>
        </w:rPr>
      </w:pPr>
    </w:p>
    <w:p w14:paraId="16821898" w14:textId="77777777" w:rsidR="00B053C4" w:rsidRDefault="00517181" w:rsidP="00B053C4">
      <w:pPr>
        <w:pStyle w:val="Prrafodelista"/>
        <w:numPr>
          <w:ilvl w:val="0"/>
          <w:numId w:val="13"/>
        </w:numPr>
      </w:pPr>
      <w:r>
        <w:t xml:space="preserve">Que el impacto directo de un rayo sobre cualquier componente </w:t>
      </w:r>
      <w:r w:rsidR="00B053C4">
        <w:t xml:space="preserve">eléctrico, canalizando </w:t>
      </w:r>
      <w:r>
        <w:t>adecuadamente a tierra.</w:t>
      </w:r>
    </w:p>
    <w:p w14:paraId="17F642CF" w14:textId="77777777" w:rsidR="00517181" w:rsidRDefault="00517181" w:rsidP="00B053C4">
      <w:pPr>
        <w:pStyle w:val="Prrafodelista"/>
        <w:numPr>
          <w:ilvl w:val="0"/>
          <w:numId w:val="13"/>
        </w:numPr>
      </w:pPr>
      <w:r>
        <w:t>Evitar los fenómenos de inducción sobre los cables de descenso de antenas de comunicación, si existen.</w:t>
      </w:r>
    </w:p>
    <w:p w14:paraId="5D6DAC88" w14:textId="77777777" w:rsidR="00517181" w:rsidRDefault="00517181" w:rsidP="00517181">
      <w:pPr>
        <w:rPr>
          <w:rFonts w:cs="Arial"/>
        </w:rPr>
      </w:pPr>
    </w:p>
    <w:p w14:paraId="5380B320" w14:textId="77777777" w:rsidR="00517181" w:rsidRDefault="00517181" w:rsidP="00517181">
      <w:pPr>
        <w:rPr>
          <w:rFonts w:cs="Arial"/>
        </w:rPr>
      </w:pPr>
      <w:r>
        <w:rPr>
          <w:rFonts w:cs="Arial"/>
        </w:rPr>
        <w:t xml:space="preserve">En la instalación de pararrayos se deberán tener en cuenta: </w:t>
      </w:r>
    </w:p>
    <w:p w14:paraId="0B64A4AD" w14:textId="77777777" w:rsidR="00517181" w:rsidRDefault="00517181" w:rsidP="00517181">
      <w:pPr>
        <w:rPr>
          <w:rFonts w:cs="Arial"/>
        </w:rPr>
      </w:pPr>
    </w:p>
    <w:p w14:paraId="2F0E305B" w14:textId="77777777" w:rsidR="00517181" w:rsidRDefault="00B053C4" w:rsidP="00B053C4">
      <w:pPr>
        <w:pStyle w:val="Prrafodelista"/>
        <w:numPr>
          <w:ilvl w:val="0"/>
          <w:numId w:val="13"/>
        </w:numPr>
      </w:pPr>
      <w:r>
        <w:t xml:space="preserve">Dimensiones del equipo, campamento u otra instalación que lo necesite.  </w:t>
      </w:r>
    </w:p>
    <w:p w14:paraId="4E61CCAE" w14:textId="77777777" w:rsidR="00517181" w:rsidRDefault="00517181" w:rsidP="00B053C4">
      <w:pPr>
        <w:pStyle w:val="Prrafodelista"/>
        <w:numPr>
          <w:ilvl w:val="0"/>
          <w:numId w:val="13"/>
        </w:numPr>
      </w:pPr>
      <w:r>
        <w:t>Puntos más vulnerables.</w:t>
      </w:r>
    </w:p>
    <w:p w14:paraId="18F5FCD7" w14:textId="77777777" w:rsidR="00517181" w:rsidRDefault="00517181" w:rsidP="00B053C4">
      <w:pPr>
        <w:pStyle w:val="Prrafodelista"/>
        <w:numPr>
          <w:ilvl w:val="0"/>
          <w:numId w:val="13"/>
        </w:numPr>
      </w:pPr>
      <w:r>
        <w:t>Altura de las antenas, si existen.</w:t>
      </w:r>
    </w:p>
    <w:p w14:paraId="2FF17E7A" w14:textId="77777777" w:rsidR="00517181" w:rsidRDefault="00517181" w:rsidP="00B053C4">
      <w:pPr>
        <w:pStyle w:val="Prrafodelista"/>
        <w:numPr>
          <w:ilvl w:val="0"/>
          <w:numId w:val="13"/>
        </w:numPr>
      </w:pPr>
      <w:r>
        <w:t>Elementos metálicos existentes.</w:t>
      </w:r>
    </w:p>
    <w:p w14:paraId="5E8DD4E7" w14:textId="77777777" w:rsidR="00517181" w:rsidRDefault="00517181" w:rsidP="00B053C4">
      <w:pPr>
        <w:pStyle w:val="Prrafodelista"/>
        <w:numPr>
          <w:ilvl w:val="0"/>
          <w:numId w:val="13"/>
        </w:numPr>
      </w:pPr>
      <w:r>
        <w:t>Disposición de las redes eléctricas.</w:t>
      </w:r>
    </w:p>
    <w:p w14:paraId="022D7FCF" w14:textId="77777777" w:rsidR="00517181" w:rsidRDefault="00517181" w:rsidP="00B053C4">
      <w:pPr>
        <w:pStyle w:val="Prrafodelista"/>
        <w:numPr>
          <w:ilvl w:val="0"/>
          <w:numId w:val="13"/>
        </w:numPr>
      </w:pPr>
      <w:r>
        <w:t>Ubicación de las salas de equipos sensibles.</w:t>
      </w:r>
    </w:p>
    <w:p w14:paraId="268CCC2B" w14:textId="77777777" w:rsidR="00517181" w:rsidRDefault="00517181" w:rsidP="00517181">
      <w:pPr>
        <w:rPr>
          <w:rFonts w:cs="Arial"/>
        </w:rPr>
      </w:pPr>
    </w:p>
    <w:p w14:paraId="0281484C" w14:textId="77777777" w:rsidR="00517181" w:rsidRDefault="00517181" w:rsidP="00517181">
      <w:pPr>
        <w:rPr>
          <w:rFonts w:cs="Arial"/>
        </w:rPr>
      </w:pPr>
      <w:r>
        <w:rPr>
          <w:rFonts w:cs="Arial"/>
        </w:rPr>
        <w:t>Como estructuras de conducción son utilizados elementos de captura de una sola punta ó de varios elementos, llamados normalmente tipo Franklin. El área de protección suministrada por este tipo de elemento captor, es esencialmente variable y depende de la corriente pico del retorno del primer impacto del rayo en KA.</w:t>
      </w:r>
    </w:p>
    <w:p w14:paraId="34BF3858" w14:textId="77777777" w:rsidR="00517181" w:rsidRDefault="00517181" w:rsidP="00517181">
      <w:pPr>
        <w:rPr>
          <w:rFonts w:cs="Arial"/>
        </w:rPr>
      </w:pPr>
    </w:p>
    <w:p w14:paraId="26E14C4F" w14:textId="77777777" w:rsidR="00517181" w:rsidRDefault="00517181" w:rsidP="00517181">
      <w:pPr>
        <w:rPr>
          <w:rFonts w:cs="Arial"/>
        </w:rPr>
      </w:pPr>
      <w:r>
        <w:rPr>
          <w:rFonts w:cs="Arial"/>
        </w:rPr>
        <w:t xml:space="preserve">Los tanques y otros equipos utilizados </w:t>
      </w:r>
      <w:r w:rsidR="00B053C4">
        <w:rPr>
          <w:rFonts w:cs="Arial"/>
        </w:rPr>
        <w:t xml:space="preserve">para el almacenamiento de </w:t>
      </w:r>
      <w:r w:rsidR="000C6B45">
        <w:rPr>
          <w:rFonts w:cs="Arial"/>
        </w:rPr>
        <w:t>químicos</w:t>
      </w:r>
      <w:r w:rsidR="00B053C4">
        <w:rPr>
          <w:rFonts w:cs="Arial"/>
        </w:rPr>
        <w:t xml:space="preserve"> y combustibles</w:t>
      </w:r>
      <w:r>
        <w:rPr>
          <w:rFonts w:cs="Arial"/>
        </w:rPr>
        <w:t xml:space="preserve"> usualmente son equipos de estructuras metálicas que al ser instalados se encuentran en contacto directo con el suelo, su puesta en tierra es importante y de obligatorio cumplimiento, ya que esta es adecuada para brindar seguridad contra las descargas atmosféricas. Los sistemas de puesta a tierra por medio de varillas, ni disminuyen ni aumentan la probabilidad de ser impactado por un rayo, ni reduce la posibilidad de ignición de los contenidos.</w:t>
      </w:r>
    </w:p>
    <w:p w14:paraId="2C392FFE" w14:textId="77777777" w:rsidR="00517181" w:rsidRDefault="00517181" w:rsidP="00517181">
      <w:pPr>
        <w:rPr>
          <w:rFonts w:cs="Arial"/>
        </w:rPr>
      </w:pPr>
    </w:p>
    <w:p w14:paraId="28F2ED14" w14:textId="77777777" w:rsidR="00517181" w:rsidRDefault="00517181" w:rsidP="00517181">
      <w:pPr>
        <w:rPr>
          <w:rFonts w:cs="Arial"/>
        </w:rPr>
      </w:pPr>
      <w:r>
        <w:rPr>
          <w:rFonts w:cs="Arial"/>
        </w:rPr>
        <w:t xml:space="preserve">Los equipos metálicos que no se cimentan directamente en el suelo, pero que están conectados a un sistema de tuberías con conexión a tierra son generalmente seguros </w:t>
      </w:r>
      <w:r>
        <w:rPr>
          <w:rFonts w:cs="Arial"/>
        </w:rPr>
        <w:lastRenderedPageBreak/>
        <w:t>para la protección contra descargas atmosféricas. Estos equipos pueden requerir de sistemas de puesta a tierra suplementarios para evitar daños en la cimentación.</w:t>
      </w:r>
    </w:p>
    <w:p w14:paraId="0A7DEEE3" w14:textId="77777777" w:rsidR="00517181" w:rsidRDefault="00517181" w:rsidP="00517181">
      <w:pPr>
        <w:rPr>
          <w:rFonts w:cs="Arial"/>
        </w:rPr>
      </w:pPr>
    </w:p>
    <w:p w14:paraId="1C422D0B" w14:textId="77777777" w:rsidR="00517181" w:rsidRDefault="00517181" w:rsidP="00517181">
      <w:pPr>
        <w:rPr>
          <w:rFonts w:cs="Arial"/>
        </w:rPr>
      </w:pPr>
      <w:r>
        <w:rPr>
          <w:rFonts w:cs="Arial"/>
        </w:rPr>
        <w:t>Los tanques, equipos y estructuras metálicas que están aislados del suelo deben estar conectados a un sistema de puesta a tierra y entre sí.</w:t>
      </w:r>
    </w:p>
    <w:p w14:paraId="31C6C9C7" w14:textId="77777777" w:rsidR="00517181" w:rsidRDefault="00517181" w:rsidP="00517181">
      <w:pPr>
        <w:rPr>
          <w:rFonts w:cs="Arial"/>
        </w:rPr>
      </w:pPr>
    </w:p>
    <w:p w14:paraId="32379569" w14:textId="77777777" w:rsidR="00517181" w:rsidRDefault="00517181" w:rsidP="00517181">
      <w:pPr>
        <w:rPr>
          <w:rFonts w:cs="Arial"/>
        </w:rPr>
      </w:pPr>
      <w:r>
        <w:rPr>
          <w:rFonts w:cs="Arial"/>
        </w:rPr>
        <w:t>Sin embargo, puede haber chispas internas en la interface líquido/gas del tanque, si este sufre el impacto directo de un rayo directo. Para evitar que esto suceda se recomienda:</w:t>
      </w:r>
    </w:p>
    <w:p w14:paraId="196BA6E0" w14:textId="77777777" w:rsidR="00517181" w:rsidRDefault="00517181" w:rsidP="00517181">
      <w:pPr>
        <w:rPr>
          <w:rFonts w:cs="Arial"/>
        </w:rPr>
      </w:pPr>
    </w:p>
    <w:p w14:paraId="51EDAF06" w14:textId="77777777" w:rsidR="008270E0" w:rsidRDefault="00517181" w:rsidP="008270E0">
      <w:pPr>
        <w:pStyle w:val="Prrafodelista"/>
        <w:numPr>
          <w:ilvl w:val="0"/>
          <w:numId w:val="13"/>
        </w:numPr>
      </w:pPr>
      <w:r>
        <w:t>Asegúrese de que todas las escotillas están cerradas. Para reducir el riesgo de ignición, algunas empresas prohíben la apertura de las escotillas durante las tormentas eléctricas.</w:t>
      </w:r>
    </w:p>
    <w:p w14:paraId="2660563E" w14:textId="77777777" w:rsidR="008270E0" w:rsidRDefault="00517181" w:rsidP="008270E0">
      <w:pPr>
        <w:pStyle w:val="Prrafodelista"/>
        <w:numPr>
          <w:ilvl w:val="0"/>
          <w:numId w:val="13"/>
        </w:numPr>
      </w:pPr>
      <w:r>
        <w:t>Velar por que los techos estén en buenas condiciones (sin agujeros, sin zonas excesivamente delgadas, ni parches no conductores, entre otros)</w:t>
      </w:r>
    </w:p>
    <w:p w14:paraId="58D952ED" w14:textId="77777777" w:rsidR="008270E0" w:rsidRDefault="00517181" w:rsidP="008270E0">
      <w:pPr>
        <w:pStyle w:val="Prrafodelista"/>
        <w:numPr>
          <w:ilvl w:val="0"/>
          <w:numId w:val="13"/>
        </w:numPr>
      </w:pPr>
      <w:r>
        <w:t>Proveer y mantener las válvulas de alivio de presión y vacío en todos los venteos. Los venteos de alivio de presión y vacío en las aberturas de un tanque abierto previenen la propagación de las llamas dentro de un tanque, si escapan vapores inflamables. Las válvulas de alivio de presión y vacío de los venteos, sin supresores de llama, han demostrado detener satisfactoriamente las llamas que se propagan al interior del tanque.</w:t>
      </w:r>
    </w:p>
    <w:p w14:paraId="244F361A" w14:textId="77777777" w:rsidR="008270E0" w:rsidRDefault="00517181" w:rsidP="008270E0">
      <w:pPr>
        <w:pStyle w:val="Prrafodelista"/>
        <w:numPr>
          <w:ilvl w:val="0"/>
          <w:numId w:val="13"/>
        </w:numPr>
      </w:pPr>
      <w:r>
        <w:t>Detener los movimientos de producto en los tanques (llenado y vaciado) durante tormentas eléctricas.</w:t>
      </w:r>
    </w:p>
    <w:p w14:paraId="0DDB3B6C" w14:textId="77777777" w:rsidR="00517181" w:rsidRDefault="00517181" w:rsidP="008270E0">
      <w:pPr>
        <w:pStyle w:val="Prrafodelista"/>
        <w:numPr>
          <w:ilvl w:val="0"/>
          <w:numId w:val="13"/>
        </w:numPr>
      </w:pPr>
      <w:r>
        <w:t>Proporcionar y mantener gas inerte.</w:t>
      </w:r>
    </w:p>
    <w:p w14:paraId="2E8345A6" w14:textId="77777777" w:rsidR="00517181" w:rsidRDefault="00517181" w:rsidP="00517181">
      <w:pPr>
        <w:pStyle w:val="Sinespaciado"/>
        <w:rPr>
          <w:rFonts w:eastAsia="Calibri"/>
        </w:rPr>
      </w:pPr>
    </w:p>
    <w:p w14:paraId="7D13B99B" w14:textId="77777777" w:rsidR="00517181" w:rsidRDefault="00517181" w:rsidP="00517181">
      <w:pPr>
        <w:rPr>
          <w:rFonts w:cs="Arial"/>
        </w:rPr>
      </w:pPr>
      <w:r>
        <w:rPr>
          <w:rFonts w:cs="Arial"/>
        </w:rPr>
        <w:t xml:space="preserve">Se debe establecer programas de monitoreo e inspección de los sistemas de polos a tierra o pararrayos, con el fin de garantizar el funcionamiento de estos y evitar incidentes de tipo Ceráunico. </w:t>
      </w:r>
    </w:p>
    <w:p w14:paraId="78C47A5F" w14:textId="77777777" w:rsidR="00517181" w:rsidRDefault="00517181" w:rsidP="00517181">
      <w:pPr>
        <w:pStyle w:val="fuentetablas"/>
        <w:rPr>
          <w:rFonts w:eastAsia="Calibri" w:cs="Arial"/>
        </w:rPr>
      </w:pPr>
    </w:p>
    <w:p w14:paraId="24979383" w14:textId="77777777" w:rsidR="00517181" w:rsidRPr="00A9010B" w:rsidRDefault="00517181" w:rsidP="002F6022">
      <w:pPr>
        <w:pStyle w:val="Ttulo7"/>
      </w:pPr>
      <w:bookmarkStart w:id="259" w:name="_Toc362818376"/>
      <w:bookmarkStart w:id="260" w:name="_Toc369441201"/>
      <w:r w:rsidRPr="00A9010B">
        <w:t>Plan de Acción para riesgos de tipo Social</w:t>
      </w:r>
      <w:bookmarkEnd w:id="259"/>
      <w:bookmarkEnd w:id="260"/>
      <w:r w:rsidRPr="00A9010B">
        <w:t xml:space="preserve"> </w:t>
      </w:r>
    </w:p>
    <w:p w14:paraId="6602CBF3" w14:textId="77777777" w:rsidR="00517181" w:rsidRDefault="00517181" w:rsidP="00517181">
      <w:pPr>
        <w:pStyle w:val="Diamantico"/>
        <w:numPr>
          <w:ilvl w:val="0"/>
          <w:numId w:val="0"/>
        </w:numPr>
        <w:ind w:left="360" w:hanging="360"/>
        <w:rPr>
          <w:sz w:val="22"/>
          <w:szCs w:val="22"/>
        </w:rPr>
      </w:pPr>
    </w:p>
    <w:p w14:paraId="14570E6F" w14:textId="77777777" w:rsidR="00517181" w:rsidRDefault="00517181" w:rsidP="00517181">
      <w:r>
        <w:t xml:space="preserve">Debido a los antecedentes de la presencia de grupos armados al margen de la ley en la zona, se han diseñado planes de acción para riesgos de tipo social los cuales se pueden presentar en el desarrollo de las actividades </w:t>
      </w:r>
      <w:r w:rsidR="008270E0">
        <w:t>del proyecto</w:t>
      </w:r>
      <w:r>
        <w:t xml:space="preserve">. La prevención, manejo y control de secuestros y sabotajes se muestran en la </w:t>
      </w:r>
      <w:r w:rsidRPr="008270E0">
        <w:rPr>
          <w:rStyle w:val="DescripcinCar"/>
          <w:b w:val="0"/>
        </w:rPr>
        <w:fldChar w:fldCharType="begin"/>
      </w:r>
      <w:r w:rsidRPr="008270E0">
        <w:rPr>
          <w:rStyle w:val="DescripcinCar"/>
          <w:b w:val="0"/>
        </w:rPr>
        <w:instrText xml:space="preserve"> REF _Ref364264433 \h  \* MERGEFORMAT </w:instrText>
      </w:r>
      <w:r w:rsidRPr="008270E0">
        <w:rPr>
          <w:rStyle w:val="DescripcinCar"/>
          <w:b w:val="0"/>
        </w:rPr>
      </w:r>
      <w:r w:rsidRPr="008270E0">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30</w:t>
      </w:r>
      <w:r w:rsidRPr="008270E0">
        <w:rPr>
          <w:rStyle w:val="DescripcinCar"/>
          <w:b w:val="0"/>
        </w:rPr>
        <w:fldChar w:fldCharType="end"/>
      </w:r>
    </w:p>
    <w:p w14:paraId="6AD1740A" w14:textId="2ABD1ADE" w:rsidR="00A84B72" w:rsidRDefault="00A84B72">
      <w:pPr>
        <w:spacing w:line="240" w:lineRule="auto"/>
        <w:contextualSpacing w:val="0"/>
        <w:jc w:val="left"/>
        <w:rPr>
          <w:rFonts w:ascii="Arial" w:hAnsi="Arial"/>
          <w:b/>
          <w:sz w:val="20"/>
          <w:szCs w:val="20"/>
          <w:lang w:val="es-ES" w:eastAsia="es-ES"/>
        </w:rPr>
      </w:pPr>
      <w:r>
        <w:br w:type="page"/>
      </w:r>
    </w:p>
    <w:p w14:paraId="005D9AEC" w14:textId="77777777" w:rsidR="00517181" w:rsidRDefault="00517181" w:rsidP="00517181">
      <w:pPr>
        <w:pStyle w:val="Descripcin"/>
        <w:rPr>
          <w:rFonts w:cs="Arial"/>
        </w:rPr>
      </w:pPr>
      <w:bookmarkStart w:id="261" w:name="_Ref364264433"/>
      <w:bookmarkStart w:id="262" w:name="_Toc362818456"/>
      <w:bookmarkStart w:id="263" w:name="_Toc369254587"/>
      <w:bookmarkStart w:id="264" w:name="_Toc436292594"/>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30</w:t>
      </w:r>
      <w:r w:rsidR="000E0590">
        <w:rPr>
          <w:noProof/>
        </w:rPr>
        <w:fldChar w:fldCharType="end"/>
      </w:r>
      <w:bookmarkEnd w:id="261"/>
      <w:r>
        <w:tab/>
      </w:r>
      <w:r>
        <w:rPr>
          <w:rFonts w:cs="Arial"/>
        </w:rPr>
        <w:t>Medidas de prevención, Manejo y Control para secuestro y sabotaje</w:t>
      </w:r>
      <w:bookmarkEnd w:id="262"/>
      <w:bookmarkEnd w:id="263"/>
      <w:bookmarkEnd w:id="264"/>
    </w:p>
    <w:tbl>
      <w:tblPr>
        <w:tblStyle w:val="Gminis"/>
        <w:tblW w:w="8789" w:type="dxa"/>
        <w:tblLook w:val="04A0" w:firstRow="1" w:lastRow="0" w:firstColumn="1" w:lastColumn="0" w:noHBand="0" w:noVBand="1"/>
      </w:tblPr>
      <w:tblGrid>
        <w:gridCol w:w="4394"/>
        <w:gridCol w:w="4395"/>
      </w:tblGrid>
      <w:tr w:rsidR="00517181" w:rsidRPr="00A84B72" w14:paraId="08E9650A" w14:textId="77777777" w:rsidTr="008270E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394" w:type="dxa"/>
            <w:vAlign w:val="center"/>
            <w:hideMark/>
          </w:tcPr>
          <w:p w14:paraId="220D09CE" w14:textId="77777777" w:rsidR="00517181" w:rsidRPr="00A84B72" w:rsidRDefault="00517181" w:rsidP="008270E0">
            <w:pPr>
              <w:pStyle w:val="Diamantico"/>
              <w:numPr>
                <w:ilvl w:val="0"/>
                <w:numId w:val="0"/>
              </w:numPr>
              <w:jc w:val="center"/>
              <w:rPr>
                <w:rFonts w:eastAsia="Calibri"/>
                <w:b/>
              </w:rPr>
            </w:pPr>
            <w:r w:rsidRPr="00A84B72">
              <w:rPr>
                <w:rFonts w:eastAsia="Calibri"/>
                <w:b/>
              </w:rPr>
              <w:t>SECUESTRO</w:t>
            </w:r>
          </w:p>
        </w:tc>
        <w:tc>
          <w:tcPr>
            <w:tcW w:w="4395" w:type="dxa"/>
            <w:vAlign w:val="center"/>
            <w:hideMark/>
          </w:tcPr>
          <w:p w14:paraId="693DF4E8" w14:textId="77777777" w:rsidR="00517181" w:rsidRPr="00A84B72" w:rsidRDefault="00517181" w:rsidP="008270E0">
            <w:pPr>
              <w:pStyle w:val="Diamantico"/>
              <w:numPr>
                <w:ilvl w:val="0"/>
                <w:numId w:val="0"/>
              </w:numPr>
              <w:jc w:val="center"/>
              <w:cnfStyle w:val="100000000000" w:firstRow="1" w:lastRow="0" w:firstColumn="0" w:lastColumn="0" w:oddVBand="0" w:evenVBand="0" w:oddHBand="0" w:evenHBand="0" w:firstRowFirstColumn="0" w:firstRowLastColumn="0" w:lastRowFirstColumn="0" w:lastRowLastColumn="0"/>
              <w:rPr>
                <w:rFonts w:eastAsia="Calibri"/>
                <w:b/>
              </w:rPr>
            </w:pPr>
            <w:r w:rsidRPr="00A84B72">
              <w:rPr>
                <w:rFonts w:eastAsia="Calibri"/>
                <w:b/>
              </w:rPr>
              <w:t>SABOTAJE (</w:t>
            </w:r>
            <w:r w:rsidRPr="00A84B72">
              <w:rPr>
                <w:b/>
              </w:rPr>
              <w:t>MECÁNICO, INCENDIARIO Y EXPLOSIVO)</w:t>
            </w:r>
          </w:p>
        </w:tc>
      </w:tr>
      <w:tr w:rsidR="00517181" w:rsidRPr="00A84B72" w14:paraId="69C03D0C" w14:textId="77777777" w:rsidTr="008270E0">
        <w:trPr>
          <w:trHeight w:val="284"/>
        </w:trPr>
        <w:tc>
          <w:tcPr>
            <w:cnfStyle w:val="001000000000" w:firstRow="0" w:lastRow="0" w:firstColumn="1" w:lastColumn="0" w:oddVBand="0" w:evenVBand="0" w:oddHBand="0" w:evenHBand="0" w:firstRowFirstColumn="0" w:firstRowLastColumn="0" w:lastRowFirstColumn="0" w:lastRowLastColumn="0"/>
            <w:tcW w:w="4394" w:type="dxa"/>
            <w:vAlign w:val="center"/>
          </w:tcPr>
          <w:p w14:paraId="7CD5F4AA"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xml:space="preserve">- Nunca desconozca que la amenaza de secuestro o que el peligro existe. </w:t>
            </w:r>
          </w:p>
          <w:p w14:paraId="37181B43" w14:textId="77777777" w:rsidR="00517181" w:rsidRPr="00A84B72" w:rsidRDefault="00517181" w:rsidP="008270E0">
            <w:pPr>
              <w:pStyle w:val="Notas"/>
              <w:jc w:val="left"/>
              <w:rPr>
                <w:sz w:val="20"/>
                <w:szCs w:val="20"/>
              </w:rPr>
            </w:pPr>
            <w:r w:rsidRPr="00A84B72">
              <w:rPr>
                <w:sz w:val="20"/>
                <w:szCs w:val="20"/>
              </w:rPr>
              <w:t>- No demuestre movimientos ostentosos, ni de derroche.</w:t>
            </w:r>
          </w:p>
          <w:p w14:paraId="32DABCC5"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Evite la rutina en los desplazamientos, horarios y actividades.</w:t>
            </w:r>
          </w:p>
          <w:p w14:paraId="0C88ACD5"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No establecer vínculos de confianza con el personal de la región.</w:t>
            </w:r>
          </w:p>
          <w:p w14:paraId="725B23FE"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No descuidar las medidas de prevención.</w:t>
            </w:r>
          </w:p>
          <w:p w14:paraId="2D80C574"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No arriesgarse sin necesidad.</w:t>
            </w:r>
          </w:p>
          <w:p w14:paraId="4023C87C"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No comentar con nadie las actividades que vaya a realizar o que se estén llevando a cabo en el área de trabajo.</w:t>
            </w:r>
          </w:p>
          <w:p w14:paraId="37CF129E"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Mantener siempre vigilancia sobre los procedimientos de seguridad que se hayan establecido.</w:t>
            </w:r>
          </w:p>
          <w:p w14:paraId="1E09FB83" w14:textId="77777777" w:rsidR="00517181" w:rsidRPr="00A84B72" w:rsidRDefault="00517181" w:rsidP="008270E0">
            <w:pPr>
              <w:widowControl w:val="0"/>
              <w:autoSpaceDE w:val="0"/>
              <w:autoSpaceDN w:val="0"/>
              <w:adjustRightInd w:val="0"/>
              <w:jc w:val="left"/>
              <w:rPr>
                <w:rFonts w:cs="Arial"/>
                <w:sz w:val="20"/>
                <w:szCs w:val="20"/>
              </w:rPr>
            </w:pPr>
            <w:r w:rsidRPr="00A84B72">
              <w:rPr>
                <w:rFonts w:cs="Arial"/>
                <w:sz w:val="20"/>
                <w:szCs w:val="20"/>
              </w:rPr>
              <w:t>- Mantener siempre en reserva los teléfonos del personal de familiares o amigos y a qué actividad o tipo de negocios se dedica.</w:t>
            </w:r>
          </w:p>
          <w:p w14:paraId="00028857" w14:textId="77777777" w:rsidR="00517181" w:rsidRPr="00A84B72" w:rsidRDefault="008270E0" w:rsidP="008270E0">
            <w:pPr>
              <w:widowControl w:val="0"/>
              <w:autoSpaceDE w:val="0"/>
              <w:autoSpaceDN w:val="0"/>
              <w:adjustRightInd w:val="0"/>
              <w:jc w:val="left"/>
              <w:rPr>
                <w:rFonts w:cs="Arial"/>
                <w:sz w:val="20"/>
                <w:szCs w:val="20"/>
              </w:rPr>
            </w:pPr>
            <w:r w:rsidRPr="00A84B72">
              <w:rPr>
                <w:rFonts w:cs="Arial"/>
                <w:sz w:val="20"/>
                <w:szCs w:val="20"/>
              </w:rPr>
              <w:t>- Al desplazarse a las diferentes áreas de procesos y de ejecución de actividades, avisar al personal encargado de la seguridad, establecer mecanismos de comunicación directa durante el desplazamiento con personal de confianza.</w:t>
            </w:r>
          </w:p>
        </w:tc>
        <w:tc>
          <w:tcPr>
            <w:tcW w:w="4395" w:type="dxa"/>
            <w:vAlign w:val="center"/>
          </w:tcPr>
          <w:p w14:paraId="7C352A79" w14:textId="77777777" w:rsidR="00517181"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Vigilancia permanente de las áreas críticas o propensas a sabotaje.</w:t>
            </w:r>
          </w:p>
          <w:p w14:paraId="1EAB5EFE" w14:textId="77777777" w:rsidR="00517181"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Instalación de sistemas de iluminación apropiados en puntos clave.</w:t>
            </w:r>
          </w:p>
          <w:p w14:paraId="2F68016E" w14:textId="77777777" w:rsidR="008270E0"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Restricción de a</w:t>
            </w:r>
            <w:r w:rsidR="008270E0" w:rsidRPr="00A84B72">
              <w:rPr>
                <w:rFonts w:cs="Arial"/>
                <w:sz w:val="20"/>
                <w:szCs w:val="20"/>
              </w:rPr>
              <w:t>cceso a personal no autorizado</w:t>
            </w:r>
          </w:p>
          <w:p w14:paraId="440B938E" w14:textId="77777777" w:rsidR="00517181"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Control estricto de ingreso de material, paquetes y correo.</w:t>
            </w:r>
          </w:p>
          <w:p w14:paraId="0B288A14" w14:textId="77777777" w:rsidR="00517181"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 Control especial reforzado en horas nocturnas y días festivos. </w:t>
            </w:r>
          </w:p>
          <w:p w14:paraId="2D45CC6D" w14:textId="77777777" w:rsidR="00517181" w:rsidRPr="00A84B72" w:rsidRDefault="00517181" w:rsidP="008270E0">
            <w:pPr>
              <w:ind w:left="47"/>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 Investigación inmediata y completa de los hechos sospechosos cuando se presenten e informar a las autoridades competentes. </w:t>
            </w:r>
          </w:p>
        </w:tc>
      </w:tr>
    </w:tbl>
    <w:p w14:paraId="0EF2F231" w14:textId="77777777" w:rsidR="00517181" w:rsidRDefault="008270E0" w:rsidP="008270E0">
      <w:pPr>
        <w:pStyle w:val="Notas"/>
      </w:pPr>
      <w:r>
        <w:t>Fuente: Géminis Consultores S.A.S, 2015</w:t>
      </w:r>
    </w:p>
    <w:p w14:paraId="19420CCF" w14:textId="77777777" w:rsidR="008270E0" w:rsidRDefault="008270E0" w:rsidP="008270E0"/>
    <w:p w14:paraId="15F20DDC" w14:textId="77777777" w:rsidR="00517181" w:rsidRPr="00A9010B" w:rsidRDefault="00517181" w:rsidP="002F6022">
      <w:pPr>
        <w:pStyle w:val="Ttulo7"/>
      </w:pPr>
      <w:bookmarkStart w:id="265" w:name="_Toc362818377"/>
      <w:bookmarkStart w:id="266" w:name="_Toc369441202"/>
      <w:r w:rsidRPr="00A9010B">
        <w:t>Plan de Acción Emergencias Médicas</w:t>
      </w:r>
      <w:bookmarkEnd w:id="265"/>
      <w:bookmarkEnd w:id="266"/>
    </w:p>
    <w:p w14:paraId="020A6E4B" w14:textId="77777777" w:rsidR="00517181" w:rsidRDefault="00517181" w:rsidP="00517181">
      <w:pPr>
        <w:rPr>
          <w:rFonts w:cs="Arial"/>
        </w:rPr>
      </w:pPr>
      <w:bookmarkStart w:id="267" w:name="_Toc269413131"/>
    </w:p>
    <w:p w14:paraId="6535DDA7" w14:textId="77777777" w:rsidR="00517181" w:rsidRPr="00775A17" w:rsidRDefault="00517181" w:rsidP="00517181">
      <w:r>
        <w:rPr>
          <w:rFonts w:cs="Arial"/>
        </w:rPr>
        <w:t xml:space="preserve">El procedimiento para el manejo de emergencias médicas define las estrategias y acciones de respuesta en materia de salud que se aplican en el lugar de una emergencia por parte del personal </w:t>
      </w:r>
      <w:r w:rsidR="008D11A4">
        <w:rPr>
          <w:rFonts w:cs="Arial"/>
        </w:rPr>
        <w:t>operativo</w:t>
      </w:r>
      <w:r>
        <w:rPr>
          <w:rFonts w:cs="Arial"/>
        </w:rPr>
        <w:t xml:space="preserve">, a fin de brindar un soporte básico a la vida y la salud de los afectados en caso de registrarse alguna eventualidad que comprometa al personal y contratistas; este procedimiento </w:t>
      </w:r>
      <w:r w:rsidR="008D11A4">
        <w:rPr>
          <w:rFonts w:cs="Arial"/>
        </w:rPr>
        <w:t>se establecerá con el personal HSE, ARL y la Concesión Autopista Río Magdalena S.A.S</w:t>
      </w:r>
      <w:r w:rsidR="008D11A4">
        <w:t>, antes de iniciar actividades.</w:t>
      </w:r>
    </w:p>
    <w:p w14:paraId="5E854887" w14:textId="77777777" w:rsidR="00517181" w:rsidRDefault="00517181" w:rsidP="00517181">
      <w:pPr>
        <w:rPr>
          <w:rFonts w:cs="Arial"/>
        </w:rPr>
      </w:pPr>
    </w:p>
    <w:p w14:paraId="3A3C535C" w14:textId="77777777" w:rsidR="00517181" w:rsidRDefault="00517181" w:rsidP="00517181">
      <w:pPr>
        <w:rPr>
          <w:rFonts w:cs="Arial"/>
        </w:rPr>
      </w:pPr>
      <w:r>
        <w:rPr>
          <w:rFonts w:cs="Arial"/>
        </w:rPr>
        <w:t xml:space="preserve">Es obligación de </w:t>
      </w:r>
      <w:r w:rsidR="008D11A4">
        <w:rPr>
          <w:rFonts w:cs="Arial"/>
        </w:rPr>
        <w:t>la Concesión Autopista Río Magdalena S.A.S</w:t>
      </w:r>
      <w:r>
        <w:rPr>
          <w:rFonts w:cs="Arial"/>
        </w:rPr>
        <w:t xml:space="preserve"> y los contratistas el dar a conocer este procedimiento médico, el realizar simulacros para el desarrollo de la </w:t>
      </w:r>
      <w:r>
        <w:rPr>
          <w:rFonts w:cs="Arial"/>
        </w:rPr>
        <w:lastRenderedPageBreak/>
        <w:t xml:space="preserve">atención de lesionados, e identificar los riegos por los cuales se puede sufrir una lesión en el desarrollo de cada actividad. </w:t>
      </w:r>
    </w:p>
    <w:p w14:paraId="3756D4FA" w14:textId="77777777" w:rsidR="00517181" w:rsidRDefault="00517181" w:rsidP="00517181">
      <w:pPr>
        <w:rPr>
          <w:rFonts w:cs="Arial"/>
        </w:rPr>
      </w:pPr>
    </w:p>
    <w:p w14:paraId="19354B85" w14:textId="77777777" w:rsidR="00517181" w:rsidRDefault="00517181" w:rsidP="00517181">
      <w:pPr>
        <w:rPr>
          <w:rFonts w:cs="Arial"/>
        </w:rPr>
      </w:pPr>
      <w:r>
        <w:rPr>
          <w:rFonts w:cs="Arial"/>
        </w:rPr>
        <w:t xml:space="preserve">El personal que se encuentre a cargo de prestar la atención médica, debe estar capacitado para realizar este tipo de atención, de lo contrario se debe abstener de realizarla y deberá buscar ayuda de forma inmediata. </w:t>
      </w:r>
    </w:p>
    <w:p w14:paraId="2C9EF8D8" w14:textId="77777777" w:rsidR="00517181" w:rsidRDefault="00517181" w:rsidP="00517181">
      <w:pPr>
        <w:rPr>
          <w:rFonts w:cs="Arial"/>
        </w:rPr>
      </w:pPr>
    </w:p>
    <w:p w14:paraId="69BD53E7" w14:textId="77777777" w:rsidR="00517181" w:rsidRDefault="00517181" w:rsidP="00517181">
      <w:pPr>
        <w:rPr>
          <w:rFonts w:cs="Arial"/>
        </w:rPr>
      </w:pPr>
      <w:r>
        <w:rPr>
          <w:rFonts w:cs="Arial"/>
        </w:rPr>
        <w:t>En la zona de operación</w:t>
      </w:r>
      <w:r w:rsidR="008D11A4">
        <w:rPr>
          <w:rFonts w:cs="Arial"/>
        </w:rPr>
        <w:t xml:space="preserve"> y frentes de obra</w:t>
      </w:r>
      <w:r>
        <w:rPr>
          <w:rFonts w:cs="Arial"/>
        </w:rPr>
        <w:t>, siempre se debe contar con kit de primeros auxilios personal médico y personal HSE</w:t>
      </w:r>
    </w:p>
    <w:p w14:paraId="1F48B22A" w14:textId="77777777" w:rsidR="00517181" w:rsidRDefault="00517181" w:rsidP="00517181">
      <w:pPr>
        <w:rPr>
          <w:rFonts w:cs="Arial"/>
        </w:rPr>
      </w:pPr>
    </w:p>
    <w:p w14:paraId="42E7C8A7" w14:textId="77777777" w:rsidR="00517181" w:rsidRDefault="00517181" w:rsidP="00517181">
      <w:pPr>
        <w:rPr>
          <w:rFonts w:cs="Arial"/>
        </w:rPr>
      </w:pPr>
      <w:r>
        <w:rPr>
          <w:rFonts w:cs="Arial"/>
        </w:rPr>
        <w:t xml:space="preserve">Al momento de presentarse una emergencia médica,  y el o los pacientes deban ser trasladados a un puesto de salud, el personal médico involucrado en la atención primaria, debe informar al centro médico lo sucedido, con el fin de que el paciente reciba una atención eficaz </w:t>
      </w:r>
      <w:r w:rsidR="008D11A4">
        <w:rPr>
          <w:rFonts w:cs="Arial"/>
        </w:rPr>
        <w:t>y oportuna (Activación MEDEVAC)</w:t>
      </w:r>
      <w:r>
        <w:rPr>
          <w:rFonts w:cs="Arial"/>
        </w:rPr>
        <w:t xml:space="preserve">. </w:t>
      </w:r>
    </w:p>
    <w:p w14:paraId="51098EE0" w14:textId="77777777" w:rsidR="00517181" w:rsidRDefault="00517181" w:rsidP="00517181">
      <w:pPr>
        <w:rPr>
          <w:rFonts w:cs="Arial"/>
        </w:rPr>
      </w:pPr>
    </w:p>
    <w:p w14:paraId="76BB09E7" w14:textId="77777777" w:rsidR="00517181" w:rsidRDefault="00517181" w:rsidP="002F6022">
      <w:pPr>
        <w:pStyle w:val="Ttulo7"/>
      </w:pPr>
      <w:bookmarkStart w:id="268" w:name="_Toc362818378"/>
      <w:bookmarkStart w:id="269" w:name="_Toc369441203"/>
      <w:r>
        <w:t>Proceso de Evacuación</w:t>
      </w:r>
      <w:bookmarkEnd w:id="268"/>
      <w:bookmarkEnd w:id="269"/>
    </w:p>
    <w:p w14:paraId="0077DDA8" w14:textId="77777777" w:rsidR="00517181" w:rsidRDefault="00517181" w:rsidP="00517181">
      <w:pPr>
        <w:rPr>
          <w:rFonts w:cs="Arial"/>
        </w:rPr>
      </w:pPr>
    </w:p>
    <w:p w14:paraId="117F1787" w14:textId="77777777" w:rsidR="00517181" w:rsidRDefault="00517181" w:rsidP="00517181">
      <w:pPr>
        <w:rPr>
          <w:rFonts w:cs="Arial"/>
        </w:rPr>
      </w:pPr>
      <w:r>
        <w:rPr>
          <w:rFonts w:cs="Arial"/>
        </w:rPr>
        <w:t xml:space="preserve">Evacuación es el conjunto de actividades y procedimientos tendientes a conservar la vida y la integridad física de las personas en el evento de verse amenazadas, mediante el desplazamiento desde, hacia, a través y hasta lugares de menor riesgo. Para el </w:t>
      </w:r>
      <w:r w:rsidR="008D11A4">
        <w:rPr>
          <w:rFonts w:cs="Arial"/>
        </w:rPr>
        <w:t>proyecto</w:t>
      </w:r>
      <w:r>
        <w:rPr>
          <w:rFonts w:cs="Arial"/>
        </w:rPr>
        <w:t xml:space="preserve"> se definen dos tipos de evacuación, las cuales se definirán dependiendo del tipo de magnitud de la emergencia, estas evacuaciones son:</w:t>
      </w:r>
    </w:p>
    <w:p w14:paraId="53B650F0" w14:textId="77777777" w:rsidR="00517181" w:rsidRDefault="00517181" w:rsidP="00517181">
      <w:pPr>
        <w:rPr>
          <w:rFonts w:cs="Arial"/>
        </w:rPr>
      </w:pPr>
    </w:p>
    <w:p w14:paraId="144BE3B1" w14:textId="77777777" w:rsidR="00517181" w:rsidRDefault="00517181" w:rsidP="008D11A4">
      <w:pPr>
        <w:pStyle w:val="Prrafodelista"/>
        <w:numPr>
          <w:ilvl w:val="0"/>
          <w:numId w:val="13"/>
        </w:numPr>
      </w:pPr>
      <w:r>
        <w:t>Evacuación total : Todo el personal deberá ser evacuado de forma inmediata y segura de las instalaciones de trabajo</w:t>
      </w:r>
    </w:p>
    <w:p w14:paraId="3E6AA6A9" w14:textId="77777777" w:rsidR="00517181" w:rsidRDefault="00517181" w:rsidP="008D11A4">
      <w:pPr>
        <w:pStyle w:val="Prrafodelista"/>
        <w:numPr>
          <w:ilvl w:val="0"/>
          <w:numId w:val="13"/>
        </w:numPr>
      </w:pPr>
      <w:r>
        <w:t xml:space="preserve">Evacuación Parcial : Solo parte del personal será evacuado de las instalaciones de forma organizada y segura  </w:t>
      </w:r>
    </w:p>
    <w:p w14:paraId="1C88856D" w14:textId="77777777" w:rsidR="00517181" w:rsidRDefault="00517181" w:rsidP="00517181">
      <w:pPr>
        <w:pStyle w:val="Sinespaciado"/>
        <w:ind w:left="284"/>
        <w:rPr>
          <w:rFonts w:eastAsia="Calibri"/>
        </w:rPr>
      </w:pPr>
    </w:p>
    <w:p w14:paraId="3C736CE2" w14:textId="77777777" w:rsidR="00517181" w:rsidRDefault="00517181" w:rsidP="00517181">
      <w:pPr>
        <w:rPr>
          <w:rFonts w:cs="Arial"/>
        </w:rPr>
      </w:pPr>
      <w:r>
        <w:rPr>
          <w:rFonts w:cs="Arial"/>
        </w:rPr>
        <w:t xml:space="preserve">La </w:t>
      </w:r>
      <w:r w:rsidRPr="007D4360">
        <w:rPr>
          <w:rStyle w:val="DescripcinCar"/>
          <w:b w:val="0"/>
        </w:rPr>
        <w:fldChar w:fldCharType="begin"/>
      </w:r>
      <w:r w:rsidRPr="007D4360">
        <w:rPr>
          <w:rStyle w:val="DescripcinCar"/>
          <w:b w:val="0"/>
        </w:rPr>
        <w:instrText xml:space="preserve"> REF _Ref364264824 \h  \* MERGEFORMAT </w:instrText>
      </w:r>
      <w:r w:rsidRPr="007D4360">
        <w:rPr>
          <w:rStyle w:val="DescripcinCar"/>
          <w:b w:val="0"/>
        </w:rPr>
      </w:r>
      <w:r w:rsidRPr="007D4360">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31</w:t>
      </w:r>
      <w:r w:rsidRPr="007D4360">
        <w:rPr>
          <w:rStyle w:val="DescripcinCar"/>
          <w:b w:val="0"/>
        </w:rPr>
        <w:fldChar w:fldCharType="end"/>
      </w:r>
      <w:r>
        <w:rPr>
          <w:rFonts w:cs="Arial"/>
        </w:rPr>
        <w:t xml:space="preserve"> muestra los criterios aplicados para dar inicio a los procesos de evacuación, parcial o total.</w:t>
      </w:r>
    </w:p>
    <w:p w14:paraId="3324DC1D" w14:textId="77777777" w:rsidR="00517181" w:rsidRDefault="00517181" w:rsidP="00517181">
      <w:pPr>
        <w:rPr>
          <w:rFonts w:cs="Arial"/>
        </w:rPr>
      </w:pPr>
    </w:p>
    <w:p w14:paraId="281D1F5A" w14:textId="77777777" w:rsidR="00517181" w:rsidRDefault="00517181" w:rsidP="007D4360">
      <w:pPr>
        <w:pStyle w:val="Descripcin"/>
        <w:jc w:val="center"/>
        <w:rPr>
          <w:rFonts w:cs="Arial"/>
        </w:rPr>
      </w:pPr>
      <w:bookmarkStart w:id="270" w:name="_Ref364264824"/>
      <w:bookmarkStart w:id="271" w:name="_Toc362818457"/>
      <w:bookmarkStart w:id="272" w:name="_Toc339353719"/>
      <w:bookmarkStart w:id="273" w:name="_Toc369254588"/>
      <w:bookmarkStart w:id="274" w:name="_Toc436292595"/>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31</w:t>
      </w:r>
      <w:r w:rsidR="000E0590">
        <w:rPr>
          <w:noProof/>
        </w:rPr>
        <w:fldChar w:fldCharType="end"/>
      </w:r>
      <w:bookmarkEnd w:id="270"/>
      <w:r>
        <w:tab/>
      </w:r>
      <w:r>
        <w:rPr>
          <w:rFonts w:cs="Arial"/>
        </w:rPr>
        <w:t>Criterios para iniciar procesos de evacuación</w:t>
      </w:r>
      <w:bookmarkEnd w:id="271"/>
      <w:bookmarkEnd w:id="272"/>
      <w:bookmarkEnd w:id="273"/>
      <w:bookmarkEnd w:id="274"/>
    </w:p>
    <w:tbl>
      <w:tblPr>
        <w:tblStyle w:val="Gminis"/>
        <w:tblW w:w="8505" w:type="dxa"/>
        <w:tblLook w:val="04A0" w:firstRow="1" w:lastRow="0" w:firstColumn="1" w:lastColumn="0" w:noHBand="0" w:noVBand="1"/>
      </w:tblPr>
      <w:tblGrid>
        <w:gridCol w:w="1355"/>
        <w:gridCol w:w="1356"/>
        <w:gridCol w:w="5794"/>
      </w:tblGrid>
      <w:tr w:rsidR="00517181" w:rsidRPr="00A84B72" w14:paraId="1279E61E" w14:textId="77777777" w:rsidTr="008D11A4">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594" w:type="pct"/>
            <w:gridSpan w:val="2"/>
            <w:vAlign w:val="center"/>
            <w:hideMark/>
          </w:tcPr>
          <w:p w14:paraId="004878DF" w14:textId="77777777" w:rsidR="00517181" w:rsidRPr="00A84B72" w:rsidRDefault="00517181" w:rsidP="008D11A4">
            <w:pPr>
              <w:pStyle w:val="Descripcin"/>
              <w:jc w:val="center"/>
            </w:pPr>
            <w:r w:rsidRPr="00A84B72">
              <w:t>TIPO DE EVACUACIÓN</w:t>
            </w:r>
          </w:p>
        </w:tc>
        <w:tc>
          <w:tcPr>
            <w:tcW w:w="3406" w:type="pct"/>
            <w:vMerge w:val="restart"/>
            <w:vAlign w:val="center"/>
            <w:hideMark/>
          </w:tcPr>
          <w:p w14:paraId="7751A6D3" w14:textId="77777777" w:rsidR="00517181" w:rsidRPr="00A84B72" w:rsidRDefault="00517181" w:rsidP="008D11A4">
            <w:pPr>
              <w:pStyle w:val="Descripcin"/>
              <w:jc w:val="center"/>
              <w:cnfStyle w:val="100000000000" w:firstRow="1" w:lastRow="0" w:firstColumn="0" w:lastColumn="0" w:oddVBand="0" w:evenVBand="0" w:oddHBand="0" w:evenHBand="0" w:firstRowFirstColumn="0" w:firstRowLastColumn="0" w:lastRowFirstColumn="0" w:lastRowLastColumn="0"/>
            </w:pPr>
            <w:r w:rsidRPr="00A84B72">
              <w:t>CRITERIOS</w:t>
            </w:r>
          </w:p>
        </w:tc>
      </w:tr>
      <w:tr w:rsidR="00517181" w:rsidRPr="00A84B72" w14:paraId="7D078A69"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14:paraId="697DB954" w14:textId="77777777" w:rsidR="00517181" w:rsidRPr="00A84B72" w:rsidRDefault="00517181" w:rsidP="008D11A4">
            <w:pPr>
              <w:pStyle w:val="Descripcin"/>
              <w:jc w:val="center"/>
            </w:pPr>
            <w:r w:rsidRPr="00A84B72">
              <w:t>Parcial</w:t>
            </w:r>
          </w:p>
        </w:tc>
        <w:tc>
          <w:tcPr>
            <w:tcW w:w="797" w:type="pct"/>
            <w:vAlign w:val="center"/>
            <w:hideMark/>
          </w:tcPr>
          <w:p w14:paraId="173BC0B5" w14:textId="77777777" w:rsidR="00517181" w:rsidRPr="00A84B72" w:rsidRDefault="00517181" w:rsidP="008D11A4">
            <w:pPr>
              <w:pStyle w:val="Descripcin"/>
              <w:jc w:val="center"/>
              <w:cnfStyle w:val="000000000000" w:firstRow="0" w:lastRow="0" w:firstColumn="0" w:lastColumn="0" w:oddVBand="0" w:evenVBand="0" w:oddHBand="0" w:evenHBand="0" w:firstRowFirstColumn="0" w:firstRowLastColumn="0" w:lastRowFirstColumn="0" w:lastRowLastColumn="0"/>
            </w:pPr>
            <w:r w:rsidRPr="00A84B72">
              <w:t>Total</w:t>
            </w:r>
          </w:p>
        </w:tc>
        <w:tc>
          <w:tcPr>
            <w:tcW w:w="0" w:type="auto"/>
            <w:vMerge/>
            <w:vAlign w:val="center"/>
            <w:hideMark/>
          </w:tcPr>
          <w:p w14:paraId="6A5C9686" w14:textId="77777777" w:rsidR="00517181" w:rsidRPr="00A84B72" w:rsidRDefault="00517181" w:rsidP="008D11A4">
            <w:pPr>
              <w:pStyle w:val="Descripcin"/>
              <w:jc w:val="center"/>
              <w:cnfStyle w:val="000000000000" w:firstRow="0" w:lastRow="0" w:firstColumn="0" w:lastColumn="0" w:oddVBand="0" w:evenVBand="0" w:oddHBand="0" w:evenHBand="0" w:firstRowFirstColumn="0" w:firstRowLastColumn="0" w:lastRowFirstColumn="0" w:lastRowLastColumn="0"/>
            </w:pPr>
          </w:p>
        </w:tc>
      </w:tr>
      <w:tr w:rsidR="00517181" w:rsidRPr="00A84B72" w14:paraId="22CA063C"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14:paraId="2555E864" w14:textId="77777777" w:rsidR="00517181" w:rsidRPr="00A84B72" w:rsidRDefault="00517181" w:rsidP="008D11A4">
            <w:pPr>
              <w:snapToGrid w:val="0"/>
              <w:jc w:val="center"/>
              <w:rPr>
                <w:rFonts w:cs="Arial"/>
                <w:b/>
                <w:bCs/>
                <w:sz w:val="20"/>
                <w:szCs w:val="20"/>
              </w:rPr>
            </w:pPr>
            <w:r w:rsidRPr="00A84B72">
              <w:rPr>
                <w:rFonts w:cs="Arial"/>
                <w:sz w:val="20"/>
                <w:szCs w:val="20"/>
              </w:rPr>
              <w:t>X</w:t>
            </w:r>
          </w:p>
        </w:tc>
        <w:tc>
          <w:tcPr>
            <w:tcW w:w="797" w:type="pct"/>
            <w:vAlign w:val="center"/>
            <w:hideMark/>
          </w:tcPr>
          <w:p w14:paraId="6BC0FCBF" w14:textId="77777777" w:rsidR="00517181" w:rsidRPr="00A84B72"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X</w:t>
            </w:r>
          </w:p>
        </w:tc>
        <w:tc>
          <w:tcPr>
            <w:tcW w:w="3406" w:type="pct"/>
            <w:vAlign w:val="center"/>
            <w:hideMark/>
          </w:tcPr>
          <w:p w14:paraId="65AD22F8" w14:textId="77777777" w:rsidR="00517181" w:rsidRPr="00A84B72" w:rsidRDefault="00517181" w:rsidP="00A821DF">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Tiempo de duración de la emergencia</w:t>
            </w:r>
          </w:p>
          <w:p w14:paraId="3E238066" w14:textId="77777777" w:rsidR="00517181" w:rsidRPr="00A84B72" w:rsidRDefault="00517181" w:rsidP="00A821DF">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T&lt;12 horas</w:t>
            </w:r>
          </w:p>
          <w:p w14:paraId="7301B001" w14:textId="77777777" w:rsidR="00517181" w:rsidRPr="00A84B72" w:rsidRDefault="00517181" w:rsidP="00A821DF">
            <w:pPr>
              <w:numPr>
                <w:ilvl w:val="0"/>
                <w:numId w:val="50"/>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T&gt;12 horas</w:t>
            </w:r>
          </w:p>
        </w:tc>
      </w:tr>
      <w:tr w:rsidR="00517181" w:rsidRPr="00A84B72" w14:paraId="458A619C"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14:paraId="3B5DE69E" w14:textId="77777777" w:rsidR="00517181" w:rsidRPr="00A84B72" w:rsidRDefault="00517181" w:rsidP="008D11A4">
            <w:pPr>
              <w:snapToGrid w:val="0"/>
              <w:jc w:val="center"/>
              <w:rPr>
                <w:rFonts w:cs="Arial"/>
                <w:b/>
                <w:bCs/>
                <w:sz w:val="20"/>
                <w:szCs w:val="20"/>
              </w:rPr>
            </w:pPr>
            <w:r w:rsidRPr="00A84B72">
              <w:rPr>
                <w:rFonts w:cs="Arial"/>
                <w:sz w:val="20"/>
                <w:szCs w:val="20"/>
              </w:rPr>
              <w:t>X</w:t>
            </w:r>
          </w:p>
        </w:tc>
        <w:tc>
          <w:tcPr>
            <w:tcW w:w="797" w:type="pct"/>
            <w:vAlign w:val="center"/>
            <w:hideMark/>
          </w:tcPr>
          <w:p w14:paraId="1C65056E" w14:textId="77777777" w:rsidR="00517181" w:rsidRPr="00A84B72"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X</w:t>
            </w:r>
          </w:p>
        </w:tc>
        <w:tc>
          <w:tcPr>
            <w:tcW w:w="3406" w:type="pct"/>
            <w:vAlign w:val="center"/>
            <w:hideMark/>
          </w:tcPr>
          <w:p w14:paraId="6A8E121E" w14:textId="77777777" w:rsidR="00517181" w:rsidRPr="00A84B72" w:rsidRDefault="00517181" w:rsidP="00A821DF">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Unidades de procesos comprometidas</w:t>
            </w:r>
          </w:p>
          <w:p w14:paraId="6759FBD6" w14:textId="77777777" w:rsidR="008D11A4" w:rsidRPr="00A84B72" w:rsidRDefault="008D11A4" w:rsidP="00A821DF">
            <w:pPr>
              <w:numPr>
                <w:ilvl w:val="0"/>
                <w:numId w:val="51"/>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Cs/>
                <w:sz w:val="20"/>
                <w:szCs w:val="20"/>
              </w:rPr>
            </w:pPr>
            <w:r w:rsidRPr="00A84B72">
              <w:rPr>
                <w:rFonts w:cs="Arial"/>
                <w:bCs/>
                <w:sz w:val="20"/>
                <w:szCs w:val="20"/>
              </w:rPr>
              <w:lastRenderedPageBreak/>
              <w:t xml:space="preserve">Campamentos y áreas de proceso </w:t>
            </w:r>
          </w:p>
          <w:p w14:paraId="021F3303" w14:textId="77777777" w:rsidR="00517181" w:rsidRPr="00A84B72" w:rsidRDefault="00517181" w:rsidP="00A821DF">
            <w:pPr>
              <w:numPr>
                <w:ilvl w:val="0"/>
                <w:numId w:val="51"/>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Tanques de almacenamiento</w:t>
            </w:r>
          </w:p>
          <w:p w14:paraId="01F4ADA5" w14:textId="77777777" w:rsidR="00517181" w:rsidRPr="00A84B72" w:rsidRDefault="00517181" w:rsidP="00A821DF">
            <w:pPr>
              <w:numPr>
                <w:ilvl w:val="0"/>
                <w:numId w:val="51"/>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Sistemas contra incendio</w:t>
            </w:r>
          </w:p>
          <w:p w14:paraId="22B64539" w14:textId="77777777" w:rsidR="00517181" w:rsidRPr="00A84B72" w:rsidRDefault="00517181" w:rsidP="00A821DF">
            <w:pPr>
              <w:numPr>
                <w:ilvl w:val="0"/>
                <w:numId w:val="51"/>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Salas de control</w:t>
            </w:r>
          </w:p>
        </w:tc>
      </w:tr>
      <w:tr w:rsidR="00517181" w:rsidRPr="00A84B72" w14:paraId="0EC22148"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hideMark/>
          </w:tcPr>
          <w:p w14:paraId="68CF81EC" w14:textId="77777777" w:rsidR="00517181" w:rsidRPr="00A84B72" w:rsidRDefault="00517181" w:rsidP="008D11A4">
            <w:pPr>
              <w:snapToGrid w:val="0"/>
              <w:jc w:val="center"/>
              <w:rPr>
                <w:rFonts w:cs="Arial"/>
                <w:b/>
                <w:bCs/>
                <w:sz w:val="20"/>
                <w:szCs w:val="20"/>
              </w:rPr>
            </w:pPr>
            <w:r w:rsidRPr="00A84B72">
              <w:rPr>
                <w:rFonts w:cs="Arial"/>
                <w:sz w:val="20"/>
                <w:szCs w:val="20"/>
              </w:rPr>
              <w:lastRenderedPageBreak/>
              <w:t>X</w:t>
            </w:r>
          </w:p>
        </w:tc>
        <w:tc>
          <w:tcPr>
            <w:tcW w:w="797" w:type="pct"/>
            <w:vAlign w:val="center"/>
            <w:hideMark/>
          </w:tcPr>
          <w:p w14:paraId="7BB83C48" w14:textId="77777777" w:rsidR="00517181" w:rsidRPr="00A84B72"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X</w:t>
            </w:r>
          </w:p>
        </w:tc>
        <w:tc>
          <w:tcPr>
            <w:tcW w:w="3406" w:type="pct"/>
            <w:vAlign w:val="center"/>
            <w:hideMark/>
          </w:tcPr>
          <w:p w14:paraId="65ED9888" w14:textId="77777777" w:rsidR="00517181" w:rsidRPr="00A84B72" w:rsidRDefault="00517181" w:rsidP="00A821DF">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Recursos comprometidos</w:t>
            </w:r>
          </w:p>
          <w:p w14:paraId="67017557" w14:textId="77777777" w:rsidR="00517181" w:rsidRPr="00A84B72" w:rsidRDefault="00517181" w:rsidP="00A821DF">
            <w:pPr>
              <w:numPr>
                <w:ilvl w:val="0"/>
                <w:numId w:val="52"/>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Los elementos para combatir el accidente superan su magnitud</w:t>
            </w:r>
          </w:p>
          <w:p w14:paraId="3DFF85F0" w14:textId="77777777" w:rsidR="00517181" w:rsidRPr="00A84B72" w:rsidRDefault="00517181" w:rsidP="00A821DF">
            <w:pPr>
              <w:numPr>
                <w:ilvl w:val="0"/>
                <w:numId w:val="52"/>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Cuando los recursos para combatir el accidente son insuficientes</w:t>
            </w:r>
          </w:p>
        </w:tc>
      </w:tr>
      <w:tr w:rsidR="00517181" w:rsidRPr="00A84B72" w14:paraId="2BDBBC2A"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14:paraId="48837982" w14:textId="77777777" w:rsidR="00517181" w:rsidRPr="00A84B72" w:rsidRDefault="00517181" w:rsidP="008D11A4">
            <w:pPr>
              <w:snapToGrid w:val="0"/>
              <w:jc w:val="center"/>
              <w:rPr>
                <w:rFonts w:cs="Arial"/>
                <w:b/>
                <w:bCs/>
                <w:sz w:val="20"/>
                <w:szCs w:val="20"/>
              </w:rPr>
            </w:pPr>
          </w:p>
        </w:tc>
        <w:tc>
          <w:tcPr>
            <w:tcW w:w="797" w:type="pct"/>
            <w:vAlign w:val="center"/>
            <w:hideMark/>
          </w:tcPr>
          <w:p w14:paraId="76D94C76" w14:textId="77777777" w:rsidR="00517181" w:rsidRPr="00A84B72"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X</w:t>
            </w:r>
          </w:p>
        </w:tc>
        <w:tc>
          <w:tcPr>
            <w:tcW w:w="3406" w:type="pct"/>
            <w:vAlign w:val="center"/>
            <w:hideMark/>
          </w:tcPr>
          <w:p w14:paraId="09573BB6" w14:textId="77777777" w:rsidR="00517181" w:rsidRPr="00A84B72" w:rsidRDefault="00517181" w:rsidP="00A821DF">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Tipo de producto</w:t>
            </w:r>
          </w:p>
          <w:p w14:paraId="729A7DDF" w14:textId="77777777" w:rsidR="00517181" w:rsidRPr="00A84B72" w:rsidRDefault="00517181" w:rsidP="00A821DF">
            <w:pPr>
              <w:numPr>
                <w:ilvl w:val="0"/>
                <w:numId w:val="53"/>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Productos que generen una nube contaminante o con posibilidad de explosión</w:t>
            </w:r>
          </w:p>
        </w:tc>
      </w:tr>
      <w:tr w:rsidR="00517181" w:rsidRPr="00A84B72" w14:paraId="0B773AEA" w14:textId="77777777" w:rsidTr="008D11A4">
        <w:trPr>
          <w:trHeight w:val="283"/>
        </w:trPr>
        <w:tc>
          <w:tcPr>
            <w:cnfStyle w:val="001000000000" w:firstRow="0" w:lastRow="0" w:firstColumn="1" w:lastColumn="0" w:oddVBand="0" w:evenVBand="0" w:oddHBand="0" w:evenHBand="0" w:firstRowFirstColumn="0" w:firstRowLastColumn="0" w:lastRowFirstColumn="0" w:lastRowLastColumn="0"/>
            <w:tcW w:w="797" w:type="pct"/>
            <w:vAlign w:val="center"/>
          </w:tcPr>
          <w:p w14:paraId="27CE5D51" w14:textId="77777777" w:rsidR="00517181" w:rsidRPr="00A84B72" w:rsidRDefault="00517181" w:rsidP="008D11A4">
            <w:pPr>
              <w:snapToGrid w:val="0"/>
              <w:jc w:val="center"/>
              <w:rPr>
                <w:rFonts w:cs="Arial"/>
                <w:b/>
                <w:bCs/>
                <w:sz w:val="20"/>
                <w:szCs w:val="20"/>
              </w:rPr>
            </w:pPr>
            <w:r w:rsidRPr="00A84B72">
              <w:rPr>
                <w:rFonts w:cs="Arial"/>
                <w:sz w:val="20"/>
                <w:szCs w:val="20"/>
              </w:rPr>
              <w:t>X</w:t>
            </w:r>
          </w:p>
        </w:tc>
        <w:tc>
          <w:tcPr>
            <w:tcW w:w="797" w:type="pct"/>
            <w:vAlign w:val="center"/>
          </w:tcPr>
          <w:p w14:paraId="32DEBFE6" w14:textId="77777777" w:rsidR="00517181" w:rsidRPr="00A84B72" w:rsidRDefault="00517181" w:rsidP="008D11A4">
            <w:pPr>
              <w:snapToGrid w:val="0"/>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X</w:t>
            </w:r>
          </w:p>
        </w:tc>
        <w:tc>
          <w:tcPr>
            <w:tcW w:w="3406" w:type="pct"/>
            <w:vAlign w:val="center"/>
            <w:hideMark/>
          </w:tcPr>
          <w:p w14:paraId="26749B5F" w14:textId="77777777" w:rsidR="00517181" w:rsidRPr="00A84B72" w:rsidRDefault="00517181" w:rsidP="00A821DF">
            <w:pPr>
              <w:numPr>
                <w:ilvl w:val="0"/>
                <w:numId w:val="49"/>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Nivel de destrucción</w:t>
            </w:r>
          </w:p>
          <w:p w14:paraId="6279438E" w14:textId="77777777" w:rsidR="00517181" w:rsidRPr="00A84B72" w:rsidRDefault="00517181" w:rsidP="00A821DF">
            <w:pPr>
              <w:numPr>
                <w:ilvl w:val="0"/>
                <w:numId w:val="53"/>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Mínima. No se afectan los lugares de trabajo o sitios de habitación</w:t>
            </w:r>
          </w:p>
          <w:p w14:paraId="612199B1" w14:textId="77777777" w:rsidR="00517181" w:rsidRPr="00A84B72" w:rsidRDefault="00517181" w:rsidP="00A821DF">
            <w:pPr>
              <w:numPr>
                <w:ilvl w:val="0"/>
                <w:numId w:val="53"/>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 xml:space="preserve">Parcial. Entre 20 – 70% de </w:t>
            </w:r>
            <w:r w:rsidR="008D11A4" w:rsidRPr="00A84B72">
              <w:rPr>
                <w:rFonts w:cs="Arial"/>
                <w:sz w:val="20"/>
                <w:szCs w:val="20"/>
              </w:rPr>
              <w:t>infraestructura asociada al proyecto</w:t>
            </w:r>
            <w:r w:rsidRPr="00A84B72">
              <w:rPr>
                <w:rFonts w:cs="Arial"/>
                <w:sz w:val="20"/>
                <w:szCs w:val="20"/>
              </w:rPr>
              <w:t xml:space="preserve"> afectadas</w:t>
            </w:r>
            <w:r w:rsidR="008D11A4" w:rsidRPr="00A84B72">
              <w:rPr>
                <w:rFonts w:cs="Arial"/>
                <w:sz w:val="20"/>
                <w:szCs w:val="20"/>
              </w:rPr>
              <w:t xml:space="preserve"> </w:t>
            </w:r>
          </w:p>
          <w:p w14:paraId="611205D9" w14:textId="77777777" w:rsidR="00517181" w:rsidRPr="00A84B72" w:rsidRDefault="00517181" w:rsidP="00A821DF">
            <w:pPr>
              <w:numPr>
                <w:ilvl w:val="0"/>
                <w:numId w:val="53"/>
              </w:numPr>
              <w:snapToGri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84B72">
              <w:rPr>
                <w:rFonts w:cs="Arial"/>
                <w:sz w:val="20"/>
                <w:szCs w:val="20"/>
              </w:rPr>
              <w:t>To</w:t>
            </w:r>
            <w:r w:rsidR="008D11A4" w:rsidRPr="00A84B72">
              <w:rPr>
                <w:rFonts w:cs="Arial"/>
                <w:sz w:val="20"/>
                <w:szCs w:val="20"/>
              </w:rPr>
              <w:t>tal. Más del 70% de la infraestructura asociada al proyecto</w:t>
            </w:r>
            <w:r w:rsidRPr="00A84B72">
              <w:rPr>
                <w:rFonts w:cs="Arial"/>
                <w:sz w:val="20"/>
                <w:szCs w:val="20"/>
              </w:rPr>
              <w:t xml:space="preserve"> afectadas</w:t>
            </w:r>
          </w:p>
        </w:tc>
      </w:tr>
    </w:tbl>
    <w:p w14:paraId="781BD7C1" w14:textId="77777777" w:rsidR="00517181" w:rsidRDefault="008D11A4" w:rsidP="008D11A4">
      <w:pPr>
        <w:pStyle w:val="Notas"/>
        <w:rPr>
          <w:sz w:val="22"/>
        </w:rPr>
      </w:pPr>
      <w:r>
        <w:t>Fuente Géminis Consultores S.A.S, 2015</w:t>
      </w:r>
    </w:p>
    <w:p w14:paraId="5F310285" w14:textId="77777777" w:rsidR="00517181" w:rsidRDefault="00517181" w:rsidP="00517181">
      <w:pPr>
        <w:rPr>
          <w:rFonts w:cs="Arial"/>
        </w:rPr>
      </w:pPr>
    </w:p>
    <w:p w14:paraId="763A8872" w14:textId="77777777" w:rsidR="00517181" w:rsidRDefault="00517181" w:rsidP="00517181">
      <w:pPr>
        <w:rPr>
          <w:rFonts w:cs="Arial"/>
        </w:rPr>
      </w:pPr>
      <w:r>
        <w:rPr>
          <w:rFonts w:cs="Arial"/>
        </w:rPr>
        <w:t>En la</w:t>
      </w:r>
      <w:r w:rsidRPr="003A13EE">
        <w:rPr>
          <w:rFonts w:cs="Arial"/>
        </w:rPr>
        <w:t xml:space="preserve"> </w:t>
      </w:r>
      <w:r w:rsidR="008D11A4">
        <w:rPr>
          <w:rFonts w:cs="Arial"/>
          <w:b/>
        </w:rPr>
        <w:fldChar w:fldCharType="begin"/>
      </w:r>
      <w:r w:rsidR="008D11A4">
        <w:rPr>
          <w:rFonts w:cs="Arial"/>
        </w:rPr>
        <w:instrText xml:space="preserve"> REF _Ref427844550 \h </w:instrText>
      </w:r>
      <w:r w:rsidR="008D11A4">
        <w:rPr>
          <w:rFonts w:cs="Arial"/>
          <w:b/>
        </w:rPr>
      </w:r>
      <w:r w:rsidR="008D11A4">
        <w:rPr>
          <w:rFonts w:cs="Arial"/>
          <w:b/>
        </w:rPr>
        <w:fldChar w:fldCharType="separate"/>
      </w:r>
      <w:r w:rsidR="00C60130">
        <w:t xml:space="preserve">Figura </w:t>
      </w:r>
      <w:r w:rsidR="00C60130">
        <w:rPr>
          <w:noProof/>
        </w:rPr>
        <w:t>11</w:t>
      </w:r>
      <w:r w:rsidR="00C60130">
        <w:t>.</w:t>
      </w:r>
      <w:r w:rsidR="00C60130">
        <w:rPr>
          <w:noProof/>
        </w:rPr>
        <w:t>17</w:t>
      </w:r>
      <w:r w:rsidR="008D11A4">
        <w:rPr>
          <w:rFonts w:cs="Arial"/>
          <w:b/>
        </w:rPr>
        <w:fldChar w:fldCharType="end"/>
      </w:r>
      <w:r w:rsidRPr="003A13EE">
        <w:rPr>
          <w:rFonts w:cs="Arial"/>
        </w:rPr>
        <w:t xml:space="preserve"> Muestra</w:t>
      </w:r>
      <w:r>
        <w:rPr>
          <w:rFonts w:cs="Arial"/>
        </w:rPr>
        <w:t xml:space="preserve"> el procedimiento para la evacuación en caso de presentarse una emergencia</w:t>
      </w:r>
    </w:p>
    <w:p w14:paraId="3E917F57" w14:textId="77777777" w:rsidR="008D11A4" w:rsidRPr="008A799F" w:rsidRDefault="008D11A4" w:rsidP="00517181">
      <w:pPr>
        <w:rPr>
          <w:b/>
          <w:bCs/>
          <w:szCs w:val="20"/>
          <w:lang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900"/>
      </w:tblGrid>
      <w:tr w:rsidR="008D11A4" w:rsidRPr="008D11A4" w14:paraId="17091728" w14:textId="77777777" w:rsidTr="008D11A4">
        <w:trPr>
          <w:trHeight w:val="2800"/>
          <w:jc w:val="center"/>
        </w:trPr>
        <w:tc>
          <w:tcPr>
            <w:tcW w:w="2800" w:type="dxa"/>
            <w:shd w:val="clear" w:color="auto" w:fill="auto"/>
            <w:vAlign w:val="center"/>
          </w:tcPr>
          <w:p w14:paraId="6ECF053E" w14:textId="77777777" w:rsidR="008D11A4" w:rsidRPr="008D11A4" w:rsidRDefault="008D11A4" w:rsidP="008D11A4">
            <w:pPr>
              <w:rPr>
                <w:color w:val="AE0000"/>
                <w:kern w:val="32"/>
              </w:rPr>
            </w:pPr>
            <w:r>
              <w:rPr>
                <w:noProof/>
                <w:lang w:eastAsia="es-CO"/>
              </w:rPr>
              <w:lastRenderedPageBreak/>
              <w:drawing>
                <wp:inline distT="0" distB="0" distL="0" distR="0" wp14:anchorId="1C96712E" wp14:editId="5280A38A">
                  <wp:extent cx="3648075" cy="40195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2">
                            <a:extLst>
                              <a:ext uri="{28A0092B-C50C-407E-A947-70E740481C1C}">
                                <a14:useLocalDpi xmlns:a14="http://schemas.microsoft.com/office/drawing/2010/main" val="0"/>
                              </a:ext>
                            </a:extLst>
                          </a:blip>
                          <a:srcRect l="31291" t="16122" r="21883" b="19194"/>
                          <a:stretch>
                            <a:fillRect/>
                          </a:stretch>
                        </pic:blipFill>
                        <pic:spPr bwMode="auto">
                          <a:xfrm>
                            <a:off x="0" y="0"/>
                            <a:ext cx="3648075" cy="4019550"/>
                          </a:xfrm>
                          <a:prstGeom prst="rect">
                            <a:avLst/>
                          </a:prstGeom>
                          <a:noFill/>
                          <a:ln>
                            <a:noFill/>
                          </a:ln>
                        </pic:spPr>
                      </pic:pic>
                    </a:graphicData>
                  </a:graphic>
                </wp:inline>
              </w:drawing>
            </w:r>
          </w:p>
        </w:tc>
      </w:tr>
    </w:tbl>
    <w:p w14:paraId="52CA2848" w14:textId="77777777" w:rsidR="00517181" w:rsidRDefault="008D11A4" w:rsidP="008D11A4">
      <w:pPr>
        <w:pStyle w:val="Tablas"/>
      </w:pPr>
      <w:bookmarkStart w:id="275" w:name="_Ref427844550"/>
      <w:bookmarkStart w:id="276" w:name="_Toc436292621"/>
      <w:bookmarkStart w:id="277" w:name="_Ref364264918"/>
      <w:bookmarkStart w:id="278" w:name="_Toc362818507"/>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17</w:t>
      </w:r>
      <w:r w:rsidR="000E0590">
        <w:rPr>
          <w:noProof/>
        </w:rPr>
        <w:fldChar w:fldCharType="end"/>
      </w:r>
      <w:bookmarkEnd w:id="275"/>
      <w:r>
        <w:tab/>
        <w:t>Procedimiento para evacuación</w:t>
      </w:r>
      <w:bookmarkEnd w:id="276"/>
    </w:p>
    <w:p w14:paraId="30782853" w14:textId="77777777" w:rsidR="008D11A4" w:rsidRPr="008D11A4" w:rsidRDefault="008D11A4" w:rsidP="008D11A4">
      <w:pPr>
        <w:pStyle w:val="Notas"/>
      </w:pPr>
      <w:r>
        <w:t>Fuente Géminis consultores S.A.S</w:t>
      </w:r>
    </w:p>
    <w:p w14:paraId="0CAFCDA6" w14:textId="77777777" w:rsidR="00517181" w:rsidRDefault="00517181" w:rsidP="00517181">
      <w:pPr>
        <w:pStyle w:val="Descripcin"/>
      </w:pPr>
    </w:p>
    <w:bookmarkEnd w:id="277"/>
    <w:bookmarkEnd w:id="278"/>
    <w:p w14:paraId="4F711672" w14:textId="77777777" w:rsidR="00517181" w:rsidRDefault="00517181" w:rsidP="00517181">
      <w:pPr>
        <w:rPr>
          <w:rFonts w:cs="Arial"/>
        </w:rPr>
      </w:pPr>
      <w:r>
        <w:rPr>
          <w:rFonts w:cs="Arial"/>
        </w:rPr>
        <w:t xml:space="preserve">La preparación para el desarrollo de la evacuación debe tener en cuenta: </w:t>
      </w:r>
    </w:p>
    <w:p w14:paraId="4076F5A5" w14:textId="77777777" w:rsidR="00517181" w:rsidRDefault="00517181" w:rsidP="00517181">
      <w:pPr>
        <w:rPr>
          <w:rFonts w:cs="Arial"/>
        </w:rPr>
      </w:pPr>
    </w:p>
    <w:p w14:paraId="2EBA99CD" w14:textId="77777777" w:rsidR="00584302" w:rsidRDefault="00517181" w:rsidP="00584302">
      <w:pPr>
        <w:pStyle w:val="Prrafodelista"/>
        <w:numPr>
          <w:ilvl w:val="0"/>
          <w:numId w:val="13"/>
        </w:numPr>
      </w:pPr>
      <w:r>
        <w:t>Detección: El personal que observe o identifique una situación anómala (a partir del monitoreo de los sistemas, o mediante observación directa), debe dar aviso en forma urgente:</w:t>
      </w:r>
    </w:p>
    <w:p w14:paraId="47AB25AA" w14:textId="77777777" w:rsidR="00584302" w:rsidRDefault="00517181" w:rsidP="00A821DF">
      <w:pPr>
        <w:pStyle w:val="Prrafodelista"/>
        <w:numPr>
          <w:ilvl w:val="0"/>
          <w:numId w:val="57"/>
        </w:numPr>
      </w:pPr>
      <w:r w:rsidRPr="00AF5B1E">
        <w:t xml:space="preserve">Avisar al Responsable de área. </w:t>
      </w:r>
    </w:p>
    <w:p w14:paraId="0BD0BC95" w14:textId="77777777" w:rsidR="00517181" w:rsidRPr="00AF5B1E" w:rsidRDefault="00517181" w:rsidP="00A821DF">
      <w:pPr>
        <w:pStyle w:val="Prrafodelista"/>
        <w:numPr>
          <w:ilvl w:val="0"/>
          <w:numId w:val="57"/>
        </w:numPr>
      </w:pPr>
      <w:r w:rsidRPr="00AF5B1E">
        <w:t>Utilizar el teléfono de emergencia</w:t>
      </w:r>
    </w:p>
    <w:p w14:paraId="61DF6117" w14:textId="77777777" w:rsidR="00517181" w:rsidRDefault="00517181" w:rsidP="00517181">
      <w:pPr>
        <w:rPr>
          <w:rFonts w:cs="Arial"/>
          <w:b/>
        </w:rPr>
      </w:pPr>
    </w:p>
    <w:p w14:paraId="519C9BB3" w14:textId="77777777" w:rsidR="00517181" w:rsidRDefault="00517181" w:rsidP="00584302">
      <w:pPr>
        <w:pStyle w:val="Prrafodelista"/>
        <w:numPr>
          <w:ilvl w:val="0"/>
          <w:numId w:val="13"/>
        </w:numPr>
      </w:pPr>
      <w:r>
        <w:t xml:space="preserve">Alerta: El estado de alerta será declarado por el coordinador </w:t>
      </w:r>
      <w:r w:rsidR="00584302">
        <w:t xml:space="preserve">HSE </w:t>
      </w:r>
      <w:r>
        <w:t xml:space="preserve"> y se informará a las áreas que requieran ser evacuadas.</w:t>
      </w:r>
    </w:p>
    <w:p w14:paraId="000E14E6" w14:textId="77777777" w:rsidR="00517181" w:rsidRDefault="00517181" w:rsidP="00517181">
      <w:pPr>
        <w:pStyle w:val="Sinespaciado"/>
        <w:ind w:left="284"/>
        <w:rPr>
          <w:rFonts w:eastAsia="Calibri"/>
        </w:rPr>
      </w:pPr>
    </w:p>
    <w:p w14:paraId="37445A20" w14:textId="77777777" w:rsidR="00584302" w:rsidRDefault="00517181" w:rsidP="00517181">
      <w:pPr>
        <w:rPr>
          <w:rFonts w:cs="Arial"/>
        </w:rPr>
      </w:pPr>
      <w:r>
        <w:rPr>
          <w:rFonts w:cs="Arial"/>
        </w:rPr>
        <w:t xml:space="preserve">Todo el personal </w:t>
      </w:r>
      <w:r w:rsidR="00584302">
        <w:rPr>
          <w:rFonts w:cs="Arial"/>
        </w:rPr>
        <w:t>que esté involucrado en el desarrollo del proyecto</w:t>
      </w:r>
      <w:r>
        <w:rPr>
          <w:rFonts w:cs="Arial"/>
        </w:rPr>
        <w:t xml:space="preserve">, debe conocer las directivas generales del plan de evacuación, para lo cual, se tomará las medidas necesarias para que esta información sea permanente y llegue a los recién ingresados. </w:t>
      </w:r>
    </w:p>
    <w:p w14:paraId="10C3484D" w14:textId="77777777" w:rsidR="00517181" w:rsidRDefault="00517181" w:rsidP="00517181">
      <w:pPr>
        <w:rPr>
          <w:rFonts w:cs="Arial"/>
        </w:rPr>
      </w:pPr>
      <w:r>
        <w:rPr>
          <w:rFonts w:cs="Arial"/>
        </w:rPr>
        <w:lastRenderedPageBreak/>
        <w:t>Al darse la alarma, cada coordinador de sector ordena la evacuación inmediatamente en forma previamente determinada. En estos casos se da una serie de recomendaciones a tener en cuenta, como son:</w:t>
      </w:r>
    </w:p>
    <w:p w14:paraId="2EB966A6" w14:textId="77777777" w:rsidR="00517181" w:rsidRDefault="00517181" w:rsidP="00517181">
      <w:pPr>
        <w:pStyle w:val="fuentetablas"/>
      </w:pPr>
    </w:p>
    <w:p w14:paraId="19A3BC62" w14:textId="77777777" w:rsidR="00584302" w:rsidRDefault="00517181" w:rsidP="00584302">
      <w:pPr>
        <w:pStyle w:val="Prrafodelista"/>
        <w:numPr>
          <w:ilvl w:val="0"/>
          <w:numId w:val="13"/>
        </w:numPr>
      </w:pPr>
      <w:r w:rsidRPr="00A45B81">
        <w:t xml:space="preserve">Guarde </w:t>
      </w:r>
      <w:r w:rsidR="00584302">
        <w:t>objetos de valor</w:t>
      </w:r>
      <w:r w:rsidRPr="00A45B81">
        <w:t xml:space="preserve"> y documentos y desconecte los artefactos eléctricos a su cargo.</w:t>
      </w:r>
    </w:p>
    <w:p w14:paraId="397EB96B" w14:textId="77777777" w:rsidR="00584302" w:rsidRDefault="00517181" w:rsidP="00584302">
      <w:pPr>
        <w:pStyle w:val="Prrafodelista"/>
        <w:numPr>
          <w:ilvl w:val="0"/>
          <w:numId w:val="13"/>
        </w:numPr>
      </w:pPr>
      <w:r>
        <w:t>Seguidamente, siguiendo indicaciones del Encargado del área, proceda a abandonar el lugar respetando las normas establecidas para estos casos.</w:t>
      </w:r>
    </w:p>
    <w:p w14:paraId="4D9C1217" w14:textId="77777777" w:rsidR="00584302" w:rsidRDefault="00584302" w:rsidP="00584302">
      <w:pPr>
        <w:pStyle w:val="Prrafodelista"/>
        <w:numPr>
          <w:ilvl w:val="0"/>
          <w:numId w:val="13"/>
        </w:numPr>
      </w:pPr>
      <w:r>
        <w:t xml:space="preserve">Las oficinas, </w:t>
      </w:r>
      <w:r w:rsidR="000C6B45">
        <w:t>áreas</w:t>
      </w:r>
      <w:r>
        <w:t xml:space="preserve"> administrativas y plantas </w:t>
      </w:r>
      <w:r w:rsidR="00517181">
        <w:t xml:space="preserve">se evacuan rápida y ordenadamente. </w:t>
      </w:r>
    </w:p>
    <w:p w14:paraId="776EDC7C" w14:textId="77777777" w:rsidR="00584302" w:rsidRDefault="00584302" w:rsidP="00584302">
      <w:pPr>
        <w:pStyle w:val="Prrafodelista"/>
        <w:numPr>
          <w:ilvl w:val="0"/>
          <w:numId w:val="13"/>
        </w:numPr>
      </w:pPr>
      <w:r>
        <w:t>Todas las salidas deben estar</w:t>
      </w:r>
      <w:r w:rsidR="00517181">
        <w:t xml:space="preserve"> libres de obstáculos y en condiciones </w:t>
      </w:r>
      <w:r>
        <w:t>adecuadas</w:t>
      </w:r>
      <w:r w:rsidR="00517181">
        <w:t>.</w:t>
      </w:r>
    </w:p>
    <w:p w14:paraId="730D82F8" w14:textId="77777777" w:rsidR="00584302" w:rsidRDefault="00517181" w:rsidP="00584302">
      <w:pPr>
        <w:pStyle w:val="Prrafodelista"/>
        <w:numPr>
          <w:ilvl w:val="0"/>
          <w:numId w:val="13"/>
        </w:numPr>
      </w:pPr>
      <w:r>
        <w:t xml:space="preserve">Mantener la calma, uno de los puntos fundamentales en todo momento, es mantener la calma, cuando sabemos lo que debemos hacer, tenemos y transmitimos seguridad. </w:t>
      </w:r>
    </w:p>
    <w:p w14:paraId="68666318" w14:textId="77777777" w:rsidR="00584302" w:rsidRDefault="00517181" w:rsidP="00584302">
      <w:pPr>
        <w:pStyle w:val="Prrafodelista"/>
        <w:numPr>
          <w:ilvl w:val="0"/>
          <w:numId w:val="13"/>
        </w:numPr>
      </w:pPr>
      <w:r>
        <w:t xml:space="preserve">Proteger las vías respiratorias: cuando existe la presencia de humo, es importantísimo proteger las vías respiratorias colocándose un pañuelo o alguna prenda sobre boca y nariz, en lo posible humedecida. </w:t>
      </w:r>
    </w:p>
    <w:p w14:paraId="3AF48B6D" w14:textId="77777777" w:rsidR="00584302" w:rsidRDefault="00517181" w:rsidP="00584302">
      <w:pPr>
        <w:pStyle w:val="Prrafodelista"/>
        <w:numPr>
          <w:ilvl w:val="0"/>
          <w:numId w:val="13"/>
        </w:numPr>
      </w:pPr>
      <w:r>
        <w:t xml:space="preserve">No volver a </w:t>
      </w:r>
      <w:r w:rsidR="00584302">
        <w:t>entrar al área</w:t>
      </w:r>
      <w:r>
        <w:t xml:space="preserve"> una vez que se haya evacuado. </w:t>
      </w:r>
    </w:p>
    <w:p w14:paraId="5295AA2A" w14:textId="77777777" w:rsidR="00584302" w:rsidRDefault="00517181" w:rsidP="00584302">
      <w:pPr>
        <w:pStyle w:val="Prrafodelista"/>
        <w:numPr>
          <w:ilvl w:val="0"/>
          <w:numId w:val="13"/>
        </w:numPr>
      </w:pPr>
      <w:r>
        <w:t>La evacuación de personas enfermas, lesionados</w:t>
      </w:r>
      <w:r w:rsidR="00584302">
        <w:t xml:space="preserve"> o</w:t>
      </w:r>
      <w:r>
        <w:t xml:space="preserve"> discapacitados, debe estar planificada de antemano para velar por su seguridad. Se deberá mantener un registro permanente y actualizado de las personas imposibilitadas a los efectos de establecer un rol de emergencia para las mismas.</w:t>
      </w:r>
    </w:p>
    <w:p w14:paraId="52ADF7BB" w14:textId="77777777" w:rsidR="00584302" w:rsidRDefault="00517181" w:rsidP="00584302">
      <w:pPr>
        <w:pStyle w:val="Prrafodelista"/>
        <w:numPr>
          <w:ilvl w:val="0"/>
          <w:numId w:val="13"/>
        </w:numPr>
      </w:pPr>
      <w:r>
        <w:t>Solicitar a los empleados cercanos que ayuden a cualquier persona que enferme o sufra lesiones durante una evacuación.</w:t>
      </w:r>
    </w:p>
    <w:p w14:paraId="77059F0A" w14:textId="77777777" w:rsidR="00584302" w:rsidRDefault="00517181" w:rsidP="00584302">
      <w:pPr>
        <w:pStyle w:val="Prrafodelista"/>
        <w:numPr>
          <w:ilvl w:val="0"/>
          <w:numId w:val="13"/>
        </w:numPr>
      </w:pPr>
      <w:r>
        <w:t xml:space="preserve">Una vez afuera </w:t>
      </w:r>
      <w:r w:rsidR="00584302">
        <w:t xml:space="preserve">del </w:t>
      </w:r>
      <w:r w:rsidR="000C6B45">
        <w:t>área</w:t>
      </w:r>
      <w:r>
        <w:t>, reunirse en un lugar seguro con el resto de las personas (Punto de encuentro).</w:t>
      </w:r>
    </w:p>
    <w:p w14:paraId="2DB3483B" w14:textId="77777777" w:rsidR="00584302" w:rsidRDefault="00517181" w:rsidP="00584302">
      <w:pPr>
        <w:pStyle w:val="Prrafodelista"/>
        <w:numPr>
          <w:ilvl w:val="0"/>
          <w:numId w:val="13"/>
        </w:numPr>
      </w:pPr>
      <w:r>
        <w:t>Cada grupo que se desplaza al área de seguridad, debe permanecer en él mientras se verifica que todo el grupo complete la evacuación.</w:t>
      </w:r>
    </w:p>
    <w:p w14:paraId="51E6D42D" w14:textId="77777777" w:rsidR="00517181" w:rsidRDefault="00517181" w:rsidP="00584302">
      <w:pPr>
        <w:pStyle w:val="Prrafodelista"/>
        <w:numPr>
          <w:ilvl w:val="0"/>
          <w:numId w:val="13"/>
        </w:numPr>
      </w:pPr>
      <w:r>
        <w:t>La autorización para que el personal pueda regresar al edificio, la da la autoridad responsable mediante una señal de retorno previamente establecida.</w:t>
      </w:r>
    </w:p>
    <w:p w14:paraId="1F66ACE6" w14:textId="77777777" w:rsidR="00517181" w:rsidRDefault="00517181" w:rsidP="00517181">
      <w:bookmarkStart w:id="279" w:name="_Toc362818379"/>
    </w:p>
    <w:p w14:paraId="4103B245" w14:textId="77777777" w:rsidR="00517181" w:rsidRDefault="00517181" w:rsidP="00584302">
      <w:pPr>
        <w:pStyle w:val="Ttulo7"/>
        <w:rPr>
          <w:rFonts w:eastAsia="Calibri"/>
        </w:rPr>
      </w:pPr>
      <w:bookmarkStart w:id="280" w:name="_Toc369441204"/>
      <w:r>
        <w:rPr>
          <w:rFonts w:eastAsia="Calibri"/>
        </w:rPr>
        <w:t>Control de Operaciones de Emergencia</w:t>
      </w:r>
      <w:bookmarkEnd w:id="279"/>
      <w:bookmarkEnd w:id="280"/>
    </w:p>
    <w:bookmarkEnd w:id="267"/>
    <w:p w14:paraId="45DADC2E" w14:textId="77777777" w:rsidR="00517181" w:rsidRDefault="00517181" w:rsidP="00517181">
      <w:pPr>
        <w:rPr>
          <w:rFonts w:cs="Arial"/>
          <w:lang w:eastAsia="es-CO"/>
        </w:rPr>
      </w:pPr>
    </w:p>
    <w:p w14:paraId="783DA5C0" w14:textId="77777777" w:rsidR="00517181" w:rsidRDefault="00517181" w:rsidP="00517181">
      <w:pPr>
        <w:rPr>
          <w:rFonts w:cs="Arial"/>
          <w:lang w:eastAsia="es-CO"/>
        </w:rPr>
      </w:pPr>
      <w:r>
        <w:rPr>
          <w:rFonts w:cs="Arial"/>
          <w:lang w:eastAsia="es-CO"/>
        </w:rPr>
        <w:t xml:space="preserve">Toda respuesta realizada </w:t>
      </w:r>
      <w:r w:rsidR="00584302">
        <w:rPr>
          <w:rFonts w:cs="Arial"/>
          <w:lang w:eastAsia="es-CO"/>
        </w:rPr>
        <w:t>a un incidente o emergencia</w:t>
      </w:r>
      <w:r>
        <w:rPr>
          <w:rFonts w:cs="Arial"/>
          <w:lang w:eastAsia="es-CO"/>
        </w:rPr>
        <w:t xml:space="preserve">, establece su seguimiento, razón por la cual, todas las actividades desarrolladas debe quedar registradas en los </w:t>
      </w:r>
      <w:r w:rsidR="001D76A9">
        <w:rPr>
          <w:rFonts w:cs="Arial"/>
          <w:lang w:eastAsia="es-CO"/>
        </w:rPr>
        <w:t xml:space="preserve">diferentes formatos, </w:t>
      </w:r>
      <w:r>
        <w:rPr>
          <w:rFonts w:cs="Arial"/>
          <w:lang w:eastAsia="es-CO"/>
        </w:rPr>
        <w:t>los cuales deben ser correctamente archivados y sistematizados. Adicionalmente, en este caso particular, se debe realizar el reporte de la emergencia a las autoridades competentes y de igual m</w:t>
      </w:r>
      <w:r w:rsidR="001D76A9">
        <w:rPr>
          <w:rFonts w:cs="Arial"/>
          <w:lang w:eastAsia="es-CO"/>
        </w:rPr>
        <w:t>anera al interior de la Empresa y proyecto</w:t>
      </w:r>
    </w:p>
    <w:p w14:paraId="33C215BB" w14:textId="77777777" w:rsidR="00517181" w:rsidRDefault="00517181" w:rsidP="00517181">
      <w:r>
        <w:lastRenderedPageBreak/>
        <w:t>Durante el desarrollo de la emergencia como parte del plan de acción se debe precisar en todo momento: el objetivo, la localización exacta del evento que la ocasiona y las características ambientales y sociales del área cubierta por el mismo, el desarrollo de la emergencia</w:t>
      </w:r>
      <w:r w:rsidR="001D76A9">
        <w:t>,</w:t>
      </w:r>
      <w:r>
        <w:t xml:space="preserve"> entre otros. Se deben tomar además datos permanentes acerca de las condiciones meteorológicas prevalecientes en el área. Con base en esta información se deben realizar los ajustes correspondientes a los objetivos iníciales del plan de acción efectuados sobre el comportamiento de la emergencia.</w:t>
      </w:r>
    </w:p>
    <w:p w14:paraId="37C86B32" w14:textId="77777777" w:rsidR="00517181" w:rsidRDefault="00517181" w:rsidP="00517181"/>
    <w:p w14:paraId="1EC522DA" w14:textId="77777777" w:rsidR="00517181" w:rsidRDefault="00517181" w:rsidP="00517181">
      <w:pPr>
        <w:rPr>
          <w:spacing w:val="-2"/>
        </w:rPr>
      </w:pPr>
      <w:r>
        <w:rPr>
          <w:spacing w:val="-2"/>
        </w:rPr>
        <w:t>Se debe establecer si persiste el riesgo su posible área de afectación y la necesidad de alerta</w:t>
      </w:r>
      <w:r w:rsidR="000C6B45">
        <w:rPr>
          <w:spacing w:val="-2"/>
        </w:rPr>
        <w:t>r a las autoridades municipales</w:t>
      </w:r>
    </w:p>
    <w:p w14:paraId="0BD6B5D4" w14:textId="77777777" w:rsidR="00517181" w:rsidRDefault="00517181" w:rsidP="00517181">
      <w:pPr>
        <w:rPr>
          <w:spacing w:val="-2"/>
        </w:rPr>
      </w:pPr>
    </w:p>
    <w:p w14:paraId="470A3512" w14:textId="77777777" w:rsidR="00517181" w:rsidRDefault="00517181" w:rsidP="00517181">
      <w:pPr>
        <w:rPr>
          <w:spacing w:val="-2"/>
        </w:rPr>
      </w:pPr>
      <w:r>
        <w:rPr>
          <w:spacing w:val="-2"/>
        </w:rPr>
        <w:t xml:space="preserve">El </w:t>
      </w:r>
      <w:r w:rsidR="001D76A9">
        <w:rPr>
          <w:spacing w:val="-2"/>
        </w:rPr>
        <w:t>coordinador HSE</w:t>
      </w:r>
      <w:r>
        <w:rPr>
          <w:spacing w:val="-2"/>
        </w:rPr>
        <w:t xml:space="preserve"> debe realizar evaluaciones continuas sobre la efectividad de las acciones de manejo y control adelantadas. Con base en dichas evaluaciones se irán ajustando los planes de acción con el propósito de lograr una mayor eficacia y eficiencia en las operaciones</w:t>
      </w:r>
    </w:p>
    <w:p w14:paraId="6DA2D013" w14:textId="77777777" w:rsidR="00517181" w:rsidRDefault="00517181" w:rsidP="00517181">
      <w:pPr>
        <w:rPr>
          <w:spacing w:val="-2"/>
        </w:rPr>
      </w:pPr>
    </w:p>
    <w:p w14:paraId="1A154F42" w14:textId="77777777" w:rsidR="00517181" w:rsidRDefault="00517181" w:rsidP="00517181">
      <w:pPr>
        <w:rPr>
          <w:rStyle w:val="DescripcinCar"/>
          <w:rFonts w:eastAsiaTheme="minorHAnsi"/>
        </w:rPr>
      </w:pPr>
      <w:r>
        <w:rPr>
          <w:spacing w:val="-2"/>
        </w:rPr>
        <w:t>El control y evaluación de las operaciones se realizará a través de los formatos</w:t>
      </w:r>
      <w:r w:rsidR="001D76A9">
        <w:rPr>
          <w:spacing w:val="-2"/>
        </w:rPr>
        <w:t xml:space="preserve"> establecidos por el </w:t>
      </w:r>
      <w:r w:rsidR="000C6B45">
        <w:rPr>
          <w:spacing w:val="-2"/>
        </w:rPr>
        <w:t>Coordinador</w:t>
      </w:r>
      <w:r w:rsidR="001D76A9">
        <w:rPr>
          <w:spacing w:val="-2"/>
        </w:rPr>
        <w:t xml:space="preserve"> HSE y la empresa Concesión Autopista Río Magdalena S.A.S, para el control de emergencias y contingencias. Estos formatos se presentaran antes de iniciar operación, alguno de los formatos que se deben diseñar para el desarrollo de la operación se muestran en l</w:t>
      </w:r>
      <w:r>
        <w:rPr>
          <w:spacing w:val="-2"/>
        </w:rPr>
        <w:t xml:space="preserve">a </w:t>
      </w:r>
      <w:r w:rsidRPr="001D76A9">
        <w:rPr>
          <w:rStyle w:val="DescripcinCar"/>
          <w:rFonts w:eastAsiaTheme="minorHAnsi"/>
          <w:b w:val="0"/>
        </w:rPr>
        <w:fldChar w:fldCharType="begin"/>
      </w:r>
      <w:r w:rsidRPr="001D76A9">
        <w:rPr>
          <w:rStyle w:val="DescripcinCar"/>
          <w:rFonts w:eastAsiaTheme="minorHAnsi"/>
          <w:b w:val="0"/>
        </w:rPr>
        <w:instrText xml:space="preserve"> REF _Ref364265103 \h  \* MERGEFORMAT </w:instrText>
      </w:r>
      <w:r w:rsidRPr="001D76A9">
        <w:rPr>
          <w:rStyle w:val="DescripcinCar"/>
          <w:rFonts w:eastAsiaTheme="minorHAnsi"/>
          <w:b w:val="0"/>
        </w:rPr>
      </w:r>
      <w:r w:rsidRPr="001D76A9">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32</w:t>
      </w:r>
      <w:r w:rsidRPr="001D76A9">
        <w:rPr>
          <w:rStyle w:val="DescripcinCar"/>
          <w:rFonts w:eastAsiaTheme="minorHAnsi"/>
          <w:b w:val="0"/>
        </w:rPr>
        <w:fldChar w:fldCharType="end"/>
      </w:r>
    </w:p>
    <w:p w14:paraId="3E8E4F40" w14:textId="77777777" w:rsidR="00517181" w:rsidRDefault="00517181" w:rsidP="00517181">
      <w:pPr>
        <w:rPr>
          <w:spacing w:val="-2"/>
        </w:rPr>
      </w:pPr>
    </w:p>
    <w:p w14:paraId="74830D88" w14:textId="77777777" w:rsidR="00517181" w:rsidRDefault="00517181" w:rsidP="00A84B72">
      <w:pPr>
        <w:pStyle w:val="Descripcin"/>
        <w:jc w:val="center"/>
        <w:rPr>
          <w:rFonts w:cs="Arial"/>
        </w:rPr>
      </w:pPr>
      <w:bookmarkStart w:id="281" w:name="_Ref364265103"/>
      <w:bookmarkStart w:id="282" w:name="_Toc362818459"/>
      <w:bookmarkStart w:id="283" w:name="_Toc339353721"/>
      <w:bookmarkStart w:id="284" w:name="_Toc369254590"/>
      <w:bookmarkStart w:id="285" w:name="_Toc436292596"/>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32</w:t>
      </w:r>
      <w:r w:rsidR="000E0590">
        <w:rPr>
          <w:noProof/>
        </w:rPr>
        <w:fldChar w:fldCharType="end"/>
      </w:r>
      <w:bookmarkEnd w:id="281"/>
      <w:r>
        <w:tab/>
      </w:r>
      <w:r>
        <w:rPr>
          <w:rFonts w:cs="Arial"/>
        </w:rPr>
        <w:t>Formatos de control y evaluación periódica de la emergencia</w:t>
      </w:r>
      <w:bookmarkEnd w:id="282"/>
      <w:bookmarkEnd w:id="283"/>
      <w:bookmarkEnd w:id="284"/>
      <w:bookmarkEnd w:id="285"/>
    </w:p>
    <w:tbl>
      <w:tblPr>
        <w:tblStyle w:val="Gminis"/>
        <w:tblW w:w="6350" w:type="dxa"/>
        <w:tblLook w:val="04A0" w:firstRow="1" w:lastRow="0" w:firstColumn="1" w:lastColumn="0" w:noHBand="0" w:noVBand="1"/>
      </w:tblPr>
      <w:tblGrid>
        <w:gridCol w:w="1798"/>
        <w:gridCol w:w="2036"/>
        <w:gridCol w:w="2516"/>
      </w:tblGrid>
      <w:tr w:rsidR="001D76A9" w:rsidRPr="00A84B72" w14:paraId="5C73364C" w14:textId="77777777" w:rsidTr="001D76A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1416" w:type="pct"/>
            <w:vAlign w:val="center"/>
            <w:hideMark/>
          </w:tcPr>
          <w:p w14:paraId="62AB1EF4" w14:textId="77777777" w:rsidR="001D76A9" w:rsidRPr="00A84B72" w:rsidRDefault="001D76A9" w:rsidP="001D76A9">
            <w:pPr>
              <w:jc w:val="center"/>
              <w:rPr>
                <w:sz w:val="20"/>
                <w:szCs w:val="20"/>
              </w:rPr>
            </w:pPr>
            <w:r w:rsidRPr="00A84B72">
              <w:rPr>
                <w:sz w:val="20"/>
                <w:szCs w:val="20"/>
              </w:rPr>
              <w:t>FORMATOS</w:t>
            </w:r>
          </w:p>
        </w:tc>
        <w:tc>
          <w:tcPr>
            <w:tcW w:w="1603" w:type="pct"/>
            <w:vAlign w:val="center"/>
            <w:hideMark/>
          </w:tcPr>
          <w:p w14:paraId="59CF5CEB" w14:textId="77777777" w:rsidR="001D76A9" w:rsidRPr="00A84B72" w:rsidRDefault="001D76A9" w:rsidP="001D76A9">
            <w:pPr>
              <w:jc w:val="center"/>
              <w:cnfStyle w:val="100000000000" w:firstRow="1" w:lastRow="0" w:firstColumn="0" w:lastColumn="0" w:oddVBand="0" w:evenVBand="0" w:oddHBand="0" w:evenHBand="0" w:firstRowFirstColumn="0" w:firstRowLastColumn="0" w:lastRowFirstColumn="0" w:lastRowLastColumn="0"/>
              <w:rPr>
                <w:sz w:val="20"/>
                <w:szCs w:val="20"/>
              </w:rPr>
            </w:pPr>
            <w:r w:rsidRPr="00A84B72">
              <w:rPr>
                <w:sz w:val="20"/>
                <w:szCs w:val="20"/>
              </w:rPr>
              <w:t>OBJETIVO</w:t>
            </w:r>
          </w:p>
        </w:tc>
        <w:tc>
          <w:tcPr>
            <w:tcW w:w="1981" w:type="pct"/>
            <w:vAlign w:val="center"/>
            <w:hideMark/>
          </w:tcPr>
          <w:p w14:paraId="032C7AE4" w14:textId="77777777" w:rsidR="001D76A9" w:rsidRPr="00A84B72" w:rsidRDefault="001D76A9" w:rsidP="001D76A9">
            <w:pPr>
              <w:jc w:val="center"/>
              <w:cnfStyle w:val="100000000000" w:firstRow="1" w:lastRow="0" w:firstColumn="0" w:lastColumn="0" w:oddVBand="0" w:evenVBand="0" w:oddHBand="0" w:evenHBand="0" w:firstRowFirstColumn="0" w:firstRowLastColumn="0" w:lastRowFirstColumn="0" w:lastRowLastColumn="0"/>
              <w:rPr>
                <w:sz w:val="20"/>
                <w:szCs w:val="20"/>
              </w:rPr>
            </w:pPr>
            <w:r w:rsidRPr="00A84B72">
              <w:rPr>
                <w:sz w:val="20"/>
                <w:szCs w:val="20"/>
              </w:rPr>
              <w:t>ALCANCE</w:t>
            </w:r>
          </w:p>
        </w:tc>
      </w:tr>
      <w:tr w:rsidR="001D76A9" w:rsidRPr="00A84B72" w14:paraId="01972948"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4AF6E7AA"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Resumen del Incidente</w:t>
            </w:r>
          </w:p>
        </w:tc>
        <w:tc>
          <w:tcPr>
            <w:tcW w:w="1603" w:type="pct"/>
            <w:vAlign w:val="center"/>
            <w:hideMark/>
          </w:tcPr>
          <w:p w14:paraId="7D223E5E"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Plasmar el resumen del incidente</w:t>
            </w:r>
          </w:p>
        </w:tc>
        <w:tc>
          <w:tcPr>
            <w:tcW w:w="1981" w:type="pct"/>
            <w:vAlign w:val="center"/>
            <w:hideMark/>
          </w:tcPr>
          <w:p w14:paraId="25BFA5A5"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Identificación de la estructura</w:t>
            </w:r>
          </w:p>
          <w:p w14:paraId="44426A68"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Mapa o bosquejo de la escena</w:t>
            </w:r>
          </w:p>
          <w:p w14:paraId="42F8EBDA"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Decisiones</w:t>
            </w:r>
          </w:p>
          <w:p w14:paraId="627CDC64"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Ordenes</w:t>
            </w:r>
          </w:p>
          <w:p w14:paraId="6B1FCC21"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Instrucciones dadas</w:t>
            </w:r>
          </w:p>
          <w:p w14:paraId="3DE70C18"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-Comunicaciones registradas</w:t>
            </w:r>
          </w:p>
          <w:p w14:paraId="63C7C32B" w14:textId="77777777" w:rsidR="001D76A9" w:rsidRPr="00A84B72" w:rsidRDefault="001D76A9" w:rsidP="001D76A9">
            <w:pPr>
              <w:pStyle w:val="Sinespaciado"/>
              <w:ind w:left="41"/>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-Observaciones generales</w:t>
            </w:r>
          </w:p>
        </w:tc>
      </w:tr>
      <w:tr w:rsidR="001D76A9" w:rsidRPr="00A84B72" w14:paraId="4DD83A0F"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1F176EC6"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Plan de Acción del Incidente</w:t>
            </w:r>
          </w:p>
        </w:tc>
        <w:tc>
          <w:tcPr>
            <w:tcW w:w="1603" w:type="pct"/>
            <w:vAlign w:val="center"/>
            <w:hideMark/>
          </w:tcPr>
          <w:p w14:paraId="61015D92"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Establecer el plan de acción del incidente</w:t>
            </w:r>
          </w:p>
        </w:tc>
        <w:tc>
          <w:tcPr>
            <w:tcW w:w="1981" w:type="pct"/>
            <w:vAlign w:val="center"/>
            <w:hideMark/>
          </w:tcPr>
          <w:p w14:paraId="0C6FA5DD"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Objetivos específicos del período operacional</w:t>
            </w:r>
          </w:p>
          <w:p w14:paraId="323AB5CD"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Estrategias</w:t>
            </w:r>
          </w:p>
          <w:p w14:paraId="115D3AE3"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Recursos</w:t>
            </w:r>
          </w:p>
          <w:p w14:paraId="40A8DFE5"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Asignaciones</w:t>
            </w:r>
          </w:p>
          <w:p w14:paraId="29A22E55"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Organización para la atención</w:t>
            </w:r>
          </w:p>
        </w:tc>
      </w:tr>
      <w:tr w:rsidR="001D76A9" w:rsidRPr="00A84B72" w14:paraId="388B07CC"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7B3840B7"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lastRenderedPageBreak/>
              <w:t>Asignaciones Tácticas</w:t>
            </w:r>
          </w:p>
        </w:tc>
        <w:tc>
          <w:tcPr>
            <w:tcW w:w="1603" w:type="pct"/>
            <w:vAlign w:val="center"/>
            <w:hideMark/>
          </w:tcPr>
          <w:p w14:paraId="3817A291"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 xml:space="preserve">Organizar las asignaciones tácticas </w:t>
            </w:r>
          </w:p>
        </w:tc>
        <w:tc>
          <w:tcPr>
            <w:tcW w:w="1981" w:type="pct"/>
            <w:vAlign w:val="center"/>
            <w:hideMark/>
          </w:tcPr>
          <w:p w14:paraId="7DC478B4" w14:textId="77777777" w:rsidR="001D76A9" w:rsidRPr="00A84B72"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Asignaciones tácticas</w:t>
            </w:r>
          </w:p>
          <w:p w14:paraId="75577E09" w14:textId="77777777" w:rsidR="001D76A9" w:rsidRPr="00A84B72"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softHyphen/>
              <w:t>- Responsabilidades del personal</w:t>
            </w:r>
          </w:p>
        </w:tc>
      </w:tr>
      <w:tr w:rsidR="001D76A9" w:rsidRPr="00A84B72" w14:paraId="26E934F6"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48B6DF92"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Distribución de Canales y Frecuencias</w:t>
            </w:r>
          </w:p>
        </w:tc>
        <w:tc>
          <w:tcPr>
            <w:tcW w:w="1603" w:type="pct"/>
            <w:vAlign w:val="center"/>
            <w:hideMark/>
          </w:tcPr>
          <w:p w14:paraId="2AABC24D"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Plasmar la distribución de canales y frecuencias en el incidente</w:t>
            </w:r>
          </w:p>
        </w:tc>
        <w:tc>
          <w:tcPr>
            <w:tcW w:w="1981" w:type="pct"/>
            <w:vAlign w:val="center"/>
            <w:hideMark/>
          </w:tcPr>
          <w:p w14:paraId="1A49CAC8" w14:textId="77777777" w:rsidR="001D76A9" w:rsidRPr="00A84B72"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Canales</w:t>
            </w:r>
          </w:p>
          <w:p w14:paraId="1BF52716" w14:textId="77777777" w:rsidR="001D76A9" w:rsidRPr="00A84B72" w:rsidRDefault="001D76A9" w:rsidP="001D76A9">
            <w:pPr>
              <w:pStyle w:val="Sinespaciado"/>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Frecuencias</w:t>
            </w:r>
          </w:p>
        </w:tc>
      </w:tr>
      <w:tr w:rsidR="001D76A9" w:rsidRPr="00A84B72" w14:paraId="6ACAC396"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5BA17D29"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Plan Médico</w:t>
            </w:r>
          </w:p>
        </w:tc>
        <w:tc>
          <w:tcPr>
            <w:tcW w:w="1603" w:type="pct"/>
            <w:vAlign w:val="center"/>
            <w:hideMark/>
          </w:tcPr>
          <w:p w14:paraId="5D4B65C9"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Establecer el Plan Médico</w:t>
            </w:r>
          </w:p>
        </w:tc>
        <w:tc>
          <w:tcPr>
            <w:tcW w:w="1981" w:type="pct"/>
            <w:vAlign w:val="center"/>
            <w:hideMark/>
          </w:tcPr>
          <w:p w14:paraId="308CAC55"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Estaciones existentes y disponibles para asistencia médica en el área del incidente</w:t>
            </w:r>
          </w:p>
          <w:p w14:paraId="1FBC0A54"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Transporte de enfermos</w:t>
            </w:r>
          </w:p>
          <w:p w14:paraId="0BE4FD01"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 Traslado de enfermos a centros médicos </w:t>
            </w:r>
          </w:p>
        </w:tc>
      </w:tr>
      <w:tr w:rsidR="001D76A9" w:rsidRPr="00A84B72" w14:paraId="7E701AA4"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7FBE427B"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Registro y Control de Recursos</w:t>
            </w:r>
          </w:p>
        </w:tc>
        <w:tc>
          <w:tcPr>
            <w:tcW w:w="1603" w:type="pct"/>
            <w:vAlign w:val="center"/>
            <w:hideMark/>
          </w:tcPr>
          <w:p w14:paraId="41096597"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Registrar y controlar los recursos</w:t>
            </w:r>
          </w:p>
        </w:tc>
        <w:tc>
          <w:tcPr>
            <w:tcW w:w="1981" w:type="pct"/>
            <w:vAlign w:val="center"/>
            <w:hideMark/>
          </w:tcPr>
          <w:p w14:paraId="208B23E7"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Solicitud de recursos</w:t>
            </w:r>
          </w:p>
          <w:p w14:paraId="14ED2ACA"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Tiempo de arribo</w:t>
            </w:r>
          </w:p>
          <w:p w14:paraId="698F4100"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Estado de los recursos</w:t>
            </w:r>
          </w:p>
          <w:p w14:paraId="37BD90FD"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Responsables</w:t>
            </w:r>
          </w:p>
        </w:tc>
      </w:tr>
      <w:tr w:rsidR="001D76A9" w:rsidRPr="00A84B72" w14:paraId="717DA94B" w14:textId="77777777" w:rsidTr="001D76A9">
        <w:trPr>
          <w:trHeight w:val="283"/>
        </w:trPr>
        <w:tc>
          <w:tcPr>
            <w:cnfStyle w:val="001000000000" w:firstRow="0" w:lastRow="0" w:firstColumn="1" w:lastColumn="0" w:oddVBand="0" w:evenVBand="0" w:oddHBand="0" w:evenHBand="0" w:firstRowFirstColumn="0" w:firstRowLastColumn="0" w:lastRowFirstColumn="0" w:lastRowLastColumn="0"/>
            <w:tcW w:w="1416" w:type="pct"/>
            <w:vAlign w:val="center"/>
            <w:hideMark/>
          </w:tcPr>
          <w:p w14:paraId="2DBAF286" w14:textId="77777777" w:rsidR="001D76A9" w:rsidRPr="00A84B72" w:rsidRDefault="001D76A9" w:rsidP="001D76A9">
            <w:pPr>
              <w:suppressAutoHyphens/>
              <w:snapToGrid w:val="0"/>
              <w:jc w:val="center"/>
              <w:rPr>
                <w:rFonts w:cs="Arial"/>
                <w:spacing w:val="-2"/>
                <w:sz w:val="20"/>
                <w:szCs w:val="20"/>
                <w:lang w:eastAsia="ar-SA"/>
              </w:rPr>
            </w:pPr>
            <w:r w:rsidRPr="00A84B72">
              <w:rPr>
                <w:rFonts w:cs="Arial"/>
                <w:spacing w:val="-2"/>
                <w:sz w:val="20"/>
                <w:szCs w:val="20"/>
                <w:lang w:eastAsia="ar-SA"/>
              </w:rPr>
              <w:t>Registro de Actividades</w:t>
            </w:r>
          </w:p>
        </w:tc>
        <w:tc>
          <w:tcPr>
            <w:tcW w:w="1603" w:type="pct"/>
            <w:vAlign w:val="center"/>
            <w:hideMark/>
          </w:tcPr>
          <w:p w14:paraId="77F6DCB6" w14:textId="77777777" w:rsidR="001D76A9" w:rsidRPr="00A84B72" w:rsidRDefault="001D76A9" w:rsidP="001D76A9">
            <w:pPr>
              <w:suppressAutoHyphens/>
              <w:snapToGrid w:val="0"/>
              <w:jc w:val="center"/>
              <w:cnfStyle w:val="000000000000" w:firstRow="0" w:lastRow="0" w:firstColumn="0" w:lastColumn="0" w:oddVBand="0" w:evenVBand="0" w:oddHBand="0" w:evenHBand="0" w:firstRowFirstColumn="0" w:firstRowLastColumn="0" w:lastRowFirstColumn="0" w:lastRowLastColumn="0"/>
              <w:rPr>
                <w:rFonts w:cs="Arial"/>
                <w:spacing w:val="-2"/>
                <w:sz w:val="20"/>
                <w:szCs w:val="20"/>
                <w:lang w:eastAsia="ar-SA"/>
              </w:rPr>
            </w:pPr>
            <w:r w:rsidRPr="00A84B72">
              <w:rPr>
                <w:rFonts w:cs="Arial"/>
                <w:spacing w:val="-2"/>
                <w:sz w:val="20"/>
                <w:szCs w:val="20"/>
                <w:lang w:eastAsia="ar-SA"/>
              </w:rPr>
              <w:t>Organizar de manera cronológica los eventos que suceden durante la atención de una emergencia</w:t>
            </w:r>
          </w:p>
        </w:tc>
        <w:tc>
          <w:tcPr>
            <w:tcW w:w="1981" w:type="pct"/>
            <w:vAlign w:val="center"/>
            <w:hideMark/>
          </w:tcPr>
          <w:p w14:paraId="547E30BF"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sz w:val="20"/>
                <w:szCs w:val="20"/>
              </w:rPr>
              <w:t>- Personal asignado</w:t>
            </w:r>
          </w:p>
          <w:p w14:paraId="0820E855" w14:textId="77777777" w:rsidR="001D76A9" w:rsidRPr="00A84B72" w:rsidRDefault="001D76A9" w:rsidP="001D76A9">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 Actividades </w:t>
            </w:r>
          </w:p>
        </w:tc>
      </w:tr>
    </w:tbl>
    <w:p w14:paraId="7CD486B9" w14:textId="77777777" w:rsidR="00517181" w:rsidRDefault="001D76A9" w:rsidP="001D76A9">
      <w:pPr>
        <w:pStyle w:val="Notas"/>
        <w:rPr>
          <w:sz w:val="22"/>
        </w:rPr>
      </w:pPr>
      <w:bookmarkStart w:id="286" w:name="_Toc256675600"/>
      <w:r>
        <w:t>Fuente Géminis Consultores S.A.S, 2015</w:t>
      </w:r>
    </w:p>
    <w:bookmarkEnd w:id="286"/>
    <w:p w14:paraId="00415761"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65C1D491"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t>Contablemente la relación de gastos de acciones de mitigación y atención de la emergencia y limpieza primaria debe llevarse en forma separada de los gastos por las acciones de remediación y descontaminación. Los gastos de atención a ser considerados corresponden a:</w:t>
      </w:r>
    </w:p>
    <w:p w14:paraId="58049E96"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4444B589" w14:textId="77777777" w:rsidR="00517181" w:rsidRDefault="00517181" w:rsidP="001D76A9">
      <w:pPr>
        <w:pStyle w:val="Prrafodelista"/>
        <w:numPr>
          <w:ilvl w:val="0"/>
          <w:numId w:val="13"/>
        </w:numPr>
      </w:pPr>
      <w:r>
        <w:t>Gastos de personal.</w:t>
      </w:r>
    </w:p>
    <w:p w14:paraId="1AF528D5" w14:textId="77777777" w:rsidR="00517181" w:rsidRDefault="00517181" w:rsidP="001D76A9">
      <w:pPr>
        <w:pStyle w:val="Prrafodelista"/>
        <w:numPr>
          <w:ilvl w:val="0"/>
          <w:numId w:val="13"/>
        </w:numPr>
      </w:pPr>
      <w:r>
        <w:t>Gastos de transporte.</w:t>
      </w:r>
    </w:p>
    <w:p w14:paraId="4A2C219C" w14:textId="77777777" w:rsidR="00517181" w:rsidRDefault="00517181" w:rsidP="001D76A9">
      <w:pPr>
        <w:pStyle w:val="Prrafodelista"/>
        <w:numPr>
          <w:ilvl w:val="0"/>
          <w:numId w:val="13"/>
        </w:numPr>
      </w:pPr>
      <w:r>
        <w:t>Gastos de combustible.</w:t>
      </w:r>
    </w:p>
    <w:p w14:paraId="1A123A49" w14:textId="77777777" w:rsidR="00517181" w:rsidRDefault="00517181" w:rsidP="001D76A9">
      <w:pPr>
        <w:pStyle w:val="Prrafodelista"/>
        <w:numPr>
          <w:ilvl w:val="0"/>
          <w:numId w:val="13"/>
        </w:numPr>
      </w:pPr>
      <w:r>
        <w:t>Gastos de alimentación y hospedaje.</w:t>
      </w:r>
    </w:p>
    <w:p w14:paraId="4852C97A" w14:textId="77777777" w:rsidR="00517181" w:rsidRDefault="00517181" w:rsidP="001D76A9">
      <w:pPr>
        <w:pStyle w:val="Prrafodelista"/>
        <w:numPr>
          <w:ilvl w:val="0"/>
          <w:numId w:val="13"/>
        </w:numPr>
      </w:pPr>
      <w:r>
        <w:t>Gastos por insumos químicos.</w:t>
      </w:r>
    </w:p>
    <w:p w14:paraId="2B0827AF" w14:textId="77777777" w:rsidR="00517181" w:rsidRDefault="00517181" w:rsidP="001D76A9">
      <w:pPr>
        <w:pStyle w:val="Prrafodelista"/>
        <w:numPr>
          <w:ilvl w:val="0"/>
          <w:numId w:val="13"/>
        </w:numPr>
      </w:pPr>
      <w:r>
        <w:t>Gastos de alquiler de equipos.</w:t>
      </w:r>
    </w:p>
    <w:p w14:paraId="72E740A9" w14:textId="77777777" w:rsidR="00517181" w:rsidRDefault="00517181" w:rsidP="001D76A9">
      <w:pPr>
        <w:pStyle w:val="Prrafodelista"/>
        <w:numPr>
          <w:ilvl w:val="0"/>
          <w:numId w:val="13"/>
        </w:numPr>
      </w:pPr>
      <w:r>
        <w:t xml:space="preserve">Gastos de materiales consumibles. </w:t>
      </w:r>
    </w:p>
    <w:p w14:paraId="2CA8764D" w14:textId="77777777" w:rsidR="00517181" w:rsidRDefault="00517181" w:rsidP="001D76A9">
      <w:pPr>
        <w:pStyle w:val="Prrafodelista"/>
        <w:numPr>
          <w:ilvl w:val="0"/>
          <w:numId w:val="13"/>
        </w:numPr>
      </w:pPr>
      <w:r>
        <w:t xml:space="preserve">Gastos de biodegradación de suelos y material vegetal contaminado. </w:t>
      </w:r>
    </w:p>
    <w:p w14:paraId="55CF38D2"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09C3A9C2"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r>
        <w:rPr>
          <w:rFonts w:cs="Arial"/>
        </w:rPr>
        <w:lastRenderedPageBreak/>
        <w:t>Todos los gastos deben estar debidamente legalizados con recibos y facturas, ya que estos soportan el informe para el cobro de las pólizas ante las compañías de seguros.</w:t>
      </w:r>
    </w:p>
    <w:p w14:paraId="3254264F"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614E6C54" w14:textId="77777777" w:rsidR="00517181" w:rsidRDefault="00517181" w:rsidP="001D76A9">
      <w:pPr>
        <w:pStyle w:val="Ttulo6"/>
        <w:rPr>
          <w:rFonts w:eastAsia="Calibri"/>
        </w:rPr>
      </w:pPr>
      <w:bookmarkStart w:id="287" w:name="_Toc362818380"/>
      <w:r>
        <w:rPr>
          <w:rFonts w:eastAsia="Calibri"/>
        </w:rPr>
        <w:t xml:space="preserve"> </w:t>
      </w:r>
      <w:bookmarkStart w:id="288" w:name="_Toc369441205"/>
      <w:r>
        <w:rPr>
          <w:rFonts w:eastAsia="Calibri"/>
        </w:rPr>
        <w:t>Finalización de la Emergencia</w:t>
      </w:r>
      <w:bookmarkEnd w:id="287"/>
      <w:bookmarkEnd w:id="288"/>
    </w:p>
    <w:p w14:paraId="189EC53C" w14:textId="77777777" w:rsidR="00517181" w:rsidRDefault="00517181" w:rsidP="00517181">
      <w:pPr>
        <w:rPr>
          <w:rFonts w:cs="Arial"/>
        </w:rPr>
      </w:pPr>
    </w:p>
    <w:p w14:paraId="1E0145CC" w14:textId="77777777" w:rsidR="00517181" w:rsidRDefault="00517181" w:rsidP="00517181">
      <w:pPr>
        <w:rPr>
          <w:rFonts w:cs="Arial"/>
        </w:rPr>
      </w:pPr>
      <w:r>
        <w:rPr>
          <w:rFonts w:cs="Arial"/>
        </w:rPr>
        <w:t xml:space="preserve">Una vez finalizada la emergencia, el </w:t>
      </w:r>
      <w:r w:rsidR="00B57B33">
        <w:rPr>
          <w:rFonts w:cs="Arial"/>
        </w:rPr>
        <w:t>Coordinador HSE</w:t>
      </w:r>
      <w:r>
        <w:rPr>
          <w:rFonts w:cs="Arial"/>
        </w:rPr>
        <w:t xml:space="preserve"> deberá desarrollar una serie de actividades con el propósito de determinar el momento de cierre definitivo de las operaciones (Cierre operativo), evaluar las consecuencias derivadas de la emergencia en lo concerniente a la eficiencia de los procesos de mitigación y efectos en el entorno tanto por la emergencia en sí misma como por las labores de respuesta desarrolladas con ocasión de ésta y finalmente conocer y evaluar los daños y elementos utilizados, para de esta forma establecer responsables de las reposiciones y reparaciones a que hubiere lugar. </w:t>
      </w:r>
    </w:p>
    <w:p w14:paraId="31DF6306" w14:textId="77777777" w:rsidR="00517181" w:rsidRDefault="00517181" w:rsidP="00517181">
      <w:pPr>
        <w:rPr>
          <w:rFonts w:cs="Arial"/>
        </w:rPr>
      </w:pPr>
    </w:p>
    <w:p w14:paraId="61E6B4B2" w14:textId="77777777" w:rsidR="00517181" w:rsidRDefault="00517181" w:rsidP="00517181">
      <w:pPr>
        <w:rPr>
          <w:rFonts w:cs="Arial"/>
        </w:rPr>
      </w:pPr>
      <w:r>
        <w:rPr>
          <w:rFonts w:cs="Arial"/>
        </w:rPr>
        <w:t xml:space="preserve">Es importante tener en cuenta el manejo ambiental de los residuos generados en la contingencia o durante las labores de recuperación, considerando las acciones propuestas en el Plan de Manejo Ambiental </w:t>
      </w:r>
      <w:r w:rsidR="00B57B33">
        <w:rPr>
          <w:rFonts w:cs="Arial"/>
        </w:rPr>
        <w:t>del presente estudio</w:t>
      </w:r>
      <w:r>
        <w:rPr>
          <w:rFonts w:cs="Arial"/>
        </w:rPr>
        <w:t>, en lo referente al manejo</w:t>
      </w:r>
      <w:r w:rsidR="00B57B33">
        <w:rPr>
          <w:rFonts w:cs="Arial"/>
        </w:rPr>
        <w:t xml:space="preserve"> de residuos sólidos domésticos, </w:t>
      </w:r>
      <w:r>
        <w:rPr>
          <w:rFonts w:cs="Arial"/>
        </w:rPr>
        <w:t>residuos peligrosos y especiales.</w:t>
      </w:r>
    </w:p>
    <w:p w14:paraId="6AAEF07F" w14:textId="77777777" w:rsidR="00517181" w:rsidRDefault="00517181" w:rsidP="00517181">
      <w:pPr>
        <w:rPr>
          <w:rFonts w:cs="Arial"/>
        </w:rPr>
      </w:pPr>
    </w:p>
    <w:p w14:paraId="544D1E30" w14:textId="77777777" w:rsidR="00517181" w:rsidRDefault="00517181" w:rsidP="00517181">
      <w:pPr>
        <w:rPr>
          <w:rFonts w:cs="Arial"/>
        </w:rPr>
      </w:pPr>
      <w:r>
        <w:rPr>
          <w:rFonts w:cs="Arial"/>
        </w:rPr>
        <w:t xml:space="preserve">Las principales acciones de recuperación que deberán efectuar en el área del incidente, una vez finalizada la emergencia son: </w:t>
      </w:r>
    </w:p>
    <w:p w14:paraId="2D8C006A" w14:textId="77777777" w:rsidR="00517181" w:rsidRDefault="00517181" w:rsidP="00517181">
      <w:pPr>
        <w:rPr>
          <w:rFonts w:cs="Arial"/>
        </w:rPr>
      </w:pPr>
    </w:p>
    <w:p w14:paraId="6EF8A857" w14:textId="77777777" w:rsidR="00B57B33" w:rsidRDefault="00517181" w:rsidP="00B57B33">
      <w:pPr>
        <w:pStyle w:val="Prrafodelista"/>
        <w:numPr>
          <w:ilvl w:val="0"/>
          <w:numId w:val="13"/>
        </w:numPr>
      </w:pPr>
      <w:r w:rsidRPr="00B57B33">
        <w:t>Remoción de Material, Equipos y Elementos</w:t>
      </w:r>
    </w:p>
    <w:p w14:paraId="545EF688" w14:textId="77777777" w:rsidR="00B57B33" w:rsidRDefault="00B57B33" w:rsidP="00B57B33">
      <w:pPr>
        <w:pStyle w:val="Prrafodelista"/>
      </w:pPr>
    </w:p>
    <w:p w14:paraId="5A24B305" w14:textId="77777777" w:rsidR="00B57B33" w:rsidRDefault="00517181" w:rsidP="00B57B33">
      <w:pPr>
        <w:pStyle w:val="Prrafodelista"/>
      </w:pPr>
      <w:r w:rsidRPr="00B57B33">
        <w:t>Terminada la atención a emergencia se hace necesaria la remoción de los materiales, equipos y elementos que han resultado deteriorados, total o parcialmente por la misma, buscando con ello:</w:t>
      </w:r>
    </w:p>
    <w:p w14:paraId="4CF4AB12" w14:textId="77777777" w:rsidR="00B57B33" w:rsidRDefault="00B57B33" w:rsidP="00B57B33">
      <w:pPr>
        <w:pStyle w:val="Prrafodelista"/>
      </w:pPr>
    </w:p>
    <w:p w14:paraId="6153ACBA" w14:textId="77777777" w:rsidR="00B57B33" w:rsidRDefault="00517181" w:rsidP="00A821DF">
      <w:pPr>
        <w:pStyle w:val="Prrafodelista"/>
        <w:numPr>
          <w:ilvl w:val="0"/>
          <w:numId w:val="58"/>
        </w:numPr>
      </w:pPr>
      <w:r>
        <w:t>Salvar aquellos que no han sufrido consecuencias, o que habiéndolas sufrido, puedan recuperarse parcial o totalmente.</w:t>
      </w:r>
    </w:p>
    <w:p w14:paraId="62163795" w14:textId="77777777" w:rsidR="00B57B33" w:rsidRDefault="00517181" w:rsidP="00A821DF">
      <w:pPr>
        <w:pStyle w:val="Prrafodelista"/>
        <w:numPr>
          <w:ilvl w:val="0"/>
          <w:numId w:val="58"/>
        </w:numPr>
      </w:pPr>
      <w:r>
        <w:t>Disminuir el riesgo latente ocasionado por situaciones de inestabilidad, y desorden del área afectada.</w:t>
      </w:r>
    </w:p>
    <w:p w14:paraId="095F2B12" w14:textId="77777777" w:rsidR="00B57B33" w:rsidRDefault="00517181" w:rsidP="00A821DF">
      <w:pPr>
        <w:pStyle w:val="Prrafodelista"/>
        <w:numPr>
          <w:ilvl w:val="0"/>
          <w:numId w:val="58"/>
        </w:numPr>
      </w:pPr>
      <w:r>
        <w:t>Facilitar la valoración cualitativa y cuantitativa de las pérdidas sufridas.</w:t>
      </w:r>
    </w:p>
    <w:p w14:paraId="23040026" w14:textId="77777777" w:rsidR="00B57B33" w:rsidRDefault="00517181" w:rsidP="00A821DF">
      <w:pPr>
        <w:pStyle w:val="Prrafodelista"/>
        <w:numPr>
          <w:ilvl w:val="0"/>
          <w:numId w:val="58"/>
        </w:numPr>
      </w:pPr>
      <w:r>
        <w:t>Facilitar la readecuación de las áreas afectadas y la reiniciación de actividades en la misma.</w:t>
      </w:r>
    </w:p>
    <w:p w14:paraId="6B866487" w14:textId="77777777" w:rsidR="00B57B33" w:rsidRDefault="00B57B33" w:rsidP="00B57B33"/>
    <w:p w14:paraId="1DCB8E20" w14:textId="77777777" w:rsidR="00517181" w:rsidRDefault="00517181" w:rsidP="00B57B33">
      <w:r>
        <w:t>La remoción de escombros debe realizarse teniendo en cuenta las siguientes consideraciones:</w:t>
      </w:r>
    </w:p>
    <w:p w14:paraId="284A53FB" w14:textId="77777777" w:rsidR="00B57B33" w:rsidRDefault="00517181" w:rsidP="00A821DF">
      <w:pPr>
        <w:pStyle w:val="Prrafodelista"/>
        <w:numPr>
          <w:ilvl w:val="0"/>
          <w:numId w:val="59"/>
        </w:numPr>
        <w:spacing w:line="240" w:lineRule="auto"/>
      </w:pPr>
      <w:r>
        <w:lastRenderedPageBreak/>
        <w:t>Debe realizarse en forma lo suficientemente cuidadosa para evitar lesiones o daños adicionales a equipos e instalaciones y para no destruir pruebas necesarias para la investigación.</w:t>
      </w:r>
    </w:p>
    <w:p w14:paraId="46848CCA" w14:textId="77777777" w:rsidR="00517181" w:rsidRDefault="00517181" w:rsidP="00A821DF">
      <w:pPr>
        <w:pStyle w:val="Prrafodelista"/>
        <w:numPr>
          <w:ilvl w:val="0"/>
          <w:numId w:val="59"/>
        </w:numPr>
        <w:spacing w:line="240" w:lineRule="auto"/>
      </w:pPr>
      <w:r>
        <w:t>Debe realizarse respondiendo a un método que implique procedimientos y equipos adecuados.</w:t>
      </w:r>
    </w:p>
    <w:p w14:paraId="6619FB98" w14:textId="77777777" w:rsidR="00517181" w:rsidRDefault="00517181" w:rsidP="00517181">
      <w:pPr>
        <w:rPr>
          <w:rFonts w:cs="Arial"/>
        </w:rPr>
      </w:pPr>
    </w:p>
    <w:p w14:paraId="0DD5EABC" w14:textId="77777777" w:rsidR="00517181" w:rsidRDefault="00517181" w:rsidP="00B57B33">
      <w:r>
        <w:t>Para efectuar la remoción de escombros se deberá proceder de la forma expuesta a continuación.</w:t>
      </w:r>
    </w:p>
    <w:p w14:paraId="629AF314" w14:textId="77777777" w:rsidR="00517181" w:rsidRDefault="00517181" w:rsidP="00517181"/>
    <w:p w14:paraId="6D6C3CBA" w14:textId="77777777" w:rsidR="00517181" w:rsidRDefault="00517181" w:rsidP="008377EB">
      <w:pPr>
        <w:pStyle w:val="Prrafodelista"/>
        <w:numPr>
          <w:ilvl w:val="0"/>
          <w:numId w:val="15"/>
        </w:numPr>
        <w:spacing w:line="240" w:lineRule="auto"/>
        <w:ind w:left="714" w:hanging="357"/>
        <w:rPr>
          <w:rFonts w:cs="Arial"/>
        </w:rPr>
      </w:pPr>
      <w:r>
        <w:t>No inicie labores hasta tener el consentimiento de las Autoridades y las Agencias Aseguradoras.</w:t>
      </w:r>
    </w:p>
    <w:p w14:paraId="6C628C13" w14:textId="77777777" w:rsidR="00517181" w:rsidRDefault="00517181" w:rsidP="008377EB">
      <w:pPr>
        <w:pStyle w:val="Prrafodelista"/>
        <w:numPr>
          <w:ilvl w:val="0"/>
          <w:numId w:val="15"/>
        </w:numPr>
        <w:spacing w:line="240" w:lineRule="auto"/>
        <w:ind w:left="714" w:hanging="357"/>
      </w:pPr>
      <w:r>
        <w:t>Inspeccione el área tratando de clasificar y cuantificar la magnitud de actividades como demolición de estructuras, reparación de materiales, equipos e instalaciones, desecho de escombros y residuos, y recolección y reacondicionamiento de las áreas.</w:t>
      </w:r>
    </w:p>
    <w:p w14:paraId="1BA4B34F" w14:textId="77777777" w:rsidR="00517181" w:rsidRDefault="00517181" w:rsidP="008377EB">
      <w:pPr>
        <w:pStyle w:val="Prrafodelista"/>
        <w:numPr>
          <w:ilvl w:val="0"/>
          <w:numId w:val="15"/>
        </w:numPr>
        <w:spacing w:line="240" w:lineRule="auto"/>
        <w:ind w:left="714" w:hanging="357"/>
      </w:pPr>
      <w:r>
        <w:t>Determine la necesidad de recurso humano y técnico indispensable para ejecutar las actividades previstas y dotarlos de los equipos necesarios de protección personal como botas, guantes, cascos y protección respiratoria si es necesario.</w:t>
      </w:r>
    </w:p>
    <w:p w14:paraId="187FA1A9" w14:textId="77777777" w:rsidR="00517181" w:rsidRDefault="00517181" w:rsidP="008377EB">
      <w:pPr>
        <w:pStyle w:val="Prrafodelista"/>
        <w:numPr>
          <w:ilvl w:val="0"/>
          <w:numId w:val="15"/>
        </w:numPr>
        <w:spacing w:line="240" w:lineRule="auto"/>
        <w:ind w:left="714" w:hanging="357"/>
      </w:pPr>
      <w:r>
        <w:t>Planee el tiempo de ejecución del trabajo previsto.</w:t>
      </w:r>
    </w:p>
    <w:p w14:paraId="7369A091" w14:textId="77777777" w:rsidR="00517181" w:rsidRDefault="007D4045" w:rsidP="008377EB">
      <w:pPr>
        <w:pStyle w:val="Prrafodelista"/>
        <w:numPr>
          <w:ilvl w:val="0"/>
          <w:numId w:val="15"/>
        </w:numPr>
        <w:spacing w:line="240" w:lineRule="auto"/>
        <w:ind w:left="714" w:hanging="357"/>
      </w:pPr>
      <w:r>
        <w:t>En las areas administrativas y de campamentos, v</w:t>
      </w:r>
      <w:r w:rsidR="00517181">
        <w:t>erifique que los servicios de agua, energía y gas, estén suspendidos en el área, y sólo permita la iluminación.</w:t>
      </w:r>
    </w:p>
    <w:p w14:paraId="3641C227" w14:textId="77777777" w:rsidR="00517181" w:rsidRDefault="00517181" w:rsidP="008377EB">
      <w:pPr>
        <w:pStyle w:val="Prrafodelista"/>
        <w:numPr>
          <w:ilvl w:val="0"/>
          <w:numId w:val="15"/>
        </w:numPr>
        <w:spacing w:line="240" w:lineRule="auto"/>
        <w:ind w:left="714" w:hanging="357"/>
      </w:pPr>
      <w:r>
        <w:t>Si los riesgos a la estabilidad son inminentes, efectúe primero las labores de demolición.</w:t>
      </w:r>
    </w:p>
    <w:p w14:paraId="13C2262A" w14:textId="77777777" w:rsidR="00517181" w:rsidRDefault="00517181" w:rsidP="008377EB">
      <w:pPr>
        <w:pStyle w:val="Prrafodelista"/>
        <w:numPr>
          <w:ilvl w:val="0"/>
          <w:numId w:val="15"/>
        </w:numPr>
        <w:spacing w:line="240" w:lineRule="auto"/>
        <w:ind w:left="714" w:hanging="357"/>
      </w:pPr>
      <w:r>
        <w:t>Clasifique y seleccione las áreas y el estado de los elementos encontrados.</w:t>
      </w:r>
    </w:p>
    <w:p w14:paraId="1A3EE47D" w14:textId="77777777" w:rsidR="00517181" w:rsidRDefault="00517181" w:rsidP="008377EB">
      <w:pPr>
        <w:pStyle w:val="Prrafodelista"/>
        <w:numPr>
          <w:ilvl w:val="0"/>
          <w:numId w:val="15"/>
        </w:numPr>
        <w:spacing w:line="240" w:lineRule="auto"/>
        <w:ind w:left="714" w:hanging="357"/>
      </w:pPr>
      <w:r>
        <w:t>Seleccione un sitio para los desechos, que sea lo suficientemente cerca para disminuir costos de transporte; que sea de suficiente capacidad, uso permitido y que no ofrezca riesgos a la comunidad.</w:t>
      </w:r>
    </w:p>
    <w:p w14:paraId="79D050F8" w14:textId="77777777" w:rsidR="00517181" w:rsidRDefault="00517181" w:rsidP="008377EB">
      <w:pPr>
        <w:pStyle w:val="Prrafodelista"/>
        <w:numPr>
          <w:ilvl w:val="0"/>
          <w:numId w:val="15"/>
        </w:numPr>
        <w:spacing w:line="240" w:lineRule="auto"/>
        <w:ind w:left="714" w:hanging="357"/>
      </w:pPr>
      <w:r>
        <w:t>Evalúe el tiempo previsto para ejecutar las acciones con recursos internos, contra el costo de contratarlas externamente.</w:t>
      </w:r>
    </w:p>
    <w:p w14:paraId="47BF37D3" w14:textId="77777777" w:rsidR="00517181" w:rsidRDefault="00517181" w:rsidP="008377EB">
      <w:pPr>
        <w:pStyle w:val="Prrafodelista"/>
        <w:numPr>
          <w:ilvl w:val="0"/>
          <w:numId w:val="15"/>
        </w:numPr>
        <w:spacing w:line="240" w:lineRule="auto"/>
        <w:ind w:left="714" w:hanging="357"/>
      </w:pPr>
      <w:r>
        <w:t>No haga negociaciones de ninguna índole con materiales y/o equipos cuya pérdida es indemnizable por la Compañía de Seguros.</w:t>
      </w:r>
    </w:p>
    <w:p w14:paraId="0DCD6BB4" w14:textId="77777777" w:rsidR="00517181" w:rsidRDefault="00517181" w:rsidP="008377EB">
      <w:pPr>
        <w:pStyle w:val="Prrafodelista"/>
        <w:numPr>
          <w:ilvl w:val="0"/>
          <w:numId w:val="15"/>
        </w:numPr>
        <w:spacing w:line="240" w:lineRule="auto"/>
        <w:ind w:left="714" w:hanging="357"/>
      </w:pPr>
      <w:r>
        <w:t>Haga una lista de los elementos dañados y del estado de los mismos.</w:t>
      </w:r>
    </w:p>
    <w:p w14:paraId="1CA987E6" w14:textId="77777777" w:rsidR="00517181" w:rsidRDefault="00517181" w:rsidP="00517181">
      <w:pPr>
        <w:pStyle w:val="Sinespaciado"/>
        <w:ind w:left="357" w:hanging="357"/>
      </w:pPr>
    </w:p>
    <w:p w14:paraId="2ECF3C2D" w14:textId="77777777" w:rsidR="00517181" w:rsidRDefault="00517181" w:rsidP="007D4045">
      <w:pPr>
        <w:pStyle w:val="Ttulo6"/>
      </w:pPr>
      <w:r>
        <w:t>Adecuación de la Planta Física</w:t>
      </w:r>
    </w:p>
    <w:p w14:paraId="5F4457F9" w14:textId="77777777" w:rsidR="00517181" w:rsidRDefault="00517181" w:rsidP="00517181">
      <w:pPr>
        <w:rPr>
          <w:rFonts w:cs="Arial"/>
        </w:rPr>
      </w:pPr>
    </w:p>
    <w:p w14:paraId="5BEFCC30" w14:textId="77777777" w:rsidR="00517181" w:rsidRDefault="00517181" w:rsidP="00517181">
      <w:pPr>
        <w:rPr>
          <w:rFonts w:cs="Arial"/>
        </w:rPr>
      </w:pPr>
      <w:r>
        <w:rPr>
          <w:rFonts w:cs="Arial"/>
        </w:rPr>
        <w:t xml:space="preserve">Son todas las actividades encaminadas a evaluar, restaurar y reconstruir las facilidades o infraestructura operativa que se han visto comprometidas en el accidente, y que son fundamentales para el desarrollo normal </w:t>
      </w:r>
      <w:r w:rsidR="007D4045">
        <w:rPr>
          <w:rFonts w:cs="Arial"/>
        </w:rPr>
        <w:t>de las actividades del proyecto</w:t>
      </w:r>
    </w:p>
    <w:p w14:paraId="19793A63" w14:textId="77777777" w:rsidR="007D4045" w:rsidRDefault="007D4045" w:rsidP="00517181">
      <w:pPr>
        <w:rPr>
          <w:rFonts w:cs="Arial"/>
        </w:rPr>
      </w:pPr>
    </w:p>
    <w:p w14:paraId="5686B390" w14:textId="77777777" w:rsidR="00486029" w:rsidRDefault="00486029" w:rsidP="00517181">
      <w:pPr>
        <w:rPr>
          <w:rFonts w:cs="Arial"/>
        </w:rPr>
      </w:pPr>
    </w:p>
    <w:p w14:paraId="08A37335" w14:textId="77777777" w:rsidR="00486029" w:rsidRDefault="00486029" w:rsidP="00517181">
      <w:pPr>
        <w:rPr>
          <w:rFonts w:cs="Arial"/>
        </w:rPr>
      </w:pPr>
    </w:p>
    <w:p w14:paraId="5AC19F7C" w14:textId="77777777" w:rsidR="00517181" w:rsidRDefault="00517181" w:rsidP="007D4045">
      <w:pPr>
        <w:pStyle w:val="Ttulo6"/>
        <w:rPr>
          <w:rFonts w:eastAsia="Calibri"/>
        </w:rPr>
      </w:pPr>
      <w:r>
        <w:rPr>
          <w:rFonts w:eastAsia="Calibri"/>
        </w:rPr>
        <w:lastRenderedPageBreak/>
        <w:t xml:space="preserve">Reingreso del Personal a las Instalaciones </w:t>
      </w:r>
    </w:p>
    <w:p w14:paraId="511048BD" w14:textId="77777777" w:rsidR="00517181" w:rsidRDefault="00517181" w:rsidP="00517181">
      <w:pPr>
        <w:pStyle w:val="Diamantico"/>
        <w:numPr>
          <w:ilvl w:val="0"/>
          <w:numId w:val="0"/>
        </w:numPr>
        <w:ind w:left="360"/>
        <w:rPr>
          <w:rFonts w:eastAsia="Calibri"/>
        </w:rPr>
      </w:pPr>
    </w:p>
    <w:p w14:paraId="78C35BB0" w14:textId="77777777" w:rsidR="00517181" w:rsidRDefault="00517181" w:rsidP="00517181">
      <w:pPr>
        <w:rPr>
          <w:rFonts w:cs="Arial"/>
        </w:rPr>
      </w:pPr>
      <w:r>
        <w:rPr>
          <w:rFonts w:cs="Arial"/>
        </w:rPr>
        <w:t xml:space="preserve">Los principales aspectos que deben ser considerados en el reingreso del personal a las instalaciones </w:t>
      </w:r>
      <w:r w:rsidR="007D4045">
        <w:rPr>
          <w:rFonts w:cs="Arial"/>
        </w:rPr>
        <w:t>o áreas de desarrollo de operacion</w:t>
      </w:r>
      <w:r>
        <w:rPr>
          <w:rFonts w:cs="Arial"/>
        </w:rPr>
        <w:t xml:space="preserve"> son:</w:t>
      </w:r>
    </w:p>
    <w:p w14:paraId="79A177C1" w14:textId="77777777" w:rsidR="00517181" w:rsidRDefault="00517181" w:rsidP="00517181">
      <w:pPr>
        <w:rPr>
          <w:rFonts w:cs="Arial"/>
        </w:rPr>
      </w:pPr>
    </w:p>
    <w:p w14:paraId="427C1B07" w14:textId="77777777" w:rsidR="007D4045" w:rsidRDefault="00517181" w:rsidP="007D4045">
      <w:pPr>
        <w:pStyle w:val="Prrafodelista"/>
        <w:numPr>
          <w:ilvl w:val="0"/>
          <w:numId w:val="13"/>
        </w:numPr>
      </w:pPr>
      <w:r>
        <w:t>Adaptación de los horarios de trabajo.</w:t>
      </w:r>
    </w:p>
    <w:p w14:paraId="2E25B562" w14:textId="77777777" w:rsidR="007D4045" w:rsidRDefault="00517181" w:rsidP="007D4045">
      <w:pPr>
        <w:pStyle w:val="Prrafodelista"/>
        <w:numPr>
          <w:ilvl w:val="0"/>
          <w:numId w:val="13"/>
        </w:numPr>
      </w:pPr>
      <w:r>
        <w:t>Sustitución o remplazo del personal inhabilitado o incapacitado para continuar con sus labores.</w:t>
      </w:r>
    </w:p>
    <w:p w14:paraId="77AC4245" w14:textId="77777777" w:rsidR="007D4045" w:rsidRDefault="00517181" w:rsidP="007D4045">
      <w:pPr>
        <w:pStyle w:val="Prrafodelista"/>
        <w:numPr>
          <w:ilvl w:val="0"/>
          <w:numId w:val="13"/>
        </w:numPr>
      </w:pPr>
      <w:r>
        <w:t>Ayudas especiales a lesionados.</w:t>
      </w:r>
    </w:p>
    <w:p w14:paraId="267750D2" w14:textId="77777777" w:rsidR="00517181" w:rsidRDefault="00517181" w:rsidP="007D4045">
      <w:pPr>
        <w:pStyle w:val="Prrafodelista"/>
        <w:numPr>
          <w:ilvl w:val="0"/>
          <w:numId w:val="13"/>
        </w:numPr>
      </w:pPr>
      <w:r>
        <w:t>Otros aspectos logísticos especiales (transporte, alojamiento, alimentación), dependiendo de las jornadas de trabajo.</w:t>
      </w:r>
    </w:p>
    <w:p w14:paraId="4A645697" w14:textId="77777777" w:rsidR="007D4045" w:rsidRDefault="007D4045" w:rsidP="007D4045">
      <w:pPr>
        <w:pStyle w:val="Prrafodelista"/>
      </w:pPr>
    </w:p>
    <w:p w14:paraId="065AB195" w14:textId="77777777" w:rsidR="00517181" w:rsidRDefault="00517181" w:rsidP="007D4045">
      <w:pPr>
        <w:pStyle w:val="Ttulo6"/>
        <w:rPr>
          <w:rFonts w:eastAsia="Calibri"/>
        </w:rPr>
      </w:pPr>
      <w:r>
        <w:rPr>
          <w:rFonts w:eastAsia="Calibri"/>
        </w:rPr>
        <w:t xml:space="preserve">Apropiación Financiera </w:t>
      </w:r>
    </w:p>
    <w:p w14:paraId="605B429F" w14:textId="77777777" w:rsidR="00517181" w:rsidRDefault="00517181" w:rsidP="00517181">
      <w:pPr>
        <w:pStyle w:val="Diamantico"/>
        <w:numPr>
          <w:ilvl w:val="0"/>
          <w:numId w:val="0"/>
        </w:numPr>
        <w:ind w:left="360"/>
        <w:rPr>
          <w:rFonts w:eastAsia="Calibri"/>
        </w:rPr>
      </w:pPr>
    </w:p>
    <w:p w14:paraId="2817AF05" w14:textId="77777777" w:rsidR="00517181" w:rsidRDefault="00517181" w:rsidP="00517181">
      <w:pPr>
        <w:rPr>
          <w:rFonts w:cs="Arial"/>
        </w:rPr>
      </w:pPr>
      <w:r>
        <w:rPr>
          <w:rFonts w:cs="Arial"/>
        </w:rPr>
        <w:t>Comprende la financiación y obtención de los recursos necesarios para restablecer las operaciones</w:t>
      </w:r>
      <w:r w:rsidR="007D4045">
        <w:rPr>
          <w:rFonts w:cs="Arial"/>
        </w:rPr>
        <w:t xml:space="preserve"> y/o actividades</w:t>
      </w:r>
      <w:r>
        <w:rPr>
          <w:rFonts w:cs="Arial"/>
        </w:rPr>
        <w:t xml:space="preserve"> </w:t>
      </w:r>
      <w:r w:rsidR="007D4045">
        <w:rPr>
          <w:rFonts w:cs="Arial"/>
        </w:rPr>
        <w:t>afectadas</w:t>
      </w:r>
      <w:r>
        <w:rPr>
          <w:rFonts w:cs="Arial"/>
        </w:rPr>
        <w:t>.</w:t>
      </w:r>
    </w:p>
    <w:p w14:paraId="2FA223D1" w14:textId="77777777" w:rsidR="00517181" w:rsidRDefault="00517181" w:rsidP="00517181">
      <w:pPr>
        <w:rPr>
          <w:rFonts w:cs="Arial"/>
        </w:rPr>
      </w:pPr>
    </w:p>
    <w:p w14:paraId="7A44C9F6" w14:textId="77777777" w:rsidR="00517181" w:rsidRDefault="00517181" w:rsidP="007D4045">
      <w:pPr>
        <w:pStyle w:val="Ttulo6"/>
        <w:rPr>
          <w:rFonts w:eastAsia="Calibri"/>
        </w:rPr>
      </w:pPr>
      <w:r>
        <w:rPr>
          <w:rFonts w:eastAsia="Calibri"/>
        </w:rPr>
        <w:t xml:space="preserve">Restablecimiento de las Operaciones </w:t>
      </w:r>
    </w:p>
    <w:p w14:paraId="3C04D5AF" w14:textId="77777777" w:rsidR="00517181" w:rsidRDefault="00517181" w:rsidP="00517181">
      <w:pPr>
        <w:pStyle w:val="Diamantico"/>
        <w:numPr>
          <w:ilvl w:val="0"/>
          <w:numId w:val="0"/>
        </w:numPr>
        <w:ind w:left="360"/>
        <w:rPr>
          <w:rFonts w:eastAsia="Calibri"/>
        </w:rPr>
      </w:pPr>
    </w:p>
    <w:p w14:paraId="20866308" w14:textId="77777777" w:rsidR="00517181" w:rsidRDefault="00517181" w:rsidP="00517181">
      <w:pPr>
        <w:suppressAutoHyphens/>
        <w:rPr>
          <w:rFonts w:cs="Arial"/>
          <w:lang w:eastAsia="ar-SA"/>
        </w:rPr>
      </w:pPr>
      <w:r>
        <w:rPr>
          <w:rFonts w:cs="Arial"/>
          <w:lang w:eastAsia="ar-SA"/>
        </w:rPr>
        <w:t xml:space="preserve">La </w:t>
      </w:r>
      <w:r w:rsidRPr="007D4045">
        <w:rPr>
          <w:rFonts w:cs="Arial"/>
          <w:lang w:eastAsia="ar-SA"/>
        </w:rPr>
        <w:fldChar w:fldCharType="begin"/>
      </w:r>
      <w:r w:rsidRPr="007D4045">
        <w:rPr>
          <w:rFonts w:cs="Arial"/>
          <w:lang w:eastAsia="ar-SA"/>
        </w:rPr>
        <w:instrText xml:space="preserve"> REF _Ref369868031 \h  \* MERGEFORMAT </w:instrText>
      </w:r>
      <w:r w:rsidRPr="007D4045">
        <w:rPr>
          <w:rFonts w:cs="Arial"/>
          <w:lang w:eastAsia="ar-SA"/>
        </w:rPr>
      </w:r>
      <w:r w:rsidRPr="007D4045">
        <w:rPr>
          <w:rFonts w:cs="Arial"/>
          <w:lang w:eastAsia="ar-SA"/>
        </w:rPr>
        <w:fldChar w:fldCharType="separate"/>
      </w:r>
      <w:r w:rsidR="00C60130">
        <w:t xml:space="preserve">Tabla </w:t>
      </w:r>
      <w:r w:rsidR="00C60130">
        <w:rPr>
          <w:noProof/>
        </w:rPr>
        <w:t>11</w:t>
      </w:r>
      <w:r w:rsidR="00C60130">
        <w:rPr>
          <w:noProof/>
        </w:rPr>
        <w:noBreakHyphen/>
        <w:t>33</w:t>
      </w:r>
      <w:r w:rsidRPr="007D4045">
        <w:rPr>
          <w:rFonts w:cs="Arial"/>
          <w:lang w:eastAsia="ar-SA"/>
        </w:rPr>
        <w:fldChar w:fldCharType="end"/>
      </w:r>
      <w:r>
        <w:rPr>
          <w:rFonts w:cs="Arial"/>
          <w:lang w:eastAsia="ar-SA"/>
        </w:rPr>
        <w:t xml:space="preserve"> muestra las principales consideraciones y criterios en función de los cuales se debe determinar el restablecimiento de las operaciones.</w:t>
      </w:r>
    </w:p>
    <w:p w14:paraId="5E91F62F" w14:textId="77777777" w:rsidR="00517181" w:rsidRDefault="00517181" w:rsidP="00517181">
      <w:pPr>
        <w:pStyle w:val="Descripcin"/>
      </w:pPr>
      <w:bookmarkStart w:id="289" w:name="_Ref364265476"/>
      <w:bookmarkStart w:id="290" w:name="_Toc362818460"/>
      <w:bookmarkStart w:id="291" w:name="_Toc339353722"/>
    </w:p>
    <w:p w14:paraId="209E3F78" w14:textId="77777777" w:rsidR="00517181" w:rsidRDefault="00517181" w:rsidP="007D4045">
      <w:pPr>
        <w:pStyle w:val="Descripcin"/>
        <w:jc w:val="center"/>
        <w:rPr>
          <w:rFonts w:cs="Arial"/>
        </w:rPr>
      </w:pPr>
      <w:bookmarkStart w:id="292" w:name="_Ref369868031"/>
      <w:bookmarkStart w:id="293" w:name="_Toc369254591"/>
      <w:bookmarkStart w:id="294" w:name="_Toc436292597"/>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w:instrText>
      </w:r>
      <w:r w:rsidR="000E0590">
        <w:instrText xml:space="preserve"> </w:instrText>
      </w:r>
      <w:r w:rsidR="000E0590">
        <w:fldChar w:fldCharType="separate"/>
      </w:r>
      <w:r w:rsidR="00C60130">
        <w:rPr>
          <w:noProof/>
        </w:rPr>
        <w:t>33</w:t>
      </w:r>
      <w:r w:rsidR="000E0590">
        <w:rPr>
          <w:noProof/>
        </w:rPr>
        <w:fldChar w:fldCharType="end"/>
      </w:r>
      <w:bookmarkEnd w:id="289"/>
      <w:bookmarkEnd w:id="292"/>
      <w:r>
        <w:tab/>
      </w:r>
      <w:r>
        <w:rPr>
          <w:rFonts w:cs="Arial"/>
        </w:rPr>
        <w:t>Criterios para el restablecimiento de las operaciones</w:t>
      </w:r>
      <w:bookmarkEnd w:id="290"/>
      <w:bookmarkEnd w:id="291"/>
      <w:bookmarkEnd w:id="293"/>
      <w:bookmarkEnd w:id="294"/>
    </w:p>
    <w:tbl>
      <w:tblPr>
        <w:tblStyle w:val="Gminis"/>
        <w:tblW w:w="8505" w:type="dxa"/>
        <w:tblLook w:val="04A0" w:firstRow="1" w:lastRow="0" w:firstColumn="1" w:lastColumn="0" w:noHBand="0" w:noVBand="1"/>
      </w:tblPr>
      <w:tblGrid>
        <w:gridCol w:w="3708"/>
        <w:gridCol w:w="4797"/>
      </w:tblGrid>
      <w:tr w:rsidR="00517181" w:rsidRPr="00A84B72" w14:paraId="24B2F0EC" w14:textId="77777777" w:rsidTr="007D404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180" w:type="pct"/>
            <w:vAlign w:val="center"/>
            <w:hideMark/>
          </w:tcPr>
          <w:p w14:paraId="71F5A2A0" w14:textId="77777777" w:rsidR="00517181" w:rsidRPr="00A84B72" w:rsidRDefault="00517181" w:rsidP="007D4045">
            <w:pPr>
              <w:pStyle w:val="Descripcin"/>
              <w:jc w:val="center"/>
              <w:rPr>
                <w:b/>
              </w:rPr>
            </w:pPr>
            <w:r w:rsidRPr="00A84B72">
              <w:rPr>
                <w:b/>
              </w:rPr>
              <w:t>CONSIDERACIONES</w:t>
            </w:r>
          </w:p>
        </w:tc>
        <w:tc>
          <w:tcPr>
            <w:tcW w:w="2820" w:type="pct"/>
            <w:vAlign w:val="center"/>
            <w:hideMark/>
          </w:tcPr>
          <w:p w14:paraId="776CD1A0" w14:textId="77777777" w:rsidR="00517181" w:rsidRPr="00A84B72" w:rsidRDefault="00517181" w:rsidP="007D4045">
            <w:pPr>
              <w:pStyle w:val="Descripcin"/>
              <w:jc w:val="center"/>
              <w:cnfStyle w:val="100000000000" w:firstRow="1" w:lastRow="0" w:firstColumn="0" w:lastColumn="0" w:oddVBand="0" w:evenVBand="0" w:oddHBand="0" w:evenHBand="0" w:firstRowFirstColumn="0" w:firstRowLastColumn="0" w:lastRowFirstColumn="0" w:lastRowLastColumn="0"/>
              <w:rPr>
                <w:b/>
              </w:rPr>
            </w:pPr>
            <w:r w:rsidRPr="00A84B72">
              <w:rPr>
                <w:b/>
              </w:rPr>
              <w:t>CRITERIOS</w:t>
            </w:r>
          </w:p>
        </w:tc>
      </w:tr>
      <w:tr w:rsidR="00517181" w:rsidRPr="00A84B72" w14:paraId="5E44ECF2" w14:textId="77777777"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14:paraId="7FD142B5" w14:textId="77777777" w:rsidR="00517181" w:rsidRPr="00A84B72" w:rsidRDefault="00517181" w:rsidP="007D4045">
            <w:pPr>
              <w:jc w:val="center"/>
              <w:rPr>
                <w:sz w:val="20"/>
                <w:szCs w:val="20"/>
              </w:rPr>
            </w:pPr>
            <w:r w:rsidRPr="00A84B72">
              <w:rPr>
                <w:sz w:val="20"/>
                <w:szCs w:val="20"/>
              </w:rPr>
              <w:t>Disponibilidad de Recursos Financieros</w:t>
            </w:r>
          </w:p>
        </w:tc>
        <w:tc>
          <w:tcPr>
            <w:tcW w:w="2820" w:type="pct"/>
            <w:vAlign w:val="center"/>
            <w:hideMark/>
          </w:tcPr>
          <w:p w14:paraId="19F903B5"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Costos de reposición</w:t>
            </w:r>
          </w:p>
          <w:p w14:paraId="010FE43D"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Tiempo para obtener el recurso</w:t>
            </w:r>
          </w:p>
          <w:p w14:paraId="59B3B573"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Financiación</w:t>
            </w:r>
          </w:p>
        </w:tc>
      </w:tr>
      <w:tr w:rsidR="00517181" w:rsidRPr="00A84B72" w14:paraId="6B4146DA" w14:textId="77777777"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14:paraId="1542E200" w14:textId="77777777" w:rsidR="00517181" w:rsidRPr="00A84B72" w:rsidRDefault="00517181" w:rsidP="007D4045">
            <w:pPr>
              <w:jc w:val="center"/>
              <w:rPr>
                <w:sz w:val="20"/>
                <w:szCs w:val="20"/>
              </w:rPr>
            </w:pPr>
            <w:r w:rsidRPr="00A84B72">
              <w:rPr>
                <w:sz w:val="20"/>
                <w:szCs w:val="20"/>
              </w:rPr>
              <w:t>Establecimiento de las Condiciones Normales de Operación</w:t>
            </w:r>
          </w:p>
        </w:tc>
        <w:tc>
          <w:tcPr>
            <w:tcW w:w="2820" w:type="pct"/>
            <w:vAlign w:val="center"/>
            <w:hideMark/>
          </w:tcPr>
          <w:p w14:paraId="41E4C48F"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lang w:eastAsia="ar-SA"/>
              </w:rPr>
            </w:pPr>
            <w:r w:rsidRPr="00A84B72">
              <w:rPr>
                <w:sz w:val="20"/>
                <w:szCs w:val="20"/>
                <w:lang w:eastAsia="ar-SA"/>
              </w:rPr>
              <w:t>- Elementos críticos que se afectaron</w:t>
            </w:r>
          </w:p>
          <w:p w14:paraId="00558263"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Grado de desarrollo tecnológico de la Instalación</w:t>
            </w:r>
          </w:p>
          <w:p w14:paraId="6B77BAAC"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Nivel de importancia dentro del Sistema Operativo</w:t>
            </w:r>
          </w:p>
        </w:tc>
      </w:tr>
      <w:tr w:rsidR="00517181" w:rsidRPr="00A84B72" w14:paraId="66F39B8C" w14:textId="77777777"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14:paraId="424816DA" w14:textId="77777777" w:rsidR="00517181" w:rsidRPr="00A84B72" w:rsidRDefault="00517181" w:rsidP="007D4045">
            <w:pPr>
              <w:jc w:val="center"/>
              <w:rPr>
                <w:sz w:val="20"/>
                <w:szCs w:val="20"/>
              </w:rPr>
            </w:pPr>
            <w:r w:rsidRPr="00A84B72">
              <w:rPr>
                <w:sz w:val="20"/>
                <w:szCs w:val="20"/>
              </w:rPr>
              <w:t>Tiempo Máximo de Suspensión de las Operaciones</w:t>
            </w:r>
          </w:p>
        </w:tc>
        <w:tc>
          <w:tcPr>
            <w:tcW w:w="2820" w:type="pct"/>
            <w:vAlign w:val="center"/>
            <w:hideMark/>
          </w:tcPr>
          <w:p w14:paraId="62A17432"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Afectación financiera que ponga en peligro la rentabilidad de la instalación</w:t>
            </w:r>
          </w:p>
        </w:tc>
      </w:tr>
      <w:tr w:rsidR="00517181" w:rsidRPr="00A84B72" w14:paraId="232320DD" w14:textId="77777777" w:rsidTr="007D4045">
        <w:trPr>
          <w:trHeight w:val="283"/>
        </w:trPr>
        <w:tc>
          <w:tcPr>
            <w:cnfStyle w:val="001000000000" w:firstRow="0" w:lastRow="0" w:firstColumn="1" w:lastColumn="0" w:oddVBand="0" w:evenVBand="0" w:oddHBand="0" w:evenHBand="0" w:firstRowFirstColumn="0" w:firstRowLastColumn="0" w:lastRowFirstColumn="0" w:lastRowLastColumn="0"/>
            <w:tcW w:w="2180" w:type="pct"/>
            <w:vAlign w:val="center"/>
            <w:hideMark/>
          </w:tcPr>
          <w:p w14:paraId="2AA32D97" w14:textId="77777777" w:rsidR="00517181" w:rsidRPr="00A84B72" w:rsidRDefault="00517181" w:rsidP="007D4045">
            <w:pPr>
              <w:jc w:val="center"/>
              <w:rPr>
                <w:sz w:val="20"/>
                <w:szCs w:val="20"/>
              </w:rPr>
            </w:pPr>
            <w:r w:rsidRPr="00A84B72">
              <w:rPr>
                <w:sz w:val="20"/>
                <w:szCs w:val="20"/>
              </w:rPr>
              <w:t>Ayuda Externa</w:t>
            </w:r>
          </w:p>
        </w:tc>
        <w:tc>
          <w:tcPr>
            <w:tcW w:w="2820" w:type="pct"/>
            <w:vAlign w:val="center"/>
            <w:hideMark/>
          </w:tcPr>
          <w:p w14:paraId="5118CAA1"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Entidades aledañas con similares actividades operacionales y de desarrollo tecnológico, y con disponibilidad de recursos</w:t>
            </w:r>
          </w:p>
          <w:p w14:paraId="3F2254FC" w14:textId="77777777" w:rsidR="00517181" w:rsidRPr="00A84B72" w:rsidRDefault="00517181" w:rsidP="007D4045">
            <w:pPr>
              <w:jc w:val="left"/>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Relaciones con las comunidades</w:t>
            </w:r>
          </w:p>
        </w:tc>
      </w:tr>
    </w:tbl>
    <w:p w14:paraId="15B0858B" w14:textId="77777777" w:rsidR="00517181" w:rsidRDefault="007D4045" w:rsidP="007D4045">
      <w:pPr>
        <w:pStyle w:val="Notas"/>
      </w:pPr>
      <w:r>
        <w:t xml:space="preserve">Fuente </w:t>
      </w:r>
      <w:r w:rsidR="00517181">
        <w:t xml:space="preserve"> </w:t>
      </w:r>
      <w:r>
        <w:t>Géminis Consultores S.A.S, 2015</w:t>
      </w:r>
    </w:p>
    <w:p w14:paraId="2FFFF55F" w14:textId="77777777" w:rsidR="00517181" w:rsidRDefault="00517181" w:rsidP="00517181">
      <w:pPr>
        <w:pStyle w:val="fuentetablas"/>
        <w:rPr>
          <w:sz w:val="22"/>
        </w:rPr>
      </w:pPr>
    </w:p>
    <w:p w14:paraId="01876E35" w14:textId="77777777" w:rsidR="00486029" w:rsidRDefault="00486029" w:rsidP="00517181">
      <w:pPr>
        <w:pStyle w:val="fuentetablas"/>
        <w:rPr>
          <w:sz w:val="22"/>
        </w:rPr>
      </w:pPr>
    </w:p>
    <w:p w14:paraId="439B9256" w14:textId="77777777" w:rsidR="00486029" w:rsidRDefault="00486029" w:rsidP="00517181">
      <w:pPr>
        <w:pStyle w:val="fuentetablas"/>
        <w:rPr>
          <w:sz w:val="22"/>
        </w:rPr>
      </w:pPr>
    </w:p>
    <w:p w14:paraId="0975091E" w14:textId="77777777" w:rsidR="00517181" w:rsidRDefault="00517181" w:rsidP="007D4045">
      <w:pPr>
        <w:pStyle w:val="Ttulo5"/>
        <w:rPr>
          <w:rFonts w:eastAsia="Calibri"/>
        </w:rPr>
      </w:pPr>
      <w:r>
        <w:rPr>
          <w:rFonts w:eastAsia="Calibri"/>
        </w:rPr>
        <w:lastRenderedPageBreak/>
        <w:t xml:space="preserve">Acciones de Responsabilidad Comunitaria </w:t>
      </w:r>
    </w:p>
    <w:p w14:paraId="69EB81F0" w14:textId="77777777" w:rsidR="00517181" w:rsidRDefault="00517181" w:rsidP="00517181">
      <w:pPr>
        <w:rPr>
          <w:rFonts w:cs="Arial"/>
        </w:rPr>
      </w:pPr>
    </w:p>
    <w:p w14:paraId="0AE4BD51" w14:textId="77777777" w:rsidR="00517181" w:rsidRDefault="00517181" w:rsidP="00517181">
      <w:pPr>
        <w:rPr>
          <w:rFonts w:cs="Arial"/>
        </w:rPr>
      </w:pPr>
      <w:r>
        <w:rPr>
          <w:rFonts w:cs="Arial"/>
        </w:rPr>
        <w:t>La responsabilidad comunitaria implica dos etapas:</w:t>
      </w:r>
    </w:p>
    <w:p w14:paraId="043F79D6" w14:textId="77777777" w:rsidR="00517181" w:rsidRDefault="00517181" w:rsidP="00517181">
      <w:pPr>
        <w:rPr>
          <w:rFonts w:cs="Arial"/>
        </w:rPr>
      </w:pPr>
    </w:p>
    <w:p w14:paraId="1231BD11" w14:textId="77777777" w:rsidR="00517181" w:rsidRDefault="00517181" w:rsidP="007D4045">
      <w:pPr>
        <w:pStyle w:val="Ttulo7"/>
      </w:pPr>
      <w:r>
        <w:t xml:space="preserve">Rehabilitación: </w:t>
      </w:r>
    </w:p>
    <w:p w14:paraId="192F031B" w14:textId="77777777" w:rsidR="00517181" w:rsidRDefault="00517181" w:rsidP="00517181">
      <w:pPr>
        <w:pStyle w:val="Sinespaciado"/>
        <w:ind w:left="357"/>
      </w:pPr>
    </w:p>
    <w:p w14:paraId="3B96D2B0" w14:textId="77777777" w:rsidR="00517181" w:rsidRDefault="00517181" w:rsidP="00517181">
      <w:r>
        <w:t>La rehabilitación es la etapa que se realiza una vez terminadas las labores de asistencia a la población afectada, y es la primera etapa de recuperación y desarrollo que es llevada a cabo primordialmente por el Estado. En ella se continúa con la atención a la población y se restablece el funcionamiento de energía, agua, vías de comunicación y otros servicios básicos como atención psicosocial, salud, abastecimiento de alimentos, reparaciones y alistamiento temporal de los servicios.</w:t>
      </w:r>
    </w:p>
    <w:p w14:paraId="241D8667" w14:textId="77777777" w:rsidR="00517181" w:rsidRDefault="00517181" w:rsidP="00517181">
      <w:pPr>
        <w:pStyle w:val="Sinespaciado"/>
        <w:ind w:left="357"/>
      </w:pPr>
    </w:p>
    <w:p w14:paraId="1BB9D671" w14:textId="77777777" w:rsidR="00517181" w:rsidRDefault="00517181" w:rsidP="000C6B45">
      <w:pPr>
        <w:pStyle w:val="Ttulo7"/>
      </w:pPr>
      <w:r>
        <w:t xml:space="preserve">Reconstrucción. </w:t>
      </w:r>
    </w:p>
    <w:p w14:paraId="4364694B" w14:textId="77777777" w:rsidR="00517181" w:rsidRDefault="00517181" w:rsidP="00517181">
      <w:pPr>
        <w:pStyle w:val="Sinespaciado"/>
      </w:pPr>
    </w:p>
    <w:p w14:paraId="7E283D95" w14:textId="77777777" w:rsidR="00517181" w:rsidRDefault="00517181" w:rsidP="00517181">
      <w:r>
        <w:t>Las labores de reconstrucción comunitarias son ejecutadas por el Estado por medio de planes que fueron elaborados antes de la ocurrencia del accidente, de tal forma que se tengan preparados los recursos para los daños que se presenten.</w:t>
      </w:r>
    </w:p>
    <w:p w14:paraId="68CF6713" w14:textId="77777777" w:rsidR="00517181" w:rsidRDefault="00517181" w:rsidP="00517181">
      <w:pPr>
        <w:rPr>
          <w:rFonts w:cs="Arial"/>
        </w:rPr>
      </w:pPr>
    </w:p>
    <w:p w14:paraId="77B23E1B" w14:textId="77777777" w:rsidR="00517181" w:rsidRDefault="00517181" w:rsidP="00517181">
      <w:pPr>
        <w:rPr>
          <w:rFonts w:cs="Arial"/>
        </w:rPr>
      </w:pPr>
      <w:r>
        <w:rPr>
          <w:rFonts w:cs="Arial"/>
        </w:rPr>
        <w:t>Entre los instrumentos con los que se cuenta para la ejecución de esta etapa tenemos:</w:t>
      </w:r>
    </w:p>
    <w:p w14:paraId="0C059BD4" w14:textId="77777777" w:rsidR="00517181" w:rsidRDefault="00517181" w:rsidP="00517181">
      <w:pPr>
        <w:rPr>
          <w:rFonts w:cs="Arial"/>
        </w:rPr>
      </w:pPr>
    </w:p>
    <w:p w14:paraId="4E37DDF8" w14:textId="77777777" w:rsidR="00517181" w:rsidRPr="00507B29" w:rsidRDefault="00517181" w:rsidP="000C6B45">
      <w:pPr>
        <w:pStyle w:val="Prrafodelista"/>
        <w:numPr>
          <w:ilvl w:val="0"/>
          <w:numId w:val="13"/>
        </w:numPr>
      </w:pPr>
      <w:r w:rsidRPr="00507B29">
        <w:t>Promoción de actividades productivas en la comunidad afectada y reactivación de la economía.</w:t>
      </w:r>
    </w:p>
    <w:p w14:paraId="504B57A6" w14:textId="77777777" w:rsidR="00517181" w:rsidRPr="00507B29" w:rsidRDefault="00517181" w:rsidP="000C6B45">
      <w:pPr>
        <w:pStyle w:val="Prrafodelista"/>
        <w:numPr>
          <w:ilvl w:val="0"/>
          <w:numId w:val="13"/>
        </w:numPr>
      </w:pPr>
      <w:r w:rsidRPr="00507B29">
        <w:t>Restablecimiento de los servicios de salud.</w:t>
      </w:r>
    </w:p>
    <w:p w14:paraId="756E4C00" w14:textId="77777777" w:rsidR="00517181" w:rsidRPr="00507B29" w:rsidRDefault="00517181" w:rsidP="000C6B45">
      <w:pPr>
        <w:pStyle w:val="Prrafodelista"/>
        <w:numPr>
          <w:ilvl w:val="0"/>
          <w:numId w:val="13"/>
        </w:numPr>
      </w:pPr>
      <w:r w:rsidRPr="00507B29">
        <w:t>Reactivación de la educación.</w:t>
      </w:r>
    </w:p>
    <w:p w14:paraId="23668DE5" w14:textId="77777777" w:rsidR="00517181" w:rsidRPr="00507B29" w:rsidRDefault="00517181" w:rsidP="000C6B45">
      <w:pPr>
        <w:pStyle w:val="Prrafodelista"/>
        <w:numPr>
          <w:ilvl w:val="0"/>
          <w:numId w:val="13"/>
        </w:numPr>
      </w:pPr>
      <w:r w:rsidRPr="00507B29">
        <w:t>Recuperación de las vías de comunicación.</w:t>
      </w:r>
    </w:p>
    <w:p w14:paraId="305E4144" w14:textId="77777777" w:rsidR="00517181" w:rsidRPr="00507B29" w:rsidRDefault="00517181" w:rsidP="000C6B45">
      <w:pPr>
        <w:pStyle w:val="Prrafodelista"/>
        <w:numPr>
          <w:ilvl w:val="0"/>
          <w:numId w:val="13"/>
        </w:numPr>
      </w:pPr>
      <w:r w:rsidRPr="00507B29">
        <w:t>Asignación de recursos en programas de reconstrucción y autoconstrucción de vivienda.</w:t>
      </w:r>
    </w:p>
    <w:p w14:paraId="2AFA9496" w14:textId="77777777" w:rsidR="00517181" w:rsidRDefault="00517181" w:rsidP="00517181">
      <w:pPr>
        <w:widowControl w:val="0"/>
        <w:autoSpaceDE w:val="0"/>
        <w:autoSpaceDN w:val="0"/>
        <w:adjustRightInd w:val="0"/>
        <w:rPr>
          <w:rFonts w:cs="Arial"/>
        </w:rPr>
      </w:pPr>
    </w:p>
    <w:p w14:paraId="6A2311E3" w14:textId="77777777" w:rsidR="00517181" w:rsidRDefault="00517181" w:rsidP="000C6B45">
      <w:pPr>
        <w:pStyle w:val="Ttulo6"/>
        <w:rPr>
          <w:rFonts w:eastAsia="Calibri"/>
        </w:rPr>
      </w:pPr>
      <w:r>
        <w:rPr>
          <w:rFonts w:eastAsia="Calibri"/>
        </w:rPr>
        <w:t xml:space="preserve">Investigación del Incidente </w:t>
      </w:r>
    </w:p>
    <w:p w14:paraId="5E7211AC" w14:textId="77777777" w:rsidR="00517181" w:rsidRDefault="00517181" w:rsidP="00517181">
      <w:pPr>
        <w:tabs>
          <w:tab w:val="left" w:pos="-50"/>
          <w:tab w:val="left" w:pos="799"/>
          <w:tab w:val="left" w:pos="1650"/>
          <w:tab w:val="left" w:pos="2499"/>
          <w:tab w:val="left" w:pos="3350"/>
          <w:tab w:val="left" w:pos="4201"/>
          <w:tab w:val="left" w:pos="5050"/>
          <w:tab w:val="left" w:pos="5901"/>
          <w:tab w:val="left" w:pos="6752"/>
          <w:tab w:val="left" w:pos="7602"/>
        </w:tabs>
        <w:rPr>
          <w:rFonts w:cs="Arial"/>
        </w:rPr>
      </w:pPr>
    </w:p>
    <w:p w14:paraId="591CD604" w14:textId="77777777" w:rsidR="00517181" w:rsidRDefault="00517181" w:rsidP="00517181">
      <w:r>
        <w:t>Las acciones de investigación se desarrollan con el fin de determinar y evaluar las causas raíz y el desarrollo del accidente y establecer responsabilidades. La investigación debe incluir:</w:t>
      </w:r>
    </w:p>
    <w:p w14:paraId="424B2BD3" w14:textId="77777777" w:rsidR="00517181" w:rsidRDefault="00517181" w:rsidP="00517181"/>
    <w:p w14:paraId="58DD055C" w14:textId="77777777" w:rsidR="00517181" w:rsidRPr="000C6B45" w:rsidRDefault="00517181" w:rsidP="000C6B45">
      <w:pPr>
        <w:pStyle w:val="Prrafodelista"/>
        <w:numPr>
          <w:ilvl w:val="0"/>
          <w:numId w:val="13"/>
        </w:numPr>
        <w:rPr>
          <w:rFonts w:cs="Arial"/>
        </w:rPr>
      </w:pPr>
      <w:r>
        <w:t xml:space="preserve">Datos sobre el accidente: nombre e identificación del accidentado (si existe), fecha y hora del accidente, sitio del accidente (vereda, municipio, </w:t>
      </w:r>
      <w:r>
        <w:lastRenderedPageBreak/>
        <w:t>departamento), identificación del contratista, ruta de transporte (identificación del trayecto), actividad realizada cuando ocurrió el accidente.</w:t>
      </w:r>
    </w:p>
    <w:p w14:paraId="32236DBE" w14:textId="77777777" w:rsidR="00517181" w:rsidRDefault="00517181" w:rsidP="000C6B45">
      <w:pPr>
        <w:pStyle w:val="Prrafodelista"/>
        <w:numPr>
          <w:ilvl w:val="0"/>
          <w:numId w:val="13"/>
        </w:numPr>
      </w:pPr>
      <w:r>
        <w:t>Descripción detallada de las actividades que se realizaban antes del accidente.</w:t>
      </w:r>
    </w:p>
    <w:p w14:paraId="1435EB44" w14:textId="77777777" w:rsidR="00517181" w:rsidRDefault="00517181" w:rsidP="000C6B45">
      <w:pPr>
        <w:pStyle w:val="Prrafodelista"/>
        <w:numPr>
          <w:ilvl w:val="0"/>
          <w:numId w:val="13"/>
        </w:numPr>
      </w:pPr>
      <w:r>
        <w:t>Diagnóstico médico de los lesionados.</w:t>
      </w:r>
    </w:p>
    <w:p w14:paraId="738F4FFD" w14:textId="77777777" w:rsidR="000C6B45" w:rsidRDefault="00517181" w:rsidP="000C6B45">
      <w:pPr>
        <w:pStyle w:val="Prrafodelista"/>
        <w:numPr>
          <w:ilvl w:val="0"/>
          <w:numId w:val="13"/>
        </w:numPr>
      </w:pPr>
      <w:r>
        <w:t>Estadísticas de accidentalidad: análisis y clasif</w:t>
      </w:r>
      <w:r w:rsidR="000C6B45">
        <w:t>icación de todos los incidentes</w:t>
      </w:r>
    </w:p>
    <w:p w14:paraId="5BFC9744" w14:textId="77777777" w:rsidR="000C6B45" w:rsidRDefault="00517181" w:rsidP="000C6B45">
      <w:pPr>
        <w:pStyle w:val="Prrafodelista"/>
        <w:numPr>
          <w:ilvl w:val="0"/>
          <w:numId w:val="13"/>
        </w:numPr>
      </w:pPr>
      <w:r>
        <w:t>Valoración del accidente (valoración de los riesgos).</w:t>
      </w:r>
    </w:p>
    <w:p w14:paraId="0443FD60" w14:textId="77777777" w:rsidR="000C6B45" w:rsidRDefault="00517181" w:rsidP="000C6B45">
      <w:pPr>
        <w:pStyle w:val="Prrafodelista"/>
        <w:numPr>
          <w:ilvl w:val="0"/>
          <w:numId w:val="13"/>
        </w:numPr>
      </w:pPr>
      <w:r>
        <w:t>Recopilación documental: fotografías, entrevistas, inspección sitio del accidente, documentos (hoja de ruta, pólizas, tarjeta de emergencia), entre otros.</w:t>
      </w:r>
    </w:p>
    <w:p w14:paraId="3F5BEE0B" w14:textId="77777777" w:rsidR="000C6B45" w:rsidRDefault="00517181" w:rsidP="000C6B45">
      <w:pPr>
        <w:pStyle w:val="Prrafodelista"/>
        <w:numPr>
          <w:ilvl w:val="0"/>
          <w:numId w:val="13"/>
        </w:numPr>
      </w:pPr>
      <w:r>
        <w:t>Análisis de causas raíz: identificación de causas inmediatas, causas raíz y fallas del sistema.</w:t>
      </w:r>
    </w:p>
    <w:p w14:paraId="44C7EF3E" w14:textId="77777777" w:rsidR="000C6B45" w:rsidRDefault="00517181" w:rsidP="000C6B45">
      <w:pPr>
        <w:pStyle w:val="Prrafodelista"/>
        <w:numPr>
          <w:ilvl w:val="0"/>
          <w:numId w:val="13"/>
        </w:numPr>
      </w:pPr>
      <w:r>
        <w:t>Establecimiento de acciones correctivas y preventivas.</w:t>
      </w:r>
    </w:p>
    <w:p w14:paraId="4531EFCB" w14:textId="77777777" w:rsidR="00517181" w:rsidRDefault="00517181" w:rsidP="000C6B45">
      <w:pPr>
        <w:pStyle w:val="Prrafodelista"/>
        <w:numPr>
          <w:ilvl w:val="0"/>
          <w:numId w:val="13"/>
        </w:numPr>
      </w:pPr>
      <w:r>
        <w:t>Divulgación de lecciones aprendidas y experiencias adquiridas.</w:t>
      </w:r>
    </w:p>
    <w:p w14:paraId="27C92985" w14:textId="77777777" w:rsidR="00517181" w:rsidRDefault="00517181" w:rsidP="00517181">
      <w:pPr>
        <w:rPr>
          <w:rFonts w:cs="Arial"/>
        </w:rPr>
      </w:pPr>
    </w:p>
    <w:p w14:paraId="6B4AA6EF" w14:textId="77777777" w:rsidR="00517181" w:rsidRDefault="00517181" w:rsidP="000C6B45">
      <w:pPr>
        <w:pStyle w:val="Ttulo6"/>
        <w:rPr>
          <w:rFonts w:eastAsia="Calibri"/>
        </w:rPr>
      </w:pPr>
      <w:r>
        <w:rPr>
          <w:rFonts w:eastAsia="Calibri"/>
        </w:rPr>
        <w:t>Informe Final de la Emergencia</w:t>
      </w:r>
    </w:p>
    <w:p w14:paraId="29F313F0" w14:textId="77777777" w:rsidR="00517181" w:rsidRDefault="00517181" w:rsidP="00517181">
      <w:pPr>
        <w:pStyle w:val="Diamantico"/>
        <w:numPr>
          <w:ilvl w:val="0"/>
          <w:numId w:val="0"/>
        </w:numPr>
        <w:ind w:left="360"/>
        <w:rPr>
          <w:rFonts w:eastAsia="Calibri"/>
        </w:rPr>
      </w:pPr>
    </w:p>
    <w:p w14:paraId="6D50B46D" w14:textId="77777777" w:rsidR="00517181" w:rsidRDefault="00517181" w:rsidP="00517181">
      <w:pPr>
        <w:rPr>
          <w:rFonts w:cs="Arial"/>
        </w:rPr>
      </w:pPr>
      <w:r>
        <w:rPr>
          <w:rFonts w:cs="Arial"/>
        </w:rPr>
        <w:t>El informe final deberá ser enviado en un plazo no mayor a veinte (20) días contados a partir de la finalización de la atención de la emergencia y deberá contener como mínimo los siguientes aspectos:</w:t>
      </w:r>
    </w:p>
    <w:p w14:paraId="4C26BC6C" w14:textId="77777777" w:rsidR="00517181" w:rsidRDefault="00517181" w:rsidP="00517181">
      <w:pPr>
        <w:rPr>
          <w:rFonts w:cs="Arial"/>
        </w:rPr>
      </w:pPr>
    </w:p>
    <w:p w14:paraId="05175AC6" w14:textId="77777777" w:rsidR="00517181" w:rsidRPr="000C6B45" w:rsidRDefault="00517181" w:rsidP="000C6B45">
      <w:pPr>
        <w:pStyle w:val="Prrafodelista"/>
        <w:numPr>
          <w:ilvl w:val="0"/>
          <w:numId w:val="13"/>
        </w:numPr>
        <w:rPr>
          <w:rFonts w:cs="Arial"/>
        </w:rPr>
      </w:pPr>
      <w:r>
        <w:t>Fecha y hora del evento y fecha y hora de la notificación inicial realizada.</w:t>
      </w:r>
    </w:p>
    <w:p w14:paraId="6C0201BE" w14:textId="77777777" w:rsidR="00517181" w:rsidRDefault="00517181" w:rsidP="000C6B45">
      <w:pPr>
        <w:pStyle w:val="Prrafodelista"/>
        <w:numPr>
          <w:ilvl w:val="0"/>
          <w:numId w:val="13"/>
        </w:numPr>
      </w:pPr>
      <w:r>
        <w:t>Fecha y hora de finalización de la emergencia.</w:t>
      </w:r>
    </w:p>
    <w:p w14:paraId="2409CF7C" w14:textId="77777777" w:rsidR="00517181" w:rsidRDefault="00517181" w:rsidP="000C6B45">
      <w:pPr>
        <w:pStyle w:val="Prrafodelista"/>
        <w:numPr>
          <w:ilvl w:val="0"/>
          <w:numId w:val="13"/>
        </w:numPr>
      </w:pPr>
      <w:r>
        <w:t>Localización de la emergencia.</w:t>
      </w:r>
    </w:p>
    <w:p w14:paraId="27698C75" w14:textId="77777777" w:rsidR="00517181" w:rsidRDefault="00517181" w:rsidP="000C6B45">
      <w:pPr>
        <w:pStyle w:val="Prrafodelista"/>
        <w:numPr>
          <w:ilvl w:val="0"/>
          <w:numId w:val="13"/>
        </w:numPr>
      </w:pPr>
      <w:r>
        <w:t>Origen de la emergencia.</w:t>
      </w:r>
    </w:p>
    <w:p w14:paraId="173E3820" w14:textId="77777777" w:rsidR="00517181" w:rsidRDefault="00517181" w:rsidP="000C6B45">
      <w:pPr>
        <w:pStyle w:val="Prrafodelista"/>
        <w:numPr>
          <w:ilvl w:val="0"/>
          <w:numId w:val="13"/>
        </w:numPr>
      </w:pPr>
      <w:r>
        <w:t>Causa de la emergencia.</w:t>
      </w:r>
    </w:p>
    <w:p w14:paraId="48FBF260" w14:textId="77777777" w:rsidR="00517181" w:rsidRDefault="00517181" w:rsidP="000C6B45">
      <w:pPr>
        <w:pStyle w:val="Prrafodelista"/>
        <w:numPr>
          <w:ilvl w:val="0"/>
          <w:numId w:val="13"/>
        </w:numPr>
      </w:pPr>
      <w:r>
        <w:t>Magnitud de la emergencia.</w:t>
      </w:r>
    </w:p>
    <w:p w14:paraId="048E230C" w14:textId="77777777" w:rsidR="00517181" w:rsidRDefault="00517181" w:rsidP="000C6B45">
      <w:pPr>
        <w:pStyle w:val="Prrafodelista"/>
        <w:numPr>
          <w:ilvl w:val="0"/>
          <w:numId w:val="13"/>
        </w:numPr>
      </w:pPr>
      <w:r>
        <w:t>Determinación de áreas afectadas (terrenos, recursos naturales, instalaciones).</w:t>
      </w:r>
    </w:p>
    <w:p w14:paraId="5BE3327D" w14:textId="77777777" w:rsidR="00517181" w:rsidRDefault="00517181" w:rsidP="000C6B45">
      <w:pPr>
        <w:pStyle w:val="Prrafodelista"/>
        <w:numPr>
          <w:ilvl w:val="0"/>
          <w:numId w:val="13"/>
        </w:numPr>
      </w:pPr>
      <w:r>
        <w:t>Determinación de comunidades afectadas.</w:t>
      </w:r>
    </w:p>
    <w:p w14:paraId="3614C8EA" w14:textId="77777777" w:rsidR="000C6B45" w:rsidRDefault="00517181" w:rsidP="000C6B45">
      <w:pPr>
        <w:pStyle w:val="Prrafodelista"/>
        <w:numPr>
          <w:ilvl w:val="0"/>
          <w:numId w:val="13"/>
        </w:numPr>
      </w:pPr>
      <w:r>
        <w:t xml:space="preserve">Plan de acción desarrollado y tiempos de respuesta </w:t>
      </w:r>
    </w:p>
    <w:p w14:paraId="566C9B3D" w14:textId="77777777" w:rsidR="00517181" w:rsidRDefault="00517181" w:rsidP="000C6B45">
      <w:pPr>
        <w:pStyle w:val="Prrafodelista"/>
        <w:numPr>
          <w:ilvl w:val="0"/>
          <w:numId w:val="13"/>
        </w:numPr>
      </w:pPr>
      <w:r>
        <w:t>Descripción de medidas de prevención, mitigación, corrección, monitoreo y restauración adoptadas.</w:t>
      </w:r>
    </w:p>
    <w:p w14:paraId="1F8C5206" w14:textId="77777777" w:rsidR="00517181" w:rsidRDefault="00517181" w:rsidP="000C6B45">
      <w:pPr>
        <w:pStyle w:val="Prrafodelista"/>
        <w:numPr>
          <w:ilvl w:val="0"/>
          <w:numId w:val="13"/>
        </w:numPr>
      </w:pPr>
      <w:r>
        <w:t>Apoyo necesario (solicitado / obtenido).</w:t>
      </w:r>
    </w:p>
    <w:p w14:paraId="65336201" w14:textId="77777777" w:rsidR="00517181" w:rsidRDefault="00517181" w:rsidP="000C6B45">
      <w:pPr>
        <w:pStyle w:val="Prrafodelista"/>
        <w:numPr>
          <w:ilvl w:val="0"/>
          <w:numId w:val="13"/>
        </w:numPr>
      </w:pPr>
      <w:r>
        <w:t>Reportes efectuados a otras entidades gubernamentales.</w:t>
      </w:r>
    </w:p>
    <w:p w14:paraId="7F43B88B" w14:textId="77777777" w:rsidR="00517181" w:rsidRDefault="00517181" w:rsidP="000C6B45">
      <w:pPr>
        <w:pStyle w:val="Prrafodelista"/>
        <w:numPr>
          <w:ilvl w:val="0"/>
          <w:numId w:val="13"/>
        </w:numPr>
      </w:pPr>
      <w:r>
        <w:t>Costos de descontaminación (contención, recolección, almacenamiento, recuperación y/o limpieza).</w:t>
      </w:r>
    </w:p>
    <w:p w14:paraId="640BBA2F" w14:textId="0978D20A" w:rsidR="00A84B72" w:rsidRDefault="00A84B72">
      <w:pPr>
        <w:spacing w:line="240" w:lineRule="auto"/>
        <w:contextualSpacing w:val="0"/>
        <w:jc w:val="left"/>
      </w:pPr>
      <w:r>
        <w:br w:type="page"/>
      </w:r>
    </w:p>
    <w:p w14:paraId="30F2897F" w14:textId="77777777" w:rsidR="00517181" w:rsidRDefault="00517181" w:rsidP="000C6B45">
      <w:pPr>
        <w:pStyle w:val="Ttulo5"/>
        <w:rPr>
          <w:rFonts w:eastAsia="Calibri"/>
        </w:rPr>
      </w:pPr>
      <w:bookmarkStart w:id="295" w:name="_Toc362818381"/>
      <w:r>
        <w:rPr>
          <w:rFonts w:eastAsia="Calibri"/>
        </w:rPr>
        <w:lastRenderedPageBreak/>
        <w:t xml:space="preserve"> </w:t>
      </w:r>
      <w:bookmarkStart w:id="296" w:name="_Toc369441206"/>
      <w:r>
        <w:rPr>
          <w:rFonts w:eastAsia="Calibri"/>
        </w:rPr>
        <w:t xml:space="preserve">Evaluación y </w:t>
      </w:r>
      <w:r w:rsidRPr="000C6B45">
        <w:rPr>
          <w:rFonts w:eastAsia="Calibri"/>
        </w:rPr>
        <w:t>Mejora</w:t>
      </w:r>
      <w:r>
        <w:rPr>
          <w:rFonts w:eastAsia="Calibri"/>
        </w:rPr>
        <w:t xml:space="preserve"> del P</w:t>
      </w:r>
      <w:bookmarkEnd w:id="295"/>
      <w:bookmarkEnd w:id="296"/>
      <w:r w:rsidR="007D4045">
        <w:rPr>
          <w:rFonts w:eastAsia="Calibri"/>
        </w:rPr>
        <w:t>GR</w:t>
      </w:r>
    </w:p>
    <w:p w14:paraId="6391A09B" w14:textId="77777777" w:rsidR="00517181" w:rsidRDefault="00517181" w:rsidP="00517181">
      <w:pPr>
        <w:rPr>
          <w:rFonts w:asciiTheme="minorHAnsi" w:hAnsiTheme="minorHAnsi"/>
        </w:rPr>
      </w:pPr>
    </w:p>
    <w:p w14:paraId="64CB417C" w14:textId="77777777" w:rsidR="00517181" w:rsidRDefault="00517181" w:rsidP="00517181">
      <w:pPr>
        <w:rPr>
          <w:rFonts w:cs="Arial"/>
        </w:rPr>
      </w:pPr>
      <w:r>
        <w:rPr>
          <w:rFonts w:cs="Arial"/>
        </w:rPr>
        <w:t>Después de finalizada la emergencia y con base en los reportes diarios de las operaciones</w:t>
      </w:r>
      <w:r w:rsidR="000C6B45">
        <w:rPr>
          <w:rFonts w:cs="Arial"/>
        </w:rPr>
        <w:t xml:space="preserve"> o actividades</w:t>
      </w:r>
      <w:r>
        <w:rPr>
          <w:rFonts w:cs="Arial"/>
        </w:rPr>
        <w:t>, se realizará una evaluación de</w:t>
      </w:r>
      <w:r w:rsidR="000C6B45">
        <w:rPr>
          <w:rFonts w:cs="Arial"/>
        </w:rPr>
        <w:t>tallada de la efectividad del Plan de Gestión del Riesgo</w:t>
      </w:r>
      <w:r>
        <w:rPr>
          <w:rFonts w:cs="Arial"/>
        </w:rPr>
        <w:t>, teniendo como referencia la atención de la emergencia.</w:t>
      </w:r>
    </w:p>
    <w:p w14:paraId="649C1074" w14:textId="77777777" w:rsidR="00517181" w:rsidRDefault="00517181" w:rsidP="00517181">
      <w:pPr>
        <w:rPr>
          <w:rFonts w:cs="Arial"/>
        </w:rPr>
      </w:pPr>
    </w:p>
    <w:p w14:paraId="52302D3F" w14:textId="77777777" w:rsidR="00517181" w:rsidRDefault="00517181" w:rsidP="00517181">
      <w:pPr>
        <w:rPr>
          <w:rFonts w:cs="Arial"/>
        </w:rPr>
      </w:pPr>
      <w:r>
        <w:rPr>
          <w:rFonts w:cs="Arial"/>
        </w:rPr>
        <w:t>La evaluación permitirá determinar los aspectos más importantes a tener en cuenta para la refo</w:t>
      </w:r>
      <w:r w:rsidR="000C6B45">
        <w:rPr>
          <w:rFonts w:cs="Arial"/>
        </w:rPr>
        <w:t>rmulación y rediseño del PGR</w:t>
      </w:r>
      <w:r>
        <w:rPr>
          <w:rFonts w:cs="Arial"/>
        </w:rPr>
        <w:t>, basado en la experiencia obtenida a raíz de la emergencia.</w:t>
      </w:r>
    </w:p>
    <w:p w14:paraId="1D44B470" w14:textId="77777777" w:rsidR="00517181" w:rsidRDefault="00517181" w:rsidP="00517181">
      <w:pPr>
        <w:rPr>
          <w:rFonts w:cs="Arial"/>
        </w:rPr>
      </w:pPr>
    </w:p>
    <w:p w14:paraId="6FCAEB66" w14:textId="77777777" w:rsidR="00517181" w:rsidRDefault="00517181" w:rsidP="00517181">
      <w:pPr>
        <w:rPr>
          <w:rFonts w:cs="Arial"/>
        </w:rPr>
      </w:pPr>
      <w:r>
        <w:rPr>
          <w:rFonts w:cs="Arial"/>
        </w:rPr>
        <w:t>Las actividades de evaluación incluirán la realización de talleres en los que participen todas las personas involucradas durante el manejo de la emergencia, con el propósito de analizar los resultados obtenidos y establecer las “lecciones aprendidas”.</w:t>
      </w:r>
    </w:p>
    <w:p w14:paraId="56B5A988" w14:textId="77777777" w:rsidR="00517181" w:rsidRDefault="00517181" w:rsidP="00517181">
      <w:pPr>
        <w:rPr>
          <w:rFonts w:cs="Arial"/>
        </w:rPr>
      </w:pPr>
    </w:p>
    <w:p w14:paraId="12359B74" w14:textId="77777777" w:rsidR="00517181" w:rsidRDefault="00517181" w:rsidP="00517181">
      <w:pPr>
        <w:rPr>
          <w:rFonts w:cs="Arial"/>
        </w:rPr>
      </w:pPr>
      <w:r>
        <w:rPr>
          <w:rFonts w:cs="Arial"/>
        </w:rPr>
        <w:t xml:space="preserve">Con base en el nivel de éxito obtenido en el control de la emergencia y las lecciones aprendidas, se debe realizar una evaluación sobre la efectividad del </w:t>
      </w:r>
      <w:r w:rsidR="000C6B45">
        <w:rPr>
          <w:rFonts w:cs="Arial"/>
        </w:rPr>
        <w:t>PGR</w:t>
      </w:r>
      <w:r>
        <w:rPr>
          <w:rFonts w:cs="Arial"/>
        </w:rPr>
        <w:t xml:space="preserve">. La evaluación permitirá determinar los aspectos más importantes a tener en cuenta para la reformulación y rediseño del Plan de </w:t>
      </w:r>
      <w:r w:rsidR="000C6B45">
        <w:rPr>
          <w:rFonts w:cs="Arial"/>
        </w:rPr>
        <w:t>Gestión del Riesgo</w:t>
      </w:r>
      <w:r>
        <w:rPr>
          <w:rFonts w:cs="Arial"/>
        </w:rPr>
        <w:t xml:space="preserve"> Para la realización de esta evaluación se </w:t>
      </w:r>
      <w:r w:rsidR="000C6B45">
        <w:rPr>
          <w:rFonts w:cs="Arial"/>
        </w:rPr>
        <w:t>analizará</w:t>
      </w:r>
      <w:r>
        <w:rPr>
          <w:rFonts w:cs="Arial"/>
        </w:rPr>
        <w:t xml:space="preserve"> los siguientes aspectos:</w:t>
      </w:r>
    </w:p>
    <w:p w14:paraId="2D996AD6" w14:textId="77777777" w:rsidR="00517181" w:rsidRDefault="00517181" w:rsidP="00517181">
      <w:pPr>
        <w:rPr>
          <w:rFonts w:cs="Arial"/>
        </w:rPr>
      </w:pPr>
    </w:p>
    <w:p w14:paraId="71A46855" w14:textId="77777777" w:rsidR="00517181" w:rsidRDefault="00517181" w:rsidP="000C6B45">
      <w:pPr>
        <w:pStyle w:val="Prrafodelista"/>
        <w:numPr>
          <w:ilvl w:val="0"/>
          <w:numId w:val="13"/>
        </w:numPr>
      </w:pPr>
      <w:r>
        <w:t>Niveles de respuesta de la empresa.</w:t>
      </w:r>
    </w:p>
    <w:p w14:paraId="4B4387DA" w14:textId="77777777" w:rsidR="00517181" w:rsidRDefault="00517181" w:rsidP="000C6B45">
      <w:pPr>
        <w:pStyle w:val="Prrafodelista"/>
        <w:numPr>
          <w:ilvl w:val="0"/>
          <w:numId w:val="13"/>
        </w:numPr>
      </w:pPr>
      <w:r>
        <w:t>Análisis de riesgos operacionales.</w:t>
      </w:r>
    </w:p>
    <w:p w14:paraId="78BFA383" w14:textId="77777777" w:rsidR="00517181" w:rsidRDefault="00517181" w:rsidP="000C6B45">
      <w:pPr>
        <w:pStyle w:val="Prrafodelista"/>
        <w:numPr>
          <w:ilvl w:val="0"/>
          <w:numId w:val="13"/>
        </w:numPr>
      </w:pPr>
      <w:r>
        <w:t>Funciones y responsabilidades dentro de la organización.</w:t>
      </w:r>
    </w:p>
    <w:p w14:paraId="6AF0D950" w14:textId="77777777" w:rsidR="00517181" w:rsidRDefault="00517181" w:rsidP="000C6B45">
      <w:pPr>
        <w:pStyle w:val="Prrafodelista"/>
        <w:numPr>
          <w:ilvl w:val="0"/>
          <w:numId w:val="13"/>
        </w:numPr>
      </w:pPr>
      <w:r>
        <w:t>Relación con los CLOPAD de los municipios afectados.</w:t>
      </w:r>
    </w:p>
    <w:p w14:paraId="34CDD4AA" w14:textId="77777777" w:rsidR="00517181" w:rsidRDefault="00517181" w:rsidP="000C6B45">
      <w:pPr>
        <w:pStyle w:val="Prrafodelista"/>
        <w:numPr>
          <w:ilvl w:val="0"/>
          <w:numId w:val="13"/>
        </w:numPr>
      </w:pPr>
      <w:r>
        <w:t>Canales de información a la comunidad.</w:t>
      </w:r>
    </w:p>
    <w:p w14:paraId="5764484F" w14:textId="77777777" w:rsidR="00517181" w:rsidRDefault="00517181" w:rsidP="000C6B45">
      <w:pPr>
        <w:pStyle w:val="Prrafodelista"/>
        <w:numPr>
          <w:ilvl w:val="0"/>
          <w:numId w:val="13"/>
        </w:numPr>
      </w:pPr>
      <w:r>
        <w:t>Equipos para el control de la emergencia.</w:t>
      </w:r>
    </w:p>
    <w:p w14:paraId="3D36F4A3" w14:textId="77777777" w:rsidR="00517181" w:rsidRDefault="00517181" w:rsidP="000C6B45">
      <w:pPr>
        <w:pStyle w:val="Prrafodelista"/>
        <w:numPr>
          <w:ilvl w:val="0"/>
          <w:numId w:val="13"/>
        </w:numPr>
      </w:pPr>
      <w:r>
        <w:t>Sistemas de comunicaciones.</w:t>
      </w:r>
    </w:p>
    <w:p w14:paraId="0053E750" w14:textId="77777777" w:rsidR="00517181" w:rsidRDefault="00517181" w:rsidP="000C6B45">
      <w:pPr>
        <w:pStyle w:val="Prrafodelista"/>
        <w:numPr>
          <w:ilvl w:val="0"/>
          <w:numId w:val="13"/>
        </w:numPr>
      </w:pPr>
      <w:r>
        <w:t>Programa de entrenamiento y simulacros.</w:t>
      </w:r>
    </w:p>
    <w:p w14:paraId="2DDD903A" w14:textId="77777777" w:rsidR="00517181" w:rsidRDefault="00517181" w:rsidP="000C6B45">
      <w:pPr>
        <w:pStyle w:val="Prrafodelista"/>
        <w:numPr>
          <w:ilvl w:val="0"/>
          <w:numId w:val="13"/>
        </w:numPr>
      </w:pPr>
      <w:r>
        <w:t>Estructuración del Plan Informático. Existencia de planchas, mapas, planos. Información de áreas críticas, inventarios de equipos de control, listado de autoridades, entre otros.</w:t>
      </w:r>
    </w:p>
    <w:p w14:paraId="27F2C256" w14:textId="77777777" w:rsidR="00517181" w:rsidRDefault="00517181" w:rsidP="00517181">
      <w:pPr>
        <w:rPr>
          <w:rFonts w:cs="Arial"/>
        </w:rPr>
      </w:pPr>
    </w:p>
    <w:p w14:paraId="27162720" w14:textId="77777777" w:rsidR="00517181" w:rsidRDefault="00517181" w:rsidP="00517181">
      <w:pPr>
        <w:rPr>
          <w:rFonts w:cs="Arial"/>
        </w:rPr>
      </w:pPr>
      <w:r>
        <w:rPr>
          <w:rFonts w:cs="Arial"/>
        </w:rPr>
        <w:t>Las experiencias obtenidas deben ser divulgadas a todas las personas encargadas del manejo y control de emergencias en las diferentes áreas, Contratistas y Empresas de Atención de Emergencias, entre otros.</w:t>
      </w:r>
    </w:p>
    <w:p w14:paraId="17E7ADDA" w14:textId="5E6A0D8C" w:rsidR="00A84B72" w:rsidRDefault="00A84B72">
      <w:pPr>
        <w:spacing w:line="240" w:lineRule="auto"/>
        <w:contextualSpacing w:val="0"/>
        <w:jc w:val="left"/>
        <w:rPr>
          <w:lang w:eastAsia="es-ES"/>
        </w:rPr>
      </w:pPr>
      <w:r>
        <w:rPr>
          <w:lang w:eastAsia="es-ES"/>
        </w:rPr>
        <w:br w:type="page"/>
      </w:r>
    </w:p>
    <w:p w14:paraId="2E0532A7" w14:textId="77777777" w:rsidR="00517181" w:rsidRDefault="000C6B45" w:rsidP="000C6B45">
      <w:pPr>
        <w:pStyle w:val="Ttulo5"/>
      </w:pPr>
      <w:bookmarkStart w:id="297" w:name="_Toc212040176"/>
      <w:bookmarkStart w:id="298" w:name="_Toc362818382"/>
      <w:bookmarkStart w:id="299" w:name="_Toc339353650"/>
      <w:bookmarkStart w:id="300" w:name="_Toc369441207"/>
      <w:r>
        <w:lastRenderedPageBreak/>
        <w:t xml:space="preserve">Componente </w:t>
      </w:r>
      <w:bookmarkEnd w:id="297"/>
      <w:r>
        <w:t>Informático</w:t>
      </w:r>
      <w:bookmarkEnd w:id="298"/>
      <w:bookmarkEnd w:id="299"/>
      <w:bookmarkEnd w:id="300"/>
    </w:p>
    <w:p w14:paraId="1874FBD3" w14:textId="77777777" w:rsidR="00517181" w:rsidRDefault="00517181" w:rsidP="00517181">
      <w:pPr>
        <w:rPr>
          <w:rFonts w:cs="Arial"/>
        </w:rPr>
      </w:pPr>
    </w:p>
    <w:p w14:paraId="5AED883F" w14:textId="5CDC7141" w:rsidR="00517181" w:rsidRDefault="00517181" w:rsidP="00517181">
      <w:pPr>
        <w:rPr>
          <w:rFonts w:cs="Arial"/>
        </w:rPr>
      </w:pPr>
      <w:r>
        <w:rPr>
          <w:rFonts w:cs="Arial"/>
        </w:rPr>
        <w:t xml:space="preserve">El componente informático es la base de datos que suministra la información necesaria para ejecutar las operaciones </w:t>
      </w:r>
      <w:r w:rsidRPr="0042741C">
        <w:rPr>
          <w:rFonts w:cs="Arial"/>
        </w:rPr>
        <w:t xml:space="preserve">y actividades necesarias ante la respuesta a una emergencia </w:t>
      </w:r>
      <w:r w:rsidR="000C6B45" w:rsidRPr="0042741C">
        <w:rPr>
          <w:rFonts w:cs="Arial"/>
        </w:rPr>
        <w:t xml:space="preserve">en el área del proyecto </w:t>
      </w:r>
      <w:r w:rsidR="000C6B45" w:rsidRPr="0042741C">
        <w:t>“Construcción de la</w:t>
      </w:r>
      <w:r w:rsidR="0042741C" w:rsidRPr="0042741C">
        <w:t xml:space="preserve"> Variante</w:t>
      </w:r>
      <w:r w:rsidR="0042741C">
        <w:t xml:space="preserve"> Puerto Berrío</w:t>
      </w:r>
      <w:r w:rsidR="000C6B45">
        <w:t>”</w:t>
      </w:r>
      <w:r>
        <w:rPr>
          <w:rFonts w:cs="Arial"/>
        </w:rPr>
        <w:t>.</w:t>
      </w:r>
    </w:p>
    <w:p w14:paraId="6590B45F" w14:textId="77777777" w:rsidR="00517181" w:rsidRDefault="00517181" w:rsidP="00517181">
      <w:pPr>
        <w:rPr>
          <w:rFonts w:cs="Arial"/>
        </w:rPr>
      </w:pPr>
    </w:p>
    <w:p w14:paraId="7B649865" w14:textId="77777777" w:rsidR="00517181" w:rsidRDefault="00517181" w:rsidP="00517181">
      <w:pPr>
        <w:rPr>
          <w:rFonts w:cs="Arial"/>
        </w:rPr>
      </w:pPr>
      <w:r>
        <w:rPr>
          <w:rFonts w:cs="Arial"/>
        </w:rPr>
        <w:t xml:space="preserve">La información encontrada en este componente debe garantizar la comunicación clara y precisa entre el personal interno como con las entidades externas involucradas en el manejo de una contingencia, dando un manejo fácil y eficiente a la atención a emergencias.  </w:t>
      </w:r>
    </w:p>
    <w:p w14:paraId="5D374C82" w14:textId="77777777" w:rsidR="00517181" w:rsidRDefault="00517181" w:rsidP="00517181">
      <w:pPr>
        <w:rPr>
          <w:rFonts w:cs="Arial"/>
        </w:rPr>
      </w:pPr>
    </w:p>
    <w:p w14:paraId="2D7EEDC5" w14:textId="77777777" w:rsidR="00517181" w:rsidRDefault="00517181" w:rsidP="00517181">
      <w:pPr>
        <w:rPr>
          <w:rFonts w:cs="Arial"/>
        </w:rPr>
      </w:pPr>
      <w:r>
        <w:rPr>
          <w:rFonts w:cs="Arial"/>
        </w:rPr>
        <w:t>El contenido básico del componente Informático es:</w:t>
      </w:r>
    </w:p>
    <w:p w14:paraId="79747089" w14:textId="77777777" w:rsidR="00517181" w:rsidRDefault="00517181" w:rsidP="00517181">
      <w:pPr>
        <w:rPr>
          <w:rFonts w:cs="Arial"/>
        </w:rPr>
      </w:pPr>
    </w:p>
    <w:p w14:paraId="030E2D09" w14:textId="77777777" w:rsidR="00517181" w:rsidRDefault="00517181" w:rsidP="000C6B45">
      <w:pPr>
        <w:pStyle w:val="Prrafodelista"/>
        <w:numPr>
          <w:ilvl w:val="0"/>
          <w:numId w:val="13"/>
        </w:numPr>
      </w:pPr>
      <w:r>
        <w:t xml:space="preserve">Cartografía básica del </w:t>
      </w:r>
      <w:r w:rsidR="000C6B45">
        <w:t>area de desarrollo del proyecto</w:t>
      </w:r>
      <w:r>
        <w:t xml:space="preserve"> </w:t>
      </w:r>
    </w:p>
    <w:p w14:paraId="51E27016" w14:textId="77777777" w:rsidR="00517181" w:rsidRDefault="00517181" w:rsidP="000C6B45">
      <w:pPr>
        <w:pStyle w:val="Prrafodelista"/>
        <w:numPr>
          <w:ilvl w:val="0"/>
          <w:numId w:val="13"/>
        </w:numPr>
      </w:pPr>
      <w:r>
        <w:t xml:space="preserve">Directorio Telefónico Interno </w:t>
      </w:r>
      <w:r w:rsidR="000C6B45">
        <w:t>de la Concesión Autopista Río Magdalena</w:t>
      </w:r>
      <w:r>
        <w:t xml:space="preserve"> </w:t>
      </w:r>
      <w:r w:rsidR="000C6B45">
        <w:t>S.A.S</w:t>
      </w:r>
    </w:p>
    <w:p w14:paraId="76F2D036" w14:textId="77777777" w:rsidR="00517181" w:rsidRDefault="00517181" w:rsidP="000C6B45">
      <w:pPr>
        <w:pStyle w:val="Prrafodelista"/>
        <w:numPr>
          <w:ilvl w:val="0"/>
          <w:numId w:val="13"/>
        </w:numPr>
      </w:pPr>
      <w:r>
        <w:t>Directorio Externo de las entidades de atención a emergencias de tipo externo</w:t>
      </w:r>
    </w:p>
    <w:p w14:paraId="5C2A9EC0" w14:textId="77777777" w:rsidR="00517181" w:rsidRDefault="00517181" w:rsidP="000C6B45">
      <w:pPr>
        <w:pStyle w:val="Prrafodelista"/>
        <w:numPr>
          <w:ilvl w:val="0"/>
          <w:numId w:val="13"/>
        </w:numPr>
      </w:pPr>
      <w:r>
        <w:t xml:space="preserve">Inventario de recursos disponibles para la atención a emergencias </w:t>
      </w:r>
    </w:p>
    <w:p w14:paraId="6A1924C2" w14:textId="77777777" w:rsidR="00517181" w:rsidRDefault="00517181" w:rsidP="000C6B45">
      <w:pPr>
        <w:pStyle w:val="Prrafodelista"/>
        <w:numPr>
          <w:ilvl w:val="0"/>
          <w:numId w:val="13"/>
        </w:numPr>
      </w:pPr>
      <w:r>
        <w:t xml:space="preserve">Información de proveedores </w:t>
      </w:r>
    </w:p>
    <w:p w14:paraId="61A40DBA" w14:textId="77777777" w:rsidR="00517181" w:rsidRDefault="00517181" w:rsidP="000C6B45">
      <w:r>
        <w:t>Otros Aspectos que puedan ser relevantes a la atención a emergencias</w:t>
      </w:r>
    </w:p>
    <w:p w14:paraId="6DAF7DF2" w14:textId="77777777" w:rsidR="00517181" w:rsidRDefault="00517181" w:rsidP="00517181">
      <w:pPr>
        <w:pStyle w:val="Sinespaciado"/>
        <w:ind w:left="284"/>
        <w:rPr>
          <w:rFonts w:eastAsia="Calibri"/>
        </w:rPr>
      </w:pPr>
    </w:p>
    <w:p w14:paraId="007FA3E8" w14:textId="77777777" w:rsidR="00517181" w:rsidRDefault="00517181" w:rsidP="00517181">
      <w:pPr>
        <w:rPr>
          <w:rFonts w:cs="Arial"/>
        </w:rPr>
      </w:pPr>
      <w:r>
        <w:rPr>
          <w:rFonts w:cs="Arial"/>
        </w:rPr>
        <w:t xml:space="preserve">El uso de forma eficiente del componente informático, garantiza la optimización de los recursos técnicos, humanos y económicos destinados para la atención y planeación a emergencias. El componente informático busca la ejecución adecuada del </w:t>
      </w:r>
      <w:r w:rsidR="000C6B45">
        <w:rPr>
          <w:rFonts w:cs="Arial"/>
        </w:rPr>
        <w:t>PGR</w:t>
      </w:r>
      <w:r>
        <w:rPr>
          <w:rFonts w:cs="Arial"/>
        </w:rPr>
        <w:t xml:space="preserve"> diseñado para el </w:t>
      </w:r>
      <w:r w:rsidR="000C6B45">
        <w:rPr>
          <w:rFonts w:cs="Arial"/>
        </w:rPr>
        <w:t>proyecto</w:t>
      </w:r>
      <w:r>
        <w:rPr>
          <w:rFonts w:cs="Arial"/>
        </w:rPr>
        <w:t xml:space="preserve"> con el fin de articular de forma eficiente los componentes Estratégico y Operativo. La </w:t>
      </w:r>
      <w:r>
        <w:rPr>
          <w:rFonts w:cs="Arial"/>
        </w:rPr>
        <w:fldChar w:fldCharType="begin"/>
      </w:r>
      <w:r>
        <w:rPr>
          <w:rFonts w:cs="Arial"/>
        </w:rPr>
        <w:instrText xml:space="preserve"> REF _Ref364266260 \h </w:instrText>
      </w:r>
      <w:r>
        <w:rPr>
          <w:rFonts w:cs="Arial"/>
        </w:rPr>
      </w:r>
      <w:r>
        <w:rPr>
          <w:rFonts w:cs="Arial"/>
        </w:rPr>
        <w:fldChar w:fldCharType="separate"/>
      </w:r>
      <w:r w:rsidR="00C60130">
        <w:t xml:space="preserve">Tabla </w:t>
      </w:r>
      <w:r w:rsidR="00C60130">
        <w:rPr>
          <w:noProof/>
        </w:rPr>
        <w:t>11</w:t>
      </w:r>
      <w:r w:rsidR="00C60130">
        <w:noBreakHyphen/>
      </w:r>
      <w:r w:rsidR="00C60130">
        <w:rPr>
          <w:noProof/>
        </w:rPr>
        <w:t>34</w:t>
      </w:r>
      <w:r>
        <w:rPr>
          <w:rFonts w:cs="Arial"/>
        </w:rPr>
        <w:fldChar w:fldCharType="end"/>
      </w:r>
      <w:r w:rsidR="000C6B45">
        <w:rPr>
          <w:rFonts w:cs="Arial"/>
        </w:rPr>
        <w:t xml:space="preserve"> </w:t>
      </w:r>
      <w:r>
        <w:rPr>
          <w:rFonts w:cs="Arial"/>
        </w:rPr>
        <w:t xml:space="preserve">muestra los elementos que integran el Componente Informático </w:t>
      </w:r>
    </w:p>
    <w:p w14:paraId="3BBF997A" w14:textId="77777777" w:rsidR="00517181" w:rsidRDefault="00517181" w:rsidP="00517181">
      <w:pPr>
        <w:rPr>
          <w:rFonts w:cs="Arial"/>
        </w:rPr>
      </w:pPr>
    </w:p>
    <w:p w14:paraId="406FBEE1" w14:textId="77777777" w:rsidR="00517181" w:rsidRDefault="00517181" w:rsidP="00A84B72">
      <w:pPr>
        <w:pStyle w:val="Descripcin"/>
        <w:jc w:val="center"/>
        <w:rPr>
          <w:rFonts w:eastAsiaTheme="minorHAnsi" w:cs="Arial"/>
        </w:rPr>
      </w:pPr>
      <w:bookmarkStart w:id="301" w:name="_Ref364266260"/>
      <w:bookmarkStart w:id="302" w:name="_Toc362818461"/>
      <w:bookmarkStart w:id="303" w:name="_Toc369254592"/>
      <w:bookmarkStart w:id="304" w:name="_Toc436292598"/>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34</w:t>
      </w:r>
      <w:r w:rsidR="000E0590">
        <w:rPr>
          <w:noProof/>
        </w:rPr>
        <w:fldChar w:fldCharType="end"/>
      </w:r>
      <w:bookmarkEnd w:id="301"/>
      <w:r>
        <w:tab/>
      </w:r>
      <w:r>
        <w:rPr>
          <w:rFonts w:cs="Arial"/>
        </w:rPr>
        <w:t>Componente informático</w:t>
      </w:r>
      <w:bookmarkEnd w:id="302"/>
      <w:bookmarkEnd w:id="303"/>
      <w:bookmarkEnd w:id="304"/>
    </w:p>
    <w:tbl>
      <w:tblPr>
        <w:tblStyle w:val="Gminis"/>
        <w:tblW w:w="8813" w:type="dxa"/>
        <w:tblLook w:val="04A0" w:firstRow="1" w:lastRow="0" w:firstColumn="1" w:lastColumn="0" w:noHBand="0" w:noVBand="1"/>
      </w:tblPr>
      <w:tblGrid>
        <w:gridCol w:w="4432"/>
        <w:gridCol w:w="4381"/>
      </w:tblGrid>
      <w:tr w:rsidR="00517181" w:rsidRPr="00A84B72" w14:paraId="3C680804" w14:textId="77777777" w:rsidTr="002156DE">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8813" w:type="dxa"/>
            <w:gridSpan w:val="2"/>
            <w:vAlign w:val="center"/>
            <w:hideMark/>
          </w:tcPr>
          <w:p w14:paraId="19FA8FB6" w14:textId="77777777" w:rsidR="00517181" w:rsidRPr="00A84B72" w:rsidRDefault="00517181" w:rsidP="002156DE">
            <w:pPr>
              <w:pStyle w:val="Descripcin"/>
              <w:ind w:firstLine="708"/>
              <w:jc w:val="center"/>
              <w:rPr>
                <w:rFonts w:cs="Arial"/>
                <w:b/>
              </w:rPr>
            </w:pPr>
            <w:r w:rsidRPr="00A84B72">
              <w:rPr>
                <w:rFonts w:cs="Arial"/>
                <w:b/>
              </w:rPr>
              <w:t>COMPONENTE INFORMÁTICO</w:t>
            </w:r>
          </w:p>
        </w:tc>
      </w:tr>
      <w:tr w:rsidR="00517181" w:rsidRPr="00A84B72" w14:paraId="0D6E44DC"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7E08658E" w14:textId="77777777" w:rsidR="00517181" w:rsidRPr="00A84B72" w:rsidRDefault="00517181" w:rsidP="002156DE">
            <w:pPr>
              <w:jc w:val="center"/>
              <w:rPr>
                <w:b/>
                <w:sz w:val="20"/>
                <w:szCs w:val="20"/>
              </w:rPr>
            </w:pPr>
            <w:r w:rsidRPr="00A84B72">
              <w:rPr>
                <w:b/>
                <w:sz w:val="20"/>
                <w:szCs w:val="20"/>
              </w:rPr>
              <w:t>Corrientes Superficiales</w:t>
            </w:r>
          </w:p>
        </w:tc>
        <w:tc>
          <w:tcPr>
            <w:tcW w:w="4381" w:type="dxa"/>
            <w:vAlign w:val="center"/>
            <w:hideMark/>
          </w:tcPr>
          <w:p w14:paraId="232CEC34" w14:textId="77777777" w:rsidR="00517181" w:rsidRPr="00A84B72" w:rsidRDefault="00517181"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Inventario hidrológico del </w:t>
            </w:r>
            <w:r w:rsidR="002156DE" w:rsidRPr="00A84B72">
              <w:rPr>
                <w:sz w:val="20"/>
                <w:szCs w:val="20"/>
              </w:rPr>
              <w:t>área del proyecto</w:t>
            </w:r>
          </w:p>
        </w:tc>
      </w:tr>
      <w:tr w:rsidR="00517181" w:rsidRPr="00A84B72" w14:paraId="0823ABD4"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5A5467B7" w14:textId="77777777" w:rsidR="00517181" w:rsidRPr="00A84B72" w:rsidRDefault="00517181" w:rsidP="002156DE">
            <w:pPr>
              <w:jc w:val="center"/>
              <w:rPr>
                <w:b/>
                <w:sz w:val="20"/>
                <w:szCs w:val="20"/>
              </w:rPr>
            </w:pPr>
            <w:r w:rsidRPr="00A84B72">
              <w:rPr>
                <w:b/>
                <w:sz w:val="20"/>
                <w:szCs w:val="20"/>
              </w:rPr>
              <w:t>Puntos de Control</w:t>
            </w:r>
          </w:p>
        </w:tc>
        <w:tc>
          <w:tcPr>
            <w:tcW w:w="4381" w:type="dxa"/>
            <w:vAlign w:val="center"/>
            <w:hideMark/>
          </w:tcPr>
          <w:p w14:paraId="731BAF5E" w14:textId="77777777" w:rsidR="00517181" w:rsidRPr="00A84B72" w:rsidRDefault="00517181"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Ubicación de puntos de control (PC) en corrientes hídricas y en las rutas</w:t>
            </w:r>
          </w:p>
        </w:tc>
      </w:tr>
      <w:tr w:rsidR="00517181" w:rsidRPr="00A84B72" w14:paraId="1532310D"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5B838F19" w14:textId="77777777" w:rsidR="00517181" w:rsidRPr="00A84B72" w:rsidRDefault="00517181" w:rsidP="002156DE">
            <w:pPr>
              <w:jc w:val="center"/>
              <w:rPr>
                <w:b/>
                <w:sz w:val="20"/>
                <w:szCs w:val="20"/>
              </w:rPr>
            </w:pPr>
            <w:r w:rsidRPr="00A84B72">
              <w:rPr>
                <w:b/>
                <w:sz w:val="20"/>
                <w:szCs w:val="20"/>
              </w:rPr>
              <w:t>Cartografía</w:t>
            </w:r>
          </w:p>
        </w:tc>
        <w:tc>
          <w:tcPr>
            <w:tcW w:w="4381" w:type="dxa"/>
            <w:vAlign w:val="center"/>
            <w:hideMark/>
          </w:tcPr>
          <w:p w14:paraId="61159CEE" w14:textId="77777777" w:rsidR="00517181" w:rsidRPr="00A84B72" w:rsidRDefault="002156DE"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w:t>
            </w:r>
            <w:r w:rsidR="00517181" w:rsidRPr="00A84B72">
              <w:rPr>
                <w:sz w:val="20"/>
                <w:szCs w:val="20"/>
              </w:rPr>
              <w:t xml:space="preserve">artografía </w:t>
            </w:r>
            <w:r w:rsidRPr="00A84B72">
              <w:rPr>
                <w:sz w:val="20"/>
                <w:szCs w:val="20"/>
              </w:rPr>
              <w:t>del área del proyecto</w:t>
            </w:r>
            <w:r w:rsidR="00517181" w:rsidRPr="00A84B72">
              <w:rPr>
                <w:sz w:val="20"/>
                <w:szCs w:val="20"/>
              </w:rPr>
              <w:t xml:space="preserve"> (vías de acceso, puntos de control, entre otros)</w:t>
            </w:r>
          </w:p>
        </w:tc>
      </w:tr>
      <w:tr w:rsidR="00517181" w:rsidRPr="00A84B72" w14:paraId="02567723"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41908A5A" w14:textId="77777777" w:rsidR="00517181" w:rsidRPr="00A84B72" w:rsidRDefault="00517181" w:rsidP="002156DE">
            <w:pPr>
              <w:jc w:val="center"/>
              <w:rPr>
                <w:b/>
                <w:sz w:val="20"/>
                <w:szCs w:val="20"/>
              </w:rPr>
            </w:pPr>
            <w:r w:rsidRPr="00A84B72">
              <w:rPr>
                <w:b/>
                <w:sz w:val="20"/>
                <w:szCs w:val="20"/>
              </w:rPr>
              <w:t>Puestos de control de trafico</w:t>
            </w:r>
          </w:p>
        </w:tc>
        <w:tc>
          <w:tcPr>
            <w:tcW w:w="4381" w:type="dxa"/>
            <w:vAlign w:val="center"/>
            <w:hideMark/>
          </w:tcPr>
          <w:p w14:paraId="6118753C" w14:textId="77777777" w:rsidR="00517181" w:rsidRPr="00A84B72" w:rsidRDefault="00517181"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Ubicación de los puestos de control de tráfico a lo largo de las vías utilizadas para la movilización.</w:t>
            </w:r>
          </w:p>
        </w:tc>
      </w:tr>
      <w:tr w:rsidR="00517181" w:rsidRPr="00A84B72" w14:paraId="47C8E850"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4A252240" w14:textId="77777777" w:rsidR="00517181" w:rsidRPr="00A84B72" w:rsidRDefault="00517181" w:rsidP="002156DE">
            <w:pPr>
              <w:jc w:val="center"/>
              <w:rPr>
                <w:b/>
                <w:sz w:val="20"/>
                <w:szCs w:val="20"/>
              </w:rPr>
            </w:pPr>
            <w:r w:rsidRPr="00A84B72">
              <w:rPr>
                <w:b/>
                <w:sz w:val="20"/>
                <w:szCs w:val="20"/>
              </w:rPr>
              <w:t>Directorio Telefónico</w:t>
            </w:r>
          </w:p>
        </w:tc>
        <w:tc>
          <w:tcPr>
            <w:tcW w:w="4381" w:type="dxa"/>
            <w:vAlign w:val="center"/>
            <w:hideMark/>
          </w:tcPr>
          <w:p w14:paraId="0D9FD55C" w14:textId="77777777" w:rsidR="00517181" w:rsidRPr="00A84B72" w:rsidRDefault="00517181"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Contiene el directorio de teléfonos para </w:t>
            </w:r>
            <w:r w:rsidRPr="00A84B72">
              <w:rPr>
                <w:sz w:val="20"/>
                <w:szCs w:val="20"/>
              </w:rPr>
              <w:lastRenderedPageBreak/>
              <w:t xml:space="preserve">atención a Emergencias interno </w:t>
            </w:r>
            <w:r w:rsidR="002156DE" w:rsidRPr="00A84B72">
              <w:rPr>
                <w:sz w:val="20"/>
                <w:szCs w:val="20"/>
              </w:rPr>
              <w:t>de la Concesión Autopista Río Magdalena S.A.S</w:t>
            </w:r>
            <w:r w:rsidRPr="00A84B72">
              <w:rPr>
                <w:sz w:val="20"/>
                <w:szCs w:val="20"/>
              </w:rPr>
              <w:t>, empresas de trasportes, autoridades locales, regionales y nacionales para la atención a emergencias, CLOPAD, entre otros</w:t>
            </w:r>
          </w:p>
        </w:tc>
      </w:tr>
      <w:tr w:rsidR="00517181" w:rsidRPr="00A84B72" w14:paraId="2176CD48" w14:textId="77777777" w:rsidTr="002156DE">
        <w:trPr>
          <w:trHeight w:val="284"/>
        </w:trPr>
        <w:tc>
          <w:tcPr>
            <w:cnfStyle w:val="001000000000" w:firstRow="0" w:lastRow="0" w:firstColumn="1" w:lastColumn="0" w:oddVBand="0" w:evenVBand="0" w:oddHBand="0" w:evenHBand="0" w:firstRowFirstColumn="0" w:firstRowLastColumn="0" w:lastRowFirstColumn="0" w:lastRowLastColumn="0"/>
            <w:tcW w:w="4432" w:type="dxa"/>
            <w:shd w:val="clear" w:color="auto" w:fill="BFBFBF" w:themeFill="background1" w:themeFillShade="BF"/>
            <w:vAlign w:val="center"/>
            <w:hideMark/>
          </w:tcPr>
          <w:p w14:paraId="01852041" w14:textId="77777777" w:rsidR="00517181" w:rsidRPr="00A84B72" w:rsidRDefault="00517181" w:rsidP="002156DE">
            <w:pPr>
              <w:jc w:val="center"/>
              <w:rPr>
                <w:b/>
                <w:sz w:val="20"/>
                <w:szCs w:val="20"/>
              </w:rPr>
            </w:pPr>
            <w:r w:rsidRPr="00A84B72">
              <w:rPr>
                <w:b/>
                <w:sz w:val="20"/>
                <w:szCs w:val="20"/>
              </w:rPr>
              <w:lastRenderedPageBreak/>
              <w:t>Equipos</w:t>
            </w:r>
          </w:p>
        </w:tc>
        <w:tc>
          <w:tcPr>
            <w:tcW w:w="4381" w:type="dxa"/>
            <w:vAlign w:val="center"/>
            <w:hideMark/>
          </w:tcPr>
          <w:p w14:paraId="6B331342" w14:textId="77777777" w:rsidR="00517181" w:rsidRPr="00A84B72" w:rsidRDefault="00517181" w:rsidP="002156DE">
            <w:pP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Relaciona los equipos y material necesarios</w:t>
            </w:r>
            <w:r w:rsidR="002156DE" w:rsidRPr="00A84B72">
              <w:rPr>
                <w:sz w:val="20"/>
                <w:szCs w:val="20"/>
              </w:rPr>
              <w:t xml:space="preserve"> para la atención a emergencias.</w:t>
            </w:r>
          </w:p>
        </w:tc>
      </w:tr>
    </w:tbl>
    <w:p w14:paraId="65ADFD60" w14:textId="368D28BE" w:rsidR="00517181" w:rsidRDefault="002156DE" w:rsidP="002156DE">
      <w:pPr>
        <w:pStyle w:val="Notas"/>
      </w:pPr>
      <w:r>
        <w:t xml:space="preserve">Fuente </w:t>
      </w:r>
      <w:r w:rsidR="000428A0">
        <w:t>Géminis Consultores S.A.S</w:t>
      </w:r>
      <w:r>
        <w:t>, 2015</w:t>
      </w:r>
    </w:p>
    <w:p w14:paraId="5EDE2AE2" w14:textId="77777777" w:rsidR="002156DE" w:rsidRPr="002156DE" w:rsidRDefault="002156DE" w:rsidP="002156DE"/>
    <w:p w14:paraId="0C20063B" w14:textId="77777777" w:rsidR="002156DE" w:rsidRDefault="00517181" w:rsidP="002156DE">
      <w:pPr>
        <w:pStyle w:val="Ttulo6"/>
      </w:pPr>
      <w:bookmarkStart w:id="305" w:name="_Toc362818383"/>
      <w:bookmarkStart w:id="306" w:name="_Toc339353651"/>
      <w:bookmarkStart w:id="307" w:name="_Toc212040177"/>
      <w:bookmarkStart w:id="308" w:name="_Toc369441208"/>
      <w:r>
        <w:t>Corrientes superficiales</w:t>
      </w:r>
      <w:bookmarkStart w:id="309" w:name="_Toc362818384"/>
      <w:bookmarkStart w:id="310" w:name="_Toc339353652"/>
      <w:bookmarkStart w:id="311" w:name="_Toc212040178"/>
      <w:bookmarkStart w:id="312" w:name="_Toc369441209"/>
      <w:bookmarkEnd w:id="305"/>
      <w:bookmarkEnd w:id="306"/>
      <w:bookmarkEnd w:id="307"/>
      <w:bookmarkEnd w:id="308"/>
    </w:p>
    <w:p w14:paraId="439BCF03" w14:textId="77777777" w:rsidR="002156DE" w:rsidRPr="002156DE" w:rsidRDefault="002156DE" w:rsidP="002156DE"/>
    <w:p w14:paraId="4B618E2A" w14:textId="77777777" w:rsidR="00517181" w:rsidRDefault="00517181" w:rsidP="002156DE">
      <w:pPr>
        <w:pStyle w:val="Ttulo7"/>
      </w:pPr>
      <w:r w:rsidRPr="004767EC">
        <w:t>Puntos</w:t>
      </w:r>
      <w:r>
        <w:t xml:space="preserve"> de control de </w:t>
      </w:r>
      <w:bookmarkEnd w:id="309"/>
      <w:bookmarkEnd w:id="310"/>
      <w:bookmarkEnd w:id="311"/>
      <w:bookmarkEnd w:id="312"/>
      <w:r w:rsidR="0047284F">
        <w:t>hidrico</w:t>
      </w:r>
    </w:p>
    <w:p w14:paraId="7897C68F" w14:textId="77777777" w:rsidR="00517181" w:rsidRDefault="00517181" w:rsidP="00517181">
      <w:pPr>
        <w:rPr>
          <w:rFonts w:cs="Arial"/>
        </w:rPr>
      </w:pPr>
    </w:p>
    <w:p w14:paraId="71A94BF7" w14:textId="7CC7C28D" w:rsidR="00517181" w:rsidRDefault="00517181" w:rsidP="00517181">
      <w:pPr>
        <w:rPr>
          <w:rFonts w:cs="Arial"/>
        </w:rPr>
      </w:pPr>
      <w:r>
        <w:rPr>
          <w:rFonts w:cs="Arial"/>
        </w:rPr>
        <w:t xml:space="preserve">Los puntos de control tienen la finalidad brindar un puesto de monitoreo y acción en caso de manejar alguna eventualidad que se pueda presentar </w:t>
      </w:r>
      <w:r w:rsidR="002156DE">
        <w:rPr>
          <w:rFonts w:cs="Arial"/>
        </w:rPr>
        <w:t xml:space="preserve">en el desarrollo del proyecto </w:t>
      </w:r>
      <w:r w:rsidR="002156DE">
        <w:t>“</w:t>
      </w:r>
      <w:r w:rsidR="00F31639">
        <w:t>Construcción de la variante Puerto Berrío</w:t>
      </w:r>
      <w:r w:rsidR="002156DE">
        <w:t>”</w:t>
      </w:r>
      <w:r>
        <w:rPr>
          <w:rFonts w:cs="Arial"/>
        </w:rPr>
        <w:t>, principalmente derrames de sustancias sobre cuerpos de agua</w:t>
      </w:r>
      <w:r w:rsidR="002156DE">
        <w:rPr>
          <w:rFonts w:cs="Arial"/>
        </w:rPr>
        <w:t>.</w:t>
      </w:r>
    </w:p>
    <w:p w14:paraId="06D431DA" w14:textId="77777777" w:rsidR="002156DE" w:rsidRDefault="002156DE" w:rsidP="00517181">
      <w:pPr>
        <w:rPr>
          <w:rFonts w:cs="Arial"/>
        </w:rPr>
      </w:pPr>
    </w:p>
    <w:p w14:paraId="15893A0F" w14:textId="77777777" w:rsidR="00517181" w:rsidRDefault="00517181" w:rsidP="00517181">
      <w:pPr>
        <w:rPr>
          <w:rFonts w:cs="Arial"/>
        </w:rPr>
      </w:pPr>
      <w:r>
        <w:rPr>
          <w:rFonts w:cs="Arial"/>
        </w:rPr>
        <w:t>Con el fin de evitar derrames en cuerpos de agua o suelo, es aconsejable asegurar durante el proceso de diseño y c</w:t>
      </w:r>
      <w:r w:rsidR="002156DE">
        <w:rPr>
          <w:rFonts w:cs="Arial"/>
        </w:rPr>
        <w:t>onstrucción de las instalaciones como plantas, campamentos, entre otras</w:t>
      </w:r>
      <w:r>
        <w:rPr>
          <w:rFonts w:cs="Arial"/>
        </w:rPr>
        <w:t>, ubicar</w:t>
      </w:r>
      <w:r w:rsidR="002156DE">
        <w:rPr>
          <w:rFonts w:cs="Arial"/>
        </w:rPr>
        <w:t>las</w:t>
      </w:r>
      <w:r>
        <w:rPr>
          <w:rFonts w:cs="Arial"/>
        </w:rPr>
        <w:t xml:space="preserve"> alejadas de cuerpos de agua, teniendo en cuenta la ronda hídrica acorde con los resultados de la zonificaci</w:t>
      </w:r>
      <w:r w:rsidR="002156DE">
        <w:rPr>
          <w:rFonts w:cs="Arial"/>
        </w:rPr>
        <w:t>ón de manejo (Capítulo 9).</w:t>
      </w:r>
    </w:p>
    <w:p w14:paraId="4C851E53" w14:textId="77777777" w:rsidR="00517181" w:rsidRDefault="00517181" w:rsidP="00517181">
      <w:pPr>
        <w:rPr>
          <w:rFonts w:cs="Arial"/>
        </w:rPr>
      </w:pPr>
    </w:p>
    <w:p w14:paraId="29E93DEE" w14:textId="77777777" w:rsidR="00517181" w:rsidRDefault="00517181" w:rsidP="00517181">
      <w:pPr>
        <w:rPr>
          <w:rFonts w:cs="Arial"/>
        </w:rPr>
      </w:pPr>
      <w:r>
        <w:rPr>
          <w:rFonts w:cs="Arial"/>
        </w:rPr>
        <w:t xml:space="preserve">En el caso de los incidentes de derrames y fugas relacionados con las movilizaciones, está condicionada a la red vial existente a nivel nacional, departamental, regional y local de ingreso </w:t>
      </w:r>
      <w:r w:rsidR="002156DE">
        <w:rPr>
          <w:rFonts w:cs="Arial"/>
        </w:rPr>
        <w:t>al área de desarrollo del proyecto</w:t>
      </w:r>
      <w:r>
        <w:rPr>
          <w:rFonts w:cs="Arial"/>
        </w:rPr>
        <w:t>, la cual debe ser adecuada para garantizar la seguridad de las movilizaciones</w:t>
      </w:r>
      <w:r w:rsidR="002156DE">
        <w:rPr>
          <w:rFonts w:cs="Arial"/>
        </w:rPr>
        <w:t xml:space="preserve"> de</w:t>
      </w:r>
      <w:r>
        <w:rPr>
          <w:rFonts w:cs="Arial"/>
        </w:rPr>
        <w:t xml:space="preserve">, materiales, insumos, maquinaria y personal dentro del área. </w:t>
      </w:r>
    </w:p>
    <w:p w14:paraId="73F99CE3" w14:textId="77777777" w:rsidR="00517181" w:rsidRDefault="00517181" w:rsidP="00517181">
      <w:pPr>
        <w:rPr>
          <w:rFonts w:cs="Arial"/>
        </w:rPr>
      </w:pPr>
    </w:p>
    <w:p w14:paraId="4A04B0F7" w14:textId="77777777" w:rsidR="00517181" w:rsidRDefault="00517181" w:rsidP="00517181">
      <w:pPr>
        <w:rPr>
          <w:rStyle w:val="DescripcinCar"/>
          <w:rFonts w:eastAsiaTheme="minorHAnsi"/>
        </w:rPr>
      </w:pPr>
      <w:r>
        <w:rPr>
          <w:rFonts w:cs="Arial"/>
        </w:rPr>
        <w:t xml:space="preserve">Para la determinación de puntos de control sobre cuerpos de agua </w:t>
      </w:r>
      <w:r w:rsidR="002156DE">
        <w:rPr>
          <w:rFonts w:cs="Arial"/>
        </w:rPr>
        <w:t>en el área del proyecto</w:t>
      </w:r>
      <w:r>
        <w:rPr>
          <w:rFonts w:cs="Arial"/>
        </w:rPr>
        <w:t xml:space="preserve">, se tienen en cuenta tres factores, la hidrología e hidráulica de la fuente hídrica, la red vial existente y la logística empresarial, como se muestra en la </w:t>
      </w:r>
      <w:r w:rsidR="002156DE">
        <w:rPr>
          <w:rStyle w:val="DescripcinCar"/>
          <w:rFonts w:eastAsiaTheme="minorHAnsi"/>
        </w:rPr>
        <w:fldChar w:fldCharType="begin"/>
      </w:r>
      <w:r w:rsidR="002156DE">
        <w:rPr>
          <w:rFonts w:cs="Arial"/>
        </w:rPr>
        <w:instrText xml:space="preserve"> REF _Ref427848333 \h </w:instrText>
      </w:r>
      <w:r w:rsidR="002156DE">
        <w:rPr>
          <w:rStyle w:val="DescripcinCar"/>
          <w:rFonts w:eastAsiaTheme="minorHAnsi"/>
        </w:rPr>
      </w:r>
      <w:r w:rsidR="002156DE">
        <w:rPr>
          <w:rStyle w:val="DescripcinCar"/>
          <w:rFonts w:eastAsiaTheme="minorHAnsi"/>
        </w:rPr>
        <w:fldChar w:fldCharType="separate"/>
      </w:r>
      <w:r w:rsidR="00C60130">
        <w:t xml:space="preserve">Figura </w:t>
      </w:r>
      <w:r w:rsidR="00C60130">
        <w:rPr>
          <w:noProof/>
        </w:rPr>
        <w:t>11</w:t>
      </w:r>
      <w:r w:rsidR="00C60130">
        <w:t>.</w:t>
      </w:r>
      <w:r w:rsidR="00C60130">
        <w:rPr>
          <w:noProof/>
        </w:rPr>
        <w:t>18</w:t>
      </w:r>
      <w:r w:rsidR="002156DE">
        <w:rPr>
          <w:rStyle w:val="DescripcinCar"/>
          <w:rFonts w:eastAsiaTheme="minorHAnsi"/>
        </w:rPr>
        <w:fldChar w:fldCharType="end"/>
      </w:r>
    </w:p>
    <w:p w14:paraId="3105E15A" w14:textId="77777777" w:rsidR="002156DE" w:rsidRDefault="002156DE" w:rsidP="00517181">
      <w:pPr>
        <w:rPr>
          <w:rStyle w:val="DescripcinCar"/>
          <w:rFonts w:eastAsiaTheme="min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30"/>
      </w:tblGrid>
      <w:tr w:rsidR="002156DE" w:rsidRPr="002156DE" w14:paraId="0EB2F1A5" w14:textId="77777777" w:rsidTr="002156DE">
        <w:trPr>
          <w:trHeight w:val="2800"/>
          <w:jc w:val="center"/>
        </w:trPr>
        <w:tc>
          <w:tcPr>
            <w:tcW w:w="2800" w:type="dxa"/>
            <w:shd w:val="clear" w:color="auto" w:fill="auto"/>
            <w:vAlign w:val="center"/>
          </w:tcPr>
          <w:p w14:paraId="49A30992" w14:textId="77777777" w:rsidR="002156DE" w:rsidRPr="002156DE" w:rsidRDefault="002156DE" w:rsidP="002156DE">
            <w:pPr>
              <w:rPr>
                <w:rStyle w:val="DescripcinCar"/>
                <w:rFonts w:eastAsiaTheme="minorHAnsi"/>
                <w:b w:val="0"/>
                <w:color w:val="AE0000"/>
                <w:kern w:val="32"/>
              </w:rPr>
            </w:pPr>
            <w:r>
              <w:rPr>
                <w:noProof/>
                <w:lang w:eastAsia="es-CO"/>
              </w:rPr>
              <w:lastRenderedPageBreak/>
              <w:drawing>
                <wp:inline distT="0" distB="0" distL="0" distR="0" wp14:anchorId="2C0EB6F5" wp14:editId="4B8D95F7">
                  <wp:extent cx="4619625" cy="1828800"/>
                  <wp:effectExtent l="0" t="0" r="952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54"/>
                          <pic:cNvPicPr>
                            <a:picLocks noChangeAspect="1" noChangeArrowheads="1"/>
                          </pic:cNvPicPr>
                        </pic:nvPicPr>
                        <pic:blipFill>
                          <a:blip r:embed="rId33" cstate="print">
                            <a:extLst>
                              <a:ext uri="{28A0092B-C50C-407E-A947-70E740481C1C}">
                                <a14:useLocalDpi xmlns:a14="http://schemas.microsoft.com/office/drawing/2010/main" val="0"/>
                              </a:ext>
                            </a:extLst>
                          </a:blip>
                          <a:srcRect l="6648" t="23311" r="10918" b="18582"/>
                          <a:stretch>
                            <a:fillRect/>
                          </a:stretch>
                        </pic:blipFill>
                        <pic:spPr bwMode="auto">
                          <a:xfrm>
                            <a:off x="0" y="0"/>
                            <a:ext cx="4619625" cy="1828800"/>
                          </a:xfrm>
                          <a:prstGeom prst="rect">
                            <a:avLst/>
                          </a:prstGeom>
                          <a:noFill/>
                          <a:ln>
                            <a:noFill/>
                          </a:ln>
                        </pic:spPr>
                      </pic:pic>
                    </a:graphicData>
                  </a:graphic>
                </wp:inline>
              </w:drawing>
            </w:r>
          </w:p>
        </w:tc>
      </w:tr>
    </w:tbl>
    <w:p w14:paraId="01ED04FC" w14:textId="77777777" w:rsidR="002156DE" w:rsidRDefault="002156DE" w:rsidP="002156DE">
      <w:pPr>
        <w:pStyle w:val="Tablas"/>
      </w:pPr>
      <w:bookmarkStart w:id="313" w:name="_Ref427848333"/>
      <w:bookmarkStart w:id="314" w:name="_Toc436292622"/>
      <w:r>
        <w:t xml:space="preserve">Figura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rsidR="0047284F">
        <w:t>.</w:t>
      </w:r>
      <w:r w:rsidR="000E0590">
        <w:fldChar w:fldCharType="begin"/>
      </w:r>
      <w:r w:rsidR="000E0590">
        <w:instrText xml:space="preserve"> SEQ Figura \* ARABIC \s 1 </w:instrText>
      </w:r>
      <w:r w:rsidR="000E0590">
        <w:fldChar w:fldCharType="separate"/>
      </w:r>
      <w:r w:rsidR="00C60130">
        <w:rPr>
          <w:noProof/>
        </w:rPr>
        <w:t>18</w:t>
      </w:r>
      <w:r w:rsidR="000E0590">
        <w:rPr>
          <w:noProof/>
        </w:rPr>
        <w:fldChar w:fldCharType="end"/>
      </w:r>
      <w:bookmarkEnd w:id="313"/>
      <w:r>
        <w:tab/>
        <w:t>Criterios Determinación Puntos de Control</w:t>
      </w:r>
      <w:bookmarkEnd w:id="314"/>
    </w:p>
    <w:p w14:paraId="7CE4FA4E" w14:textId="77777777" w:rsidR="002156DE" w:rsidRPr="002156DE" w:rsidRDefault="002156DE" w:rsidP="002156DE">
      <w:pPr>
        <w:pStyle w:val="Notas"/>
      </w:pPr>
      <w:r>
        <w:t>Fuente Géminis Consultores S.A.S, 2015</w:t>
      </w:r>
    </w:p>
    <w:p w14:paraId="77637C78" w14:textId="77777777" w:rsidR="00517181" w:rsidRDefault="00517181" w:rsidP="00517181">
      <w:pPr>
        <w:rPr>
          <w:rStyle w:val="DescripcinCar"/>
          <w:rFonts w:eastAsiaTheme="minorHAnsi"/>
        </w:rPr>
      </w:pPr>
    </w:p>
    <w:p w14:paraId="3EAAFB5C" w14:textId="77777777" w:rsidR="00517181" w:rsidRDefault="00517181" w:rsidP="00517181">
      <w:pPr>
        <w:rPr>
          <w:rFonts w:cs="Arial"/>
        </w:rPr>
      </w:pPr>
      <w:r>
        <w:rPr>
          <w:rFonts w:cs="Arial"/>
        </w:rPr>
        <w:t>Para la definición de los puntos de control sobre los cuerpos de agua</w:t>
      </w:r>
      <w:r w:rsidR="002156DE">
        <w:rPr>
          <w:rFonts w:cs="Arial"/>
        </w:rPr>
        <w:t>, se tienen en cuenta:</w:t>
      </w:r>
    </w:p>
    <w:p w14:paraId="4079C453" w14:textId="77777777" w:rsidR="00517181" w:rsidRDefault="00517181" w:rsidP="00517181">
      <w:pPr>
        <w:ind w:left="720"/>
        <w:rPr>
          <w:rFonts w:cs="Arial"/>
        </w:rPr>
      </w:pPr>
    </w:p>
    <w:p w14:paraId="1A6D7E12" w14:textId="77777777" w:rsidR="00517181" w:rsidRDefault="00517181" w:rsidP="002156DE">
      <w:pPr>
        <w:pStyle w:val="Prrafodelista"/>
        <w:numPr>
          <w:ilvl w:val="0"/>
          <w:numId w:val="13"/>
        </w:numPr>
      </w:pPr>
      <w:r>
        <w:t xml:space="preserve">La cartografía actualizada </w:t>
      </w:r>
      <w:r w:rsidR="002156DE">
        <w:t>del área y su AID</w:t>
      </w:r>
      <w:r>
        <w:t xml:space="preserve">, donde esté definida la red hidrográfica, la red vial, infraestructura de puentes vehiculares, peatonales, tarabitas, entre otro, que puedan servir de apoyo en infraestructura al momento de atender una emergencia, accediendo al cuerpo de agua en época de verano o invierno. </w:t>
      </w:r>
    </w:p>
    <w:p w14:paraId="758A2AD0" w14:textId="77777777" w:rsidR="0047284F" w:rsidRDefault="00517181" w:rsidP="002156DE">
      <w:pPr>
        <w:pStyle w:val="Prrafodelista"/>
        <w:numPr>
          <w:ilvl w:val="0"/>
          <w:numId w:val="13"/>
        </w:numPr>
      </w:pPr>
      <w:r>
        <w:t xml:space="preserve">Conocer las secciones transversales de los cuerpos de agua en su punto de control, con el fin de establecer variables hidráulicas importantes para el manejo de incidentes.  </w:t>
      </w:r>
    </w:p>
    <w:p w14:paraId="50996932" w14:textId="77777777" w:rsidR="0047284F" w:rsidRDefault="00517181" w:rsidP="002156DE">
      <w:pPr>
        <w:pStyle w:val="Prrafodelista"/>
        <w:numPr>
          <w:ilvl w:val="0"/>
          <w:numId w:val="13"/>
        </w:numPr>
      </w:pPr>
      <w:r>
        <w:t>Se debe conocer el acceso al punto, las dificultades y las formas de operarlos de manera manual o con</w:t>
      </w:r>
      <w:r w:rsidR="0047284F">
        <w:t xml:space="preserve"> equipos instalados en el sitio.</w:t>
      </w:r>
    </w:p>
    <w:p w14:paraId="286571EA" w14:textId="77777777" w:rsidR="0047284F" w:rsidRDefault="00517181" w:rsidP="002156DE">
      <w:pPr>
        <w:pStyle w:val="Prrafodelista"/>
        <w:numPr>
          <w:ilvl w:val="0"/>
          <w:numId w:val="13"/>
        </w:numPr>
      </w:pPr>
      <w:r>
        <w:t>Definir las vías de comunicación utiliza</w:t>
      </w:r>
      <w:r w:rsidR="0047284F">
        <w:t>ndo la red vial existente en el área</w:t>
      </w:r>
      <w:r>
        <w:t xml:space="preserve">, con el fin de garantizar la accesibilidad </w:t>
      </w:r>
      <w:r w:rsidR="0047284F">
        <w:t>en caso de presentarse una emergencia y contingencia</w:t>
      </w:r>
      <w:r>
        <w:t>.</w:t>
      </w:r>
    </w:p>
    <w:p w14:paraId="56CFF42D" w14:textId="77777777" w:rsidR="0047284F" w:rsidRDefault="00517181" w:rsidP="002156DE">
      <w:pPr>
        <w:pStyle w:val="Prrafodelista"/>
        <w:numPr>
          <w:ilvl w:val="0"/>
          <w:numId w:val="13"/>
        </w:numPr>
      </w:pPr>
      <w:r>
        <w:t xml:space="preserve">Se debe tener en cuenta la velocidad del derrame dentro del cuerpo de agua, con el fin de definir los tiempos de desplazamiento del personal de control y los equipos necesarios para la atención a emergencias, se debe tener en cuenta que este tiempo de acción debe ser menor al tiempo de desplazamiento de la sustancia. </w:t>
      </w:r>
    </w:p>
    <w:p w14:paraId="02D737D8" w14:textId="77777777" w:rsidR="00517181" w:rsidRDefault="00517181" w:rsidP="002156DE">
      <w:pPr>
        <w:pStyle w:val="Prrafodelista"/>
        <w:numPr>
          <w:ilvl w:val="0"/>
          <w:numId w:val="13"/>
        </w:numPr>
      </w:pPr>
      <w:r>
        <w:t xml:space="preserve">Para los sitios donde hay se cuenta con una estructura civil sobre el cause (puente vehicular, peatonal, tarabita, entre otras) se puede contar con para la atención a emergencias, con equipos a distancia o guardados en instalaciones o viviendas cercanas al el cuerpo de agua o punto de control, con el fin de acceder fácilmente a estos al momento de atención a emergencias. </w:t>
      </w:r>
    </w:p>
    <w:p w14:paraId="1E54B78F" w14:textId="71C905F9" w:rsidR="00517181" w:rsidRDefault="008073E3" w:rsidP="00517181">
      <w:pPr>
        <w:rPr>
          <w:rFonts w:cs="Arial"/>
        </w:rPr>
      </w:pPr>
      <w:r>
        <w:rPr>
          <w:rFonts w:cs="Arial"/>
        </w:rPr>
        <w:lastRenderedPageBreak/>
        <w:t xml:space="preserve">Los puntos de </w:t>
      </w:r>
      <w:r w:rsidR="009F39B0">
        <w:rPr>
          <w:rFonts w:cs="Arial"/>
        </w:rPr>
        <w:t xml:space="preserve">control para el desarrollo del proyecto se ubicaran teniendo en cuenta el modelo de dispersión de contaminantes en agua presentado en el capitulo 5 del presente estudio, a una distancia de 200 metros sobre el eje del trazado aguas abajo del mismo, en la margen izquierda y derecha del rio Magdalena., esto con el fin de poder detener cualquier evento. </w:t>
      </w:r>
    </w:p>
    <w:p w14:paraId="3AC6F148" w14:textId="77777777" w:rsidR="008073E3" w:rsidRDefault="008073E3" w:rsidP="00517181">
      <w:pPr>
        <w:rPr>
          <w:rFonts w:cs="Arial"/>
          <w:szCs w:val="20"/>
        </w:rPr>
      </w:pPr>
    </w:p>
    <w:p w14:paraId="33129FF3" w14:textId="77777777" w:rsidR="00517181" w:rsidRDefault="00517181" w:rsidP="0047284F">
      <w:pPr>
        <w:pStyle w:val="Ttulo7"/>
      </w:pPr>
      <w:bookmarkStart w:id="315" w:name="_Toc362818387"/>
      <w:bookmarkStart w:id="316" w:name="_Toc339353655"/>
      <w:bookmarkStart w:id="317" w:name="_Toc212040181"/>
      <w:bookmarkStart w:id="318" w:name="_Toc369441211"/>
      <w:r w:rsidRPr="00FC1F69">
        <w:t>Cartografía</w:t>
      </w:r>
      <w:bookmarkEnd w:id="315"/>
      <w:bookmarkEnd w:id="316"/>
      <w:bookmarkEnd w:id="317"/>
      <w:bookmarkEnd w:id="318"/>
    </w:p>
    <w:p w14:paraId="6C8EED30" w14:textId="77777777" w:rsidR="00517181" w:rsidRDefault="00517181" w:rsidP="00517181">
      <w:pPr>
        <w:rPr>
          <w:rFonts w:cs="Arial"/>
        </w:rPr>
      </w:pPr>
    </w:p>
    <w:p w14:paraId="422E4851" w14:textId="174AA03C" w:rsidR="00517181" w:rsidRDefault="00517181" w:rsidP="00517181">
      <w:pPr>
        <w:rPr>
          <w:rFonts w:cs="Arial"/>
        </w:rPr>
      </w:pPr>
      <w:r>
        <w:rPr>
          <w:rFonts w:cs="Arial"/>
        </w:rPr>
        <w:t xml:space="preserve">Dentro del componente informático se encuentra la cartografía del </w:t>
      </w:r>
      <w:r w:rsidR="0047284F">
        <w:rPr>
          <w:rFonts w:cs="Arial"/>
        </w:rPr>
        <w:t>area de influencia directa del proyect</w:t>
      </w:r>
      <w:r w:rsidR="0047284F" w:rsidRPr="00EA760C">
        <w:rPr>
          <w:rFonts w:cs="Arial"/>
        </w:rPr>
        <w:t xml:space="preserve">o </w:t>
      </w:r>
      <w:r w:rsidR="0047284F" w:rsidRPr="00EA760C">
        <w:t xml:space="preserve">“Construcción de la </w:t>
      </w:r>
      <w:r w:rsidR="00EA760C">
        <w:t>Variante Puerto Berrío</w:t>
      </w:r>
      <w:r w:rsidR="0047284F">
        <w:t>”</w:t>
      </w:r>
      <w:r>
        <w:rPr>
          <w:rFonts w:cs="Arial"/>
        </w:rPr>
        <w:t>, vías de acceso, cartografía física, hídr</w:t>
      </w:r>
      <w:r w:rsidR="0047284F">
        <w:rPr>
          <w:rFonts w:cs="Arial"/>
        </w:rPr>
        <w:t>ologia</w:t>
      </w:r>
      <w:r>
        <w:rPr>
          <w:rFonts w:cs="Arial"/>
        </w:rPr>
        <w:t>, entre otras, en formato impreso y digitalizado, con el fin de conocer los todos los aspectos geográficos en caso de presentarse alguna emergencia.</w:t>
      </w:r>
    </w:p>
    <w:p w14:paraId="04992B43" w14:textId="77777777" w:rsidR="00517181" w:rsidRDefault="00517181" w:rsidP="00517181">
      <w:pPr>
        <w:rPr>
          <w:rFonts w:cs="Arial"/>
        </w:rPr>
      </w:pPr>
    </w:p>
    <w:p w14:paraId="031D6908" w14:textId="77777777" w:rsidR="00517181" w:rsidRDefault="00517181" w:rsidP="00517181">
      <w:pPr>
        <w:rPr>
          <w:rFonts w:cs="Arial"/>
        </w:rPr>
      </w:pPr>
      <w:r>
        <w:rPr>
          <w:rFonts w:cs="Arial"/>
        </w:rPr>
        <w:t>Dentro de la cartografía se debe incluir  la zonificación ambiental, localización de infraestructura existente, corredores de afectación, puntos de control, vías de evacuación, entre otra información que sea necesaria al momento de atender un incidente, esta información puede ser determinante al momento de la preparación, planeación y desarrollo de la respuesta y atención a emergencias.</w:t>
      </w:r>
    </w:p>
    <w:p w14:paraId="1A531A85" w14:textId="77777777" w:rsidR="00517181" w:rsidRDefault="00517181" w:rsidP="00517181">
      <w:pPr>
        <w:rPr>
          <w:rFonts w:cs="Arial"/>
        </w:rPr>
      </w:pPr>
      <w:bookmarkStart w:id="319" w:name="_Toc269413138"/>
    </w:p>
    <w:p w14:paraId="012D2628" w14:textId="77777777" w:rsidR="00517181" w:rsidRDefault="00517181" w:rsidP="0047284F">
      <w:pPr>
        <w:pStyle w:val="Ttulo7"/>
      </w:pPr>
      <w:bookmarkStart w:id="320" w:name="_Toc212040184"/>
      <w:bookmarkStart w:id="321" w:name="_Toc362818394"/>
      <w:bookmarkStart w:id="322" w:name="_Toc339353658"/>
      <w:bookmarkStart w:id="323" w:name="_Toc369441218"/>
      <w:r w:rsidRPr="006D282F">
        <w:t>Puestos</w:t>
      </w:r>
      <w:r>
        <w:t xml:space="preserve"> de control</w:t>
      </w:r>
      <w:bookmarkEnd w:id="320"/>
      <w:r>
        <w:t xml:space="preserve"> de tráfico</w:t>
      </w:r>
      <w:bookmarkEnd w:id="321"/>
      <w:bookmarkEnd w:id="322"/>
      <w:bookmarkEnd w:id="323"/>
    </w:p>
    <w:p w14:paraId="3C1D7BBD" w14:textId="77777777" w:rsidR="00517181" w:rsidRDefault="00517181" w:rsidP="00517181">
      <w:pPr>
        <w:rPr>
          <w:rFonts w:cs="Arial"/>
        </w:rPr>
      </w:pPr>
    </w:p>
    <w:bookmarkEnd w:id="319"/>
    <w:p w14:paraId="5220C5C5" w14:textId="77777777" w:rsidR="00517181" w:rsidRDefault="00517181" w:rsidP="00517181">
      <w:pPr>
        <w:rPr>
          <w:rFonts w:cs="Arial"/>
        </w:rPr>
      </w:pPr>
      <w:r>
        <w:rPr>
          <w:rFonts w:cs="Arial"/>
        </w:rPr>
        <w:t xml:space="preserve">Las empresas de transporte terrestre de </w:t>
      </w:r>
      <w:r w:rsidR="0047284F">
        <w:rPr>
          <w:rFonts w:cs="Arial"/>
        </w:rPr>
        <w:t>personal, equipos, materiales, entre otras,</w:t>
      </w:r>
      <w:r>
        <w:rPr>
          <w:rFonts w:cs="Arial"/>
        </w:rPr>
        <w:t xml:space="preserve"> establecerán puestos de control de tráfico a lo largo de las distintas ru</w:t>
      </w:r>
      <w:r w:rsidR="0047284F">
        <w:rPr>
          <w:rFonts w:cs="Arial"/>
        </w:rPr>
        <w:t xml:space="preserve">tas de transporte. </w:t>
      </w:r>
      <w:r>
        <w:rPr>
          <w:rFonts w:cs="Arial"/>
        </w:rPr>
        <w:t>Para la localización de estos puntos de control de tráfico se deben tener en cuenta:</w:t>
      </w:r>
    </w:p>
    <w:p w14:paraId="4E500024" w14:textId="77777777" w:rsidR="00517181" w:rsidRDefault="00517181" w:rsidP="00DE6BD9"/>
    <w:p w14:paraId="6E223C4B" w14:textId="77777777" w:rsidR="00517181" w:rsidRDefault="00517181" w:rsidP="00DE6BD9">
      <w:pPr>
        <w:pStyle w:val="Prrafodelista"/>
        <w:numPr>
          <w:ilvl w:val="0"/>
          <w:numId w:val="13"/>
        </w:numPr>
      </w:pPr>
      <w:r>
        <w:t>Escuelas y cruce peatonal  sobre la vía</w:t>
      </w:r>
    </w:p>
    <w:p w14:paraId="326FF392" w14:textId="77777777" w:rsidR="00517181" w:rsidRDefault="00517181" w:rsidP="00DE6BD9">
      <w:pPr>
        <w:pStyle w:val="Prrafodelista"/>
        <w:numPr>
          <w:ilvl w:val="0"/>
          <w:numId w:val="13"/>
        </w:numPr>
      </w:pPr>
      <w:r>
        <w:t>Identificar los Templetes (Iglesias, cementerios, salones sociales, comunales, entre otros)</w:t>
      </w:r>
    </w:p>
    <w:p w14:paraId="0BDFF84A" w14:textId="77777777" w:rsidR="00517181" w:rsidRDefault="00517181" w:rsidP="00DE6BD9">
      <w:pPr>
        <w:pStyle w:val="Prrafodelista"/>
        <w:numPr>
          <w:ilvl w:val="0"/>
          <w:numId w:val="13"/>
        </w:numPr>
      </w:pPr>
      <w:r>
        <w:t xml:space="preserve">Identificar el tipo de tráfico vehicular </w:t>
      </w:r>
    </w:p>
    <w:p w14:paraId="2A44F6F7" w14:textId="77777777" w:rsidR="00517181" w:rsidRDefault="00517181" w:rsidP="00DE6BD9">
      <w:pPr>
        <w:pStyle w:val="Prrafodelista"/>
        <w:numPr>
          <w:ilvl w:val="0"/>
          <w:numId w:val="13"/>
        </w:numPr>
      </w:pPr>
      <w:r>
        <w:t>Rutas de ingreso autorizadas</w:t>
      </w:r>
    </w:p>
    <w:p w14:paraId="32C33188" w14:textId="77777777" w:rsidR="00517181" w:rsidRDefault="00517181" w:rsidP="00DE6BD9">
      <w:pPr>
        <w:pStyle w:val="Prrafodelista"/>
        <w:numPr>
          <w:ilvl w:val="0"/>
          <w:numId w:val="13"/>
        </w:numPr>
      </w:pPr>
      <w:r>
        <w:t>Cruces viales</w:t>
      </w:r>
    </w:p>
    <w:p w14:paraId="42849143" w14:textId="77777777" w:rsidR="00DE6BD9" w:rsidRPr="00DE6BD9" w:rsidRDefault="00DE6BD9" w:rsidP="00DE6BD9"/>
    <w:p w14:paraId="72C59D2A" w14:textId="77777777" w:rsidR="00517181" w:rsidRDefault="00517181" w:rsidP="00517181">
      <w:r w:rsidRPr="006D282F">
        <w:t xml:space="preserve">La </w:t>
      </w:r>
      <w:r w:rsidRPr="00DE6BD9">
        <w:rPr>
          <w:rStyle w:val="DescripcinCar"/>
          <w:rFonts w:eastAsiaTheme="minorHAnsi"/>
          <w:b w:val="0"/>
        </w:rPr>
        <w:fldChar w:fldCharType="begin"/>
      </w:r>
      <w:r w:rsidRPr="00DE6BD9">
        <w:rPr>
          <w:rStyle w:val="DescripcinCar"/>
          <w:rFonts w:eastAsiaTheme="minorHAnsi"/>
          <w:b w:val="0"/>
        </w:rPr>
        <w:instrText xml:space="preserve"> REF _Ref364269566 \h  \* MERGEFORMAT </w:instrText>
      </w:r>
      <w:r w:rsidRPr="00DE6BD9">
        <w:rPr>
          <w:rStyle w:val="DescripcinCar"/>
          <w:rFonts w:eastAsiaTheme="minorHAnsi"/>
          <w:b w:val="0"/>
        </w:rPr>
      </w:r>
      <w:r w:rsidRPr="00DE6BD9">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35</w:t>
      </w:r>
      <w:r w:rsidRPr="00DE6BD9">
        <w:rPr>
          <w:rStyle w:val="DescripcinCar"/>
          <w:rFonts w:eastAsiaTheme="minorHAnsi"/>
          <w:b w:val="0"/>
        </w:rPr>
        <w:fldChar w:fldCharType="end"/>
      </w:r>
      <w:r>
        <w:t xml:space="preserve"> muestra la F</w:t>
      </w:r>
      <w:r w:rsidRPr="006D282F">
        <w:t xml:space="preserve">icha </w:t>
      </w:r>
      <w:r w:rsidR="00DE6BD9">
        <w:t>No 2</w:t>
      </w:r>
      <w:r>
        <w:t xml:space="preserve"> donde se expone las medidas de manejo y lineamientos para llevar a cabo la</w:t>
      </w:r>
      <w:r w:rsidRPr="006D282F">
        <w:t xml:space="preserve"> movilización</w:t>
      </w:r>
      <w:r>
        <w:t xml:space="preserve"> exclusiva por</w:t>
      </w:r>
      <w:r w:rsidRPr="006D282F">
        <w:t xml:space="preserve"> eventos de em</w:t>
      </w:r>
      <w:r>
        <w:t>ergencia que puedan ocurrir.</w:t>
      </w:r>
      <w:r w:rsidRPr="006D282F">
        <w:t xml:space="preserve"> </w:t>
      </w:r>
    </w:p>
    <w:p w14:paraId="222B4EB1" w14:textId="52299749" w:rsidR="00A84B72" w:rsidRDefault="00A84B72">
      <w:pPr>
        <w:spacing w:line="240" w:lineRule="auto"/>
        <w:contextualSpacing w:val="0"/>
        <w:jc w:val="left"/>
      </w:pPr>
      <w:r>
        <w:br w:type="page"/>
      </w:r>
    </w:p>
    <w:p w14:paraId="7276AEA5" w14:textId="77777777" w:rsidR="00517181" w:rsidRDefault="00517181" w:rsidP="00DE6BD9">
      <w:pPr>
        <w:pStyle w:val="Descripcin"/>
        <w:jc w:val="center"/>
      </w:pPr>
      <w:bookmarkStart w:id="324" w:name="_Ref364269566"/>
      <w:bookmarkStart w:id="325" w:name="_Toc369254597"/>
      <w:bookmarkStart w:id="326" w:name="_Toc436292599"/>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35</w:t>
      </w:r>
      <w:r w:rsidR="000E0590">
        <w:rPr>
          <w:noProof/>
        </w:rPr>
        <w:fldChar w:fldCharType="end"/>
      </w:r>
      <w:bookmarkEnd w:id="324"/>
      <w:r>
        <w:tab/>
        <w:t>Ficha Movilización en casos de contingencia</w:t>
      </w:r>
      <w:bookmarkEnd w:id="325"/>
      <w:bookmarkEnd w:id="326"/>
    </w:p>
    <w:tbl>
      <w:tblPr>
        <w:tblStyle w:val="Gminis"/>
        <w:tblW w:w="8789" w:type="dxa"/>
        <w:tblLook w:val="04A0" w:firstRow="1" w:lastRow="0" w:firstColumn="1" w:lastColumn="0" w:noHBand="0" w:noVBand="1"/>
      </w:tblPr>
      <w:tblGrid>
        <w:gridCol w:w="4933"/>
        <w:gridCol w:w="3856"/>
      </w:tblGrid>
      <w:tr w:rsidR="00517181" w14:paraId="5EDCC639" w14:textId="77777777" w:rsidTr="00DE6BD9">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8789" w:type="dxa"/>
            <w:gridSpan w:val="2"/>
            <w:vAlign w:val="center"/>
            <w:hideMark/>
          </w:tcPr>
          <w:p w14:paraId="4E16E1AF" w14:textId="77777777" w:rsidR="00517181" w:rsidRPr="00A53AC4" w:rsidRDefault="00517181" w:rsidP="00DE6BD9">
            <w:pPr>
              <w:pStyle w:val="Descripcin"/>
              <w:jc w:val="center"/>
              <w:rPr>
                <w:b/>
              </w:rPr>
            </w:pPr>
            <w:r>
              <w:rPr>
                <w:b/>
                <w:bCs w:val="0"/>
                <w:color w:val="000000" w:themeColor="text1"/>
              </w:rPr>
              <w:t xml:space="preserve">Ficha Técnica No </w:t>
            </w:r>
            <w:r w:rsidR="00DE6BD9">
              <w:rPr>
                <w:b/>
                <w:bCs w:val="0"/>
                <w:color w:val="000000" w:themeColor="text1"/>
              </w:rPr>
              <w:t>2</w:t>
            </w:r>
            <w:r w:rsidRPr="00A53AC4">
              <w:rPr>
                <w:b/>
                <w:bCs w:val="0"/>
                <w:color w:val="000000" w:themeColor="text1"/>
              </w:rPr>
              <w:t xml:space="preserve"> </w:t>
            </w:r>
            <w:r>
              <w:rPr>
                <w:b/>
                <w:color w:val="000000" w:themeColor="text1"/>
              </w:rPr>
              <w:t>Movilización en caso de Contingencia</w:t>
            </w:r>
          </w:p>
        </w:tc>
      </w:tr>
      <w:tr w:rsidR="00517181" w14:paraId="32238218" w14:textId="77777777" w:rsidTr="00DE6BD9">
        <w:trPr>
          <w:trHeight w:val="283"/>
        </w:trPr>
        <w:tc>
          <w:tcPr>
            <w:cnfStyle w:val="001000000000" w:firstRow="0" w:lastRow="0" w:firstColumn="1" w:lastColumn="0" w:oddVBand="0" w:evenVBand="0" w:oddHBand="0" w:evenHBand="0" w:firstRowFirstColumn="0" w:firstRowLastColumn="0" w:lastRowFirstColumn="0" w:lastRowLastColumn="0"/>
            <w:tcW w:w="4933" w:type="dxa"/>
            <w:shd w:val="clear" w:color="auto" w:fill="BFBFBF" w:themeFill="background1" w:themeFillShade="BF"/>
            <w:vAlign w:val="center"/>
            <w:hideMark/>
          </w:tcPr>
          <w:p w14:paraId="56AD55C4" w14:textId="77777777" w:rsidR="00517181" w:rsidRPr="00DE6BD9"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rPr>
            </w:pPr>
            <w:r w:rsidRPr="00DE6BD9">
              <w:rPr>
                <w:rFonts w:cs="Arial"/>
                <w:b/>
              </w:rPr>
              <w:t>Tiempo de respuesta:</w:t>
            </w:r>
          </w:p>
        </w:tc>
        <w:tc>
          <w:tcPr>
            <w:tcW w:w="3856" w:type="dxa"/>
            <w:vAlign w:val="center"/>
            <w:hideMark/>
          </w:tcPr>
          <w:p w14:paraId="52C030F8" w14:textId="77777777"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 a 2 horas</w:t>
            </w:r>
          </w:p>
        </w:tc>
      </w:tr>
      <w:tr w:rsidR="00517181" w14:paraId="34C56D98" w14:textId="77777777" w:rsidTr="00DE6BD9">
        <w:trPr>
          <w:trHeight w:val="283"/>
        </w:trPr>
        <w:tc>
          <w:tcPr>
            <w:cnfStyle w:val="001000000000" w:firstRow="0" w:lastRow="0" w:firstColumn="1" w:lastColumn="0" w:oddVBand="0" w:evenVBand="0" w:oddHBand="0" w:evenHBand="0" w:firstRowFirstColumn="0" w:firstRowLastColumn="0" w:lastRowFirstColumn="0" w:lastRowLastColumn="0"/>
            <w:tcW w:w="4933" w:type="dxa"/>
            <w:shd w:val="clear" w:color="auto" w:fill="BFBFBF" w:themeFill="background1" w:themeFillShade="BF"/>
            <w:vAlign w:val="center"/>
            <w:hideMark/>
          </w:tcPr>
          <w:p w14:paraId="1742B10E" w14:textId="77777777" w:rsidR="00517181" w:rsidRPr="00DE6BD9"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rPr>
            </w:pPr>
            <w:r w:rsidRPr="00DE6BD9">
              <w:rPr>
                <w:rFonts w:cs="Arial"/>
                <w:b/>
              </w:rPr>
              <w:t>Responsable:</w:t>
            </w:r>
          </w:p>
        </w:tc>
        <w:tc>
          <w:tcPr>
            <w:tcW w:w="3856" w:type="dxa"/>
            <w:vAlign w:val="center"/>
            <w:hideMark/>
          </w:tcPr>
          <w:p w14:paraId="748F33DC" w14:textId="77777777"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Comandante de Emergencias y Coordinador HSE  </w:t>
            </w:r>
          </w:p>
        </w:tc>
      </w:tr>
      <w:tr w:rsidR="00517181" w14:paraId="40461274" w14:textId="77777777"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14:paraId="150A1EA3" w14:textId="77777777"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A064CA">
              <w:rPr>
                <w:rFonts w:cs="Arial"/>
                <w:b/>
                <w:bCs/>
                <w:color w:val="000000" w:themeColor="text1"/>
              </w:rPr>
              <w:t>Acciones Inmediatas</w:t>
            </w:r>
          </w:p>
        </w:tc>
      </w:tr>
      <w:tr w:rsidR="00517181" w14:paraId="75DC65DA" w14:textId="77777777" w:rsidTr="00DE6BD9">
        <w:tc>
          <w:tcPr>
            <w:cnfStyle w:val="001000000000" w:firstRow="0" w:lastRow="0" w:firstColumn="1" w:lastColumn="0" w:oddVBand="0" w:evenVBand="0" w:oddHBand="0" w:evenHBand="0" w:firstRowFirstColumn="0" w:firstRowLastColumn="0" w:lastRowFirstColumn="0" w:lastRowLastColumn="0"/>
            <w:tcW w:w="8789" w:type="dxa"/>
            <w:gridSpan w:val="2"/>
            <w:vAlign w:val="center"/>
            <w:hideMark/>
          </w:tcPr>
          <w:p w14:paraId="5B3ED1AB" w14:textId="77777777" w:rsidR="00517181" w:rsidRDefault="00517181" w:rsidP="00DE6BD9">
            <w:pPr>
              <w:pStyle w:val="Sinespaciado"/>
              <w:numPr>
                <w:ilvl w:val="0"/>
                <w:numId w:val="16"/>
              </w:numPr>
              <w:tabs>
                <w:tab w:val="left" w:pos="284"/>
              </w:tabs>
              <w:ind w:left="284" w:hanging="284"/>
              <w:jc w:val="left"/>
            </w:pPr>
            <w:r>
              <w:t>Identificar y dimensionar el tipo de emergencia presentadas</w:t>
            </w:r>
          </w:p>
          <w:p w14:paraId="13FE6BAF" w14:textId="1418FB39" w:rsidR="00517181" w:rsidRPr="001E183C" w:rsidRDefault="00517181" w:rsidP="00DE6BD9">
            <w:pPr>
              <w:pStyle w:val="Sinespaciado"/>
              <w:numPr>
                <w:ilvl w:val="0"/>
                <w:numId w:val="16"/>
              </w:numPr>
              <w:tabs>
                <w:tab w:val="left" w:pos="284"/>
              </w:tabs>
              <w:ind w:left="284" w:hanging="284"/>
              <w:jc w:val="left"/>
            </w:pPr>
            <w:r>
              <w:t>Comunicar del evento a las</w:t>
            </w:r>
            <w:r w:rsidRPr="001E183C">
              <w:t xml:space="preserve"> entidades regionales de </w:t>
            </w:r>
            <w:r w:rsidR="00DE6BD9">
              <w:t>Pto Berrio (</w:t>
            </w:r>
            <w:r w:rsidR="006D2FC1">
              <w:t>Antioquia</w:t>
            </w:r>
            <w:r w:rsidR="00DE6BD9">
              <w:t>) y Cimitarra (Santander)</w:t>
            </w:r>
            <w:r w:rsidRPr="001E183C">
              <w:t xml:space="preserve"> </w:t>
            </w:r>
          </w:p>
          <w:p w14:paraId="2275D4E5" w14:textId="77777777" w:rsidR="00517181" w:rsidRPr="001E183C" w:rsidRDefault="00517181" w:rsidP="00DE6BD9">
            <w:pPr>
              <w:pStyle w:val="Sinespaciado"/>
              <w:numPr>
                <w:ilvl w:val="0"/>
                <w:numId w:val="16"/>
              </w:numPr>
              <w:tabs>
                <w:tab w:val="left" w:pos="284"/>
              </w:tabs>
              <w:ind w:left="284" w:hanging="284"/>
              <w:jc w:val="left"/>
            </w:pPr>
            <w:r w:rsidRPr="001E183C">
              <w:t xml:space="preserve">Activar el plan de movilización, teniendo en cuenta los puntos de control vial </w:t>
            </w:r>
          </w:p>
          <w:p w14:paraId="1D751123" w14:textId="77777777" w:rsidR="00517181" w:rsidRPr="001E183C" w:rsidRDefault="00517181" w:rsidP="00DE6BD9">
            <w:pPr>
              <w:pStyle w:val="Sinespaciado"/>
              <w:numPr>
                <w:ilvl w:val="0"/>
                <w:numId w:val="16"/>
              </w:numPr>
              <w:tabs>
                <w:tab w:val="left" w:pos="284"/>
              </w:tabs>
              <w:ind w:left="284" w:hanging="284"/>
              <w:jc w:val="left"/>
            </w:pPr>
            <w:r w:rsidRPr="001E183C">
              <w:t>Diseñar los planes de movilización para manejo de emergencias (Estableciendo tipo y cantidad de vehículos para la atención a emergencias)</w:t>
            </w:r>
          </w:p>
          <w:p w14:paraId="2F1F2B2E" w14:textId="77777777" w:rsidR="00517181" w:rsidRDefault="00517181" w:rsidP="00DE6BD9">
            <w:pPr>
              <w:pStyle w:val="Sinespaciado"/>
              <w:numPr>
                <w:ilvl w:val="0"/>
                <w:numId w:val="16"/>
              </w:numPr>
              <w:tabs>
                <w:tab w:val="left" w:pos="284"/>
              </w:tabs>
              <w:ind w:left="284" w:hanging="284"/>
              <w:jc w:val="left"/>
            </w:pPr>
            <w:r w:rsidRPr="001E183C">
              <w:t xml:space="preserve">Mantener comunicación continua con las entidades gubernamentales, las </w:t>
            </w:r>
            <w:r w:rsidR="00DE6BD9">
              <w:t>unidades de apoyo a emergencias</w:t>
            </w:r>
            <w:r w:rsidRPr="001E183C">
              <w:t>.</w:t>
            </w:r>
          </w:p>
          <w:p w14:paraId="59C857C7" w14:textId="77777777" w:rsidR="00517181" w:rsidRPr="002971FA" w:rsidRDefault="00DE6BD9" w:rsidP="00DE6BD9">
            <w:pPr>
              <w:pStyle w:val="Sinespaciado"/>
              <w:numPr>
                <w:ilvl w:val="0"/>
                <w:numId w:val="16"/>
              </w:numPr>
              <w:tabs>
                <w:tab w:val="left" w:pos="284"/>
              </w:tabs>
              <w:ind w:left="284" w:hanging="284"/>
              <w:jc w:val="left"/>
            </w:pPr>
            <w:r>
              <w:t>Contar con los</w:t>
            </w:r>
            <w:r w:rsidR="00517181" w:rsidRPr="005C0413">
              <w:t xml:space="preserve"> e</w:t>
            </w:r>
            <w:r w:rsidR="00517181">
              <w:t>q</w:t>
            </w:r>
            <w:r w:rsidR="00517181" w:rsidRPr="005C0413">
              <w:t>uipos de emergencia</w:t>
            </w:r>
            <w:r>
              <w:t xml:space="preserve"> adecuados</w:t>
            </w:r>
          </w:p>
        </w:tc>
      </w:tr>
      <w:tr w:rsidR="00517181" w14:paraId="597017BD" w14:textId="77777777"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14:paraId="233C4000" w14:textId="77777777"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A53AC4">
              <w:rPr>
                <w:rFonts w:cs="Arial"/>
                <w:b/>
                <w:bCs/>
                <w:color w:val="000000" w:themeColor="text1"/>
              </w:rPr>
              <w:t>Acciones Especificas</w:t>
            </w:r>
          </w:p>
        </w:tc>
      </w:tr>
      <w:tr w:rsidR="00517181" w14:paraId="59A53D6B" w14:textId="77777777" w:rsidTr="00DE6BD9">
        <w:trPr>
          <w:trHeight w:val="2500"/>
        </w:trPr>
        <w:tc>
          <w:tcPr>
            <w:cnfStyle w:val="001000000000" w:firstRow="0" w:lastRow="0" w:firstColumn="1" w:lastColumn="0" w:oddVBand="0" w:evenVBand="0" w:oddHBand="0" w:evenHBand="0" w:firstRowFirstColumn="0" w:firstRowLastColumn="0" w:lastRowFirstColumn="0" w:lastRowLastColumn="0"/>
            <w:tcW w:w="8789" w:type="dxa"/>
            <w:gridSpan w:val="2"/>
            <w:vAlign w:val="center"/>
          </w:tcPr>
          <w:p w14:paraId="3C4BA266" w14:textId="77777777" w:rsidR="00517181" w:rsidRPr="001E183C" w:rsidRDefault="00517181" w:rsidP="00DE6BD9">
            <w:pPr>
              <w:pStyle w:val="Sinespaciado"/>
              <w:numPr>
                <w:ilvl w:val="0"/>
                <w:numId w:val="16"/>
              </w:numPr>
              <w:tabs>
                <w:tab w:val="left" w:pos="284"/>
              </w:tabs>
              <w:ind w:left="284" w:hanging="284"/>
              <w:jc w:val="both"/>
            </w:pPr>
            <w:r w:rsidRPr="001E183C">
              <w:t xml:space="preserve">Plan de Movilización </w:t>
            </w:r>
          </w:p>
          <w:p w14:paraId="3CA1FCBF" w14:textId="77777777" w:rsidR="00517181" w:rsidRPr="001E183C" w:rsidRDefault="00517181" w:rsidP="00DE6BD9">
            <w:pPr>
              <w:pStyle w:val="Sinespaciado"/>
              <w:numPr>
                <w:ilvl w:val="0"/>
                <w:numId w:val="16"/>
              </w:numPr>
              <w:tabs>
                <w:tab w:val="left" w:pos="284"/>
              </w:tabs>
              <w:ind w:left="284" w:hanging="284"/>
              <w:jc w:val="both"/>
            </w:pPr>
            <w:r w:rsidRPr="001E183C">
              <w:t xml:space="preserve">Movilización de las unidades para la atención a emergencias </w:t>
            </w:r>
          </w:p>
          <w:p w14:paraId="2D69EF20" w14:textId="77777777" w:rsidR="00517181" w:rsidRPr="001E183C" w:rsidRDefault="00517181" w:rsidP="00DE6BD9">
            <w:pPr>
              <w:pStyle w:val="Sinespaciado"/>
              <w:numPr>
                <w:ilvl w:val="0"/>
                <w:numId w:val="16"/>
              </w:numPr>
              <w:tabs>
                <w:tab w:val="left" w:pos="284"/>
              </w:tabs>
              <w:ind w:left="284" w:hanging="284"/>
              <w:jc w:val="both"/>
            </w:pPr>
            <w:r w:rsidRPr="001E183C">
              <w:t xml:space="preserve">Evacuación </w:t>
            </w:r>
            <w:r w:rsidR="00DE6BD9">
              <w:t>de las áreas operacionales</w:t>
            </w:r>
          </w:p>
          <w:p w14:paraId="540759E4" w14:textId="77777777" w:rsidR="00DE6BD9" w:rsidRDefault="00517181" w:rsidP="00DE6BD9">
            <w:pPr>
              <w:pStyle w:val="Sinespaciado"/>
              <w:numPr>
                <w:ilvl w:val="0"/>
                <w:numId w:val="16"/>
              </w:numPr>
              <w:tabs>
                <w:tab w:val="left" w:pos="284"/>
              </w:tabs>
              <w:ind w:left="284" w:hanging="284"/>
              <w:jc w:val="both"/>
            </w:pPr>
            <w:r w:rsidRPr="001E183C">
              <w:t>Evacuación</w:t>
            </w:r>
            <w:r>
              <w:t xml:space="preserve"> de heridos por vía terrestre </w:t>
            </w:r>
          </w:p>
          <w:p w14:paraId="391073AB" w14:textId="63912E04" w:rsidR="00517181" w:rsidRDefault="00517181" w:rsidP="00DE6BD9">
            <w:pPr>
              <w:pStyle w:val="Sinespaciado"/>
              <w:numPr>
                <w:ilvl w:val="0"/>
                <w:numId w:val="16"/>
              </w:numPr>
              <w:tabs>
                <w:tab w:val="left" w:pos="284"/>
              </w:tabs>
              <w:ind w:left="284" w:hanging="284"/>
              <w:jc w:val="both"/>
            </w:pPr>
            <w:r>
              <w:t xml:space="preserve">Movilización se debe realizar a max. 60 Km vía Nacional </w:t>
            </w:r>
          </w:p>
          <w:p w14:paraId="473239EB" w14:textId="77777777" w:rsidR="00517181" w:rsidRDefault="00517181" w:rsidP="00DE6BD9">
            <w:pPr>
              <w:pStyle w:val="Sinespaciado"/>
              <w:numPr>
                <w:ilvl w:val="0"/>
                <w:numId w:val="16"/>
              </w:numPr>
              <w:tabs>
                <w:tab w:val="left" w:pos="284"/>
              </w:tabs>
              <w:ind w:left="284" w:hanging="284"/>
              <w:jc w:val="both"/>
            </w:pPr>
            <w:r>
              <w:t>Dependerá del tipo de emergencia la cantidad y pesos de los vehículos movilizados</w:t>
            </w:r>
          </w:p>
          <w:p w14:paraId="6CE4BB31" w14:textId="77777777" w:rsidR="00517181" w:rsidRDefault="00517181" w:rsidP="00DE6BD9">
            <w:pPr>
              <w:pStyle w:val="Sinespaciado"/>
              <w:numPr>
                <w:ilvl w:val="0"/>
                <w:numId w:val="16"/>
              </w:numPr>
              <w:tabs>
                <w:tab w:val="left" w:pos="284"/>
              </w:tabs>
              <w:ind w:left="284" w:hanging="284"/>
              <w:jc w:val="both"/>
            </w:pPr>
            <w:r>
              <w:t>Utilizar escoltas viales, sirenas, licuadoras de luces</w:t>
            </w:r>
          </w:p>
          <w:p w14:paraId="1DEE4A4D" w14:textId="77777777" w:rsidR="00517181" w:rsidRPr="00DE6BD9" w:rsidRDefault="00517181" w:rsidP="00DE6BD9">
            <w:pPr>
              <w:pStyle w:val="Sinespaciado"/>
              <w:numPr>
                <w:ilvl w:val="0"/>
                <w:numId w:val="16"/>
              </w:numPr>
              <w:tabs>
                <w:tab w:val="left" w:pos="284"/>
              </w:tabs>
              <w:ind w:left="284" w:hanging="284"/>
              <w:jc w:val="both"/>
            </w:pPr>
            <w:r>
              <w:t>Contar con el apoyo de policía de carreteras</w:t>
            </w:r>
          </w:p>
        </w:tc>
      </w:tr>
      <w:tr w:rsidR="00517181" w14:paraId="2484996F" w14:textId="77777777" w:rsidTr="00DE6BD9">
        <w:trPr>
          <w:trHeight w:val="283"/>
        </w:trPr>
        <w:tc>
          <w:tcPr>
            <w:cnfStyle w:val="001000000000" w:firstRow="0" w:lastRow="0" w:firstColumn="1" w:lastColumn="0" w:oddVBand="0" w:evenVBand="0" w:oddHBand="0" w:evenHBand="0" w:firstRowFirstColumn="0" w:firstRowLastColumn="0" w:lastRowFirstColumn="0" w:lastRowLastColumn="0"/>
            <w:tcW w:w="8789" w:type="dxa"/>
            <w:gridSpan w:val="2"/>
            <w:shd w:val="clear" w:color="auto" w:fill="D9D9D9" w:themeFill="background1" w:themeFillShade="D9"/>
            <w:vAlign w:val="center"/>
            <w:hideMark/>
          </w:tcPr>
          <w:p w14:paraId="33321CB8" w14:textId="77777777" w:rsidR="00517181" w:rsidRDefault="00517181"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sidRPr="005C0413">
              <w:rPr>
                <w:rFonts w:cs="Arial"/>
                <w:b/>
                <w:bCs/>
              </w:rPr>
              <w:t>Mapa Vial</w:t>
            </w:r>
          </w:p>
        </w:tc>
      </w:tr>
      <w:tr w:rsidR="00517181" w14:paraId="0AFAC430" w14:textId="77777777" w:rsidTr="00DE6BD9">
        <w:tc>
          <w:tcPr>
            <w:cnfStyle w:val="001000000000" w:firstRow="0" w:lastRow="0" w:firstColumn="1" w:lastColumn="0" w:oddVBand="0" w:evenVBand="0" w:oddHBand="0" w:evenHBand="0" w:firstRowFirstColumn="0" w:firstRowLastColumn="0" w:lastRowFirstColumn="0" w:lastRowLastColumn="0"/>
            <w:tcW w:w="8789" w:type="dxa"/>
            <w:gridSpan w:val="2"/>
            <w:vAlign w:val="center"/>
          </w:tcPr>
          <w:p w14:paraId="0DFF01F5" w14:textId="6A8DE2E0" w:rsidR="00517181" w:rsidRPr="005C0413" w:rsidRDefault="009F39B0" w:rsidP="00DE6BD9">
            <w:pPr>
              <w:tabs>
                <w:tab w:val="left" w:pos="-50"/>
                <w:tab w:val="left" w:pos="799"/>
                <w:tab w:val="left" w:pos="1650"/>
                <w:tab w:val="left" w:pos="2499"/>
                <w:tab w:val="left" w:pos="3350"/>
                <w:tab w:val="left" w:pos="4201"/>
                <w:tab w:val="left" w:pos="5050"/>
                <w:tab w:val="left" w:pos="5901"/>
                <w:tab w:val="left" w:pos="6752"/>
                <w:tab w:val="left" w:pos="7602"/>
              </w:tabs>
              <w:jc w:val="center"/>
              <w:rPr>
                <w:rFonts w:cs="Arial"/>
                <w:b/>
                <w:bCs/>
              </w:rPr>
            </w:pPr>
            <w:r>
              <w:rPr>
                <w:noProof/>
                <w:color w:val="AE0000"/>
                <w:kern w:val="32"/>
                <w:lang w:eastAsia="es-CO"/>
              </w:rPr>
              <w:lastRenderedPageBreak/>
              <w:drawing>
                <wp:inline distT="0" distB="0" distL="0" distR="0" wp14:anchorId="60458F67" wp14:editId="679B4F10">
                  <wp:extent cx="4952999" cy="3467100"/>
                  <wp:effectExtent l="0" t="0" r="635" b="0"/>
                  <wp:docPr id="3" name="Imagen 3" descr="C:\Users\kate\Downloads\Vias del proyecto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e\Downloads\Vias del proyecto_De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54957" cy="3468470"/>
                          </a:xfrm>
                          <a:prstGeom prst="rect">
                            <a:avLst/>
                          </a:prstGeom>
                          <a:noFill/>
                          <a:ln>
                            <a:noFill/>
                          </a:ln>
                        </pic:spPr>
                      </pic:pic>
                    </a:graphicData>
                  </a:graphic>
                </wp:inline>
              </w:drawing>
            </w:r>
          </w:p>
        </w:tc>
      </w:tr>
    </w:tbl>
    <w:p w14:paraId="5145110C" w14:textId="7EAAC29A" w:rsidR="00517181" w:rsidRDefault="00DE6BD9" w:rsidP="00DE6BD9">
      <w:pPr>
        <w:pStyle w:val="Notas"/>
      </w:pPr>
      <w:bookmarkStart w:id="327" w:name="_Toc362818395"/>
      <w:bookmarkStart w:id="328" w:name="_Toc339353659"/>
      <w:bookmarkStart w:id="329" w:name="_Toc212040185"/>
      <w:r>
        <w:t xml:space="preserve">Fuente </w:t>
      </w:r>
      <w:r w:rsidR="000428A0">
        <w:t>Géminis Consultores S.A.S</w:t>
      </w:r>
    </w:p>
    <w:p w14:paraId="61ABC842" w14:textId="77777777" w:rsidR="00DE6BD9" w:rsidRPr="00DE6BD9" w:rsidRDefault="00DE6BD9" w:rsidP="00DE6BD9"/>
    <w:p w14:paraId="162E7015" w14:textId="77777777" w:rsidR="00517181" w:rsidRDefault="00517181" w:rsidP="00DE6BD9">
      <w:pPr>
        <w:pStyle w:val="Ttulo5"/>
      </w:pPr>
      <w:bookmarkStart w:id="330" w:name="_Toc369441219"/>
      <w:r w:rsidRPr="006D282F">
        <w:t>Directorio</w:t>
      </w:r>
      <w:r>
        <w:t xml:space="preserve"> telefónico</w:t>
      </w:r>
      <w:bookmarkEnd w:id="327"/>
      <w:bookmarkEnd w:id="328"/>
      <w:bookmarkEnd w:id="329"/>
      <w:bookmarkEnd w:id="330"/>
    </w:p>
    <w:p w14:paraId="0E8EA2E2" w14:textId="77777777" w:rsidR="00517181" w:rsidRDefault="00517181" w:rsidP="00517181">
      <w:pPr>
        <w:rPr>
          <w:rFonts w:cs="Arial"/>
        </w:rPr>
      </w:pPr>
    </w:p>
    <w:p w14:paraId="110B75FF" w14:textId="77777777" w:rsidR="00517181" w:rsidRDefault="00517181" w:rsidP="00517181">
      <w:pPr>
        <w:rPr>
          <w:rFonts w:cs="Arial"/>
        </w:rPr>
      </w:pPr>
      <w:r>
        <w:rPr>
          <w:rFonts w:cs="Arial"/>
        </w:rPr>
        <w:t xml:space="preserve">Con el fin de garantizar </w:t>
      </w:r>
      <w:r w:rsidRPr="008F1A69">
        <w:t>una completa y eficaz comunicación en la prevención, atención y control de emergencias, se establece un directorio telefónico, donde se muestra las líneas directas de comunicación con las autoridades locales</w:t>
      </w:r>
      <w:r>
        <w:rPr>
          <w:rFonts w:cs="Arial"/>
        </w:rPr>
        <w:t xml:space="preserve">, municipales, regionales y nacionales.  La </w:t>
      </w:r>
      <w:r w:rsidRPr="00BB2BD8">
        <w:rPr>
          <w:rStyle w:val="DescripcinCar"/>
          <w:rFonts w:eastAsiaTheme="minorHAnsi"/>
        </w:rPr>
        <w:fldChar w:fldCharType="begin"/>
      </w:r>
      <w:r w:rsidRPr="00BB2BD8">
        <w:rPr>
          <w:rStyle w:val="DescripcinCar"/>
          <w:rFonts w:eastAsiaTheme="minorHAnsi"/>
        </w:rPr>
        <w:instrText xml:space="preserve"> REF _Ref364929467 \h </w:instrText>
      </w:r>
      <w:r>
        <w:rPr>
          <w:rStyle w:val="DescripcinCar"/>
          <w:rFonts w:eastAsiaTheme="minorHAnsi"/>
        </w:rPr>
        <w:instrText xml:space="preserve"> \* MERGEFORMAT </w:instrText>
      </w:r>
      <w:r w:rsidRPr="00BB2BD8">
        <w:rPr>
          <w:rStyle w:val="DescripcinCar"/>
          <w:rFonts w:eastAsiaTheme="minorHAnsi"/>
        </w:rPr>
      </w:r>
      <w:r w:rsidRPr="00BB2BD8">
        <w:rPr>
          <w:rStyle w:val="DescripcinCar"/>
          <w:rFonts w:eastAsiaTheme="minorHAnsi"/>
        </w:rPr>
        <w:fldChar w:fldCharType="separate"/>
      </w:r>
      <w:r w:rsidR="00C60130" w:rsidRPr="00C60130">
        <w:rPr>
          <w:rStyle w:val="DescripcinCar"/>
          <w:rFonts w:eastAsiaTheme="minorHAnsi"/>
        </w:rPr>
        <w:t>Tabla 11</w:t>
      </w:r>
      <w:r w:rsidR="00C60130" w:rsidRPr="00C60130">
        <w:rPr>
          <w:rStyle w:val="DescripcinCar"/>
          <w:rFonts w:eastAsiaTheme="minorHAnsi"/>
        </w:rPr>
        <w:noBreakHyphen/>
        <w:t>36</w:t>
      </w:r>
      <w:r w:rsidRPr="00BB2BD8">
        <w:rPr>
          <w:rStyle w:val="DescripcinCar"/>
          <w:rFonts w:eastAsiaTheme="minorHAnsi"/>
        </w:rPr>
        <w:fldChar w:fldCharType="end"/>
      </w:r>
      <w:r>
        <w:rPr>
          <w:rFonts w:cs="Arial"/>
        </w:rPr>
        <w:t xml:space="preserve"> Muestra los contactos directos de los entes locales, municipales regionales y nacionales para la prevención, atención y control de emergencias. </w:t>
      </w:r>
    </w:p>
    <w:p w14:paraId="7FBA6C75" w14:textId="77777777" w:rsidR="004038E9" w:rsidRDefault="004038E9" w:rsidP="00517181">
      <w:pPr>
        <w:rPr>
          <w:rFonts w:cs="Arial"/>
        </w:rPr>
      </w:pPr>
    </w:p>
    <w:p w14:paraId="2DDFC6E1" w14:textId="766D846B" w:rsidR="004038E9" w:rsidRDefault="004038E9" w:rsidP="00517181">
      <w:pPr>
        <w:rPr>
          <w:rFonts w:cs="Arial"/>
        </w:rPr>
      </w:pPr>
      <w:r>
        <w:rPr>
          <w:rFonts w:cs="Arial"/>
        </w:rPr>
        <w:t xml:space="preserve">La comunidad representa sin duda uno de los principales recursos para la ejecución de los planes de prevención y control de </w:t>
      </w:r>
      <w:r w:rsidR="008A4305">
        <w:rPr>
          <w:rFonts w:cs="Arial"/>
        </w:rPr>
        <w:t>contingencias</w:t>
      </w:r>
      <w:r>
        <w:rPr>
          <w:rFonts w:cs="Arial"/>
        </w:rPr>
        <w:t>. Para tal fin, es necesario tener informada a la comunidad y las autoridades locales sobre los riesgos potenciales que se derivan de las estrategias de desarrollo del proyecto</w:t>
      </w:r>
    </w:p>
    <w:p w14:paraId="7CDD81AC" w14:textId="5ADD8C18" w:rsidR="00A84B72" w:rsidRDefault="00A84B72">
      <w:pPr>
        <w:spacing w:line="240" w:lineRule="auto"/>
        <w:contextualSpacing w:val="0"/>
        <w:jc w:val="left"/>
        <w:rPr>
          <w:rFonts w:cs="Arial"/>
        </w:rPr>
      </w:pPr>
      <w:r>
        <w:rPr>
          <w:rFonts w:cs="Arial"/>
        </w:rPr>
        <w:br w:type="page"/>
      </w:r>
    </w:p>
    <w:p w14:paraId="58C49ED1" w14:textId="77777777" w:rsidR="00517181" w:rsidRDefault="00517181" w:rsidP="00517181">
      <w:pPr>
        <w:pStyle w:val="Descripcin"/>
        <w:rPr>
          <w:rFonts w:cs="Arial"/>
        </w:rPr>
      </w:pPr>
      <w:bookmarkStart w:id="331" w:name="_Ref364929467"/>
      <w:bookmarkStart w:id="332" w:name="_Toc362818465"/>
      <w:bookmarkStart w:id="333" w:name="_Toc369254598"/>
      <w:bookmarkStart w:id="334" w:name="_Toc436292600"/>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36</w:t>
      </w:r>
      <w:r w:rsidR="000E0590">
        <w:rPr>
          <w:noProof/>
        </w:rPr>
        <w:fldChar w:fldCharType="end"/>
      </w:r>
      <w:bookmarkEnd w:id="331"/>
      <w:r>
        <w:tab/>
      </w:r>
      <w:r>
        <w:rPr>
          <w:rFonts w:cs="Arial"/>
        </w:rPr>
        <w:t>Entidades de Apoyo para la Prevención, atención y control a emergencias</w:t>
      </w:r>
      <w:bookmarkEnd w:id="332"/>
      <w:bookmarkEnd w:id="333"/>
      <w:bookmarkEnd w:id="334"/>
    </w:p>
    <w:tbl>
      <w:tblPr>
        <w:tblStyle w:val="Gminis"/>
        <w:tblW w:w="8789" w:type="dxa"/>
        <w:tblLook w:val="04A0" w:firstRow="1" w:lastRow="0" w:firstColumn="1" w:lastColumn="0" w:noHBand="0" w:noVBand="1"/>
      </w:tblPr>
      <w:tblGrid>
        <w:gridCol w:w="2939"/>
        <w:gridCol w:w="2933"/>
        <w:gridCol w:w="2917"/>
      </w:tblGrid>
      <w:tr w:rsidR="00A167A0" w:rsidRPr="00A84B72" w14:paraId="622264A3" w14:textId="77777777" w:rsidTr="00A167A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2939" w:type="dxa"/>
            <w:vAlign w:val="center"/>
            <w:hideMark/>
          </w:tcPr>
          <w:p w14:paraId="0A0D912B" w14:textId="77777777" w:rsidR="00A167A0" w:rsidRPr="00A84B72" w:rsidRDefault="00A167A0" w:rsidP="00DE6BD9">
            <w:pPr>
              <w:jc w:val="center"/>
              <w:rPr>
                <w:rFonts w:cs="Arial"/>
                <w:sz w:val="20"/>
                <w:szCs w:val="20"/>
              </w:rPr>
            </w:pPr>
            <w:r w:rsidRPr="00A84B72">
              <w:rPr>
                <w:rFonts w:cs="Arial"/>
                <w:sz w:val="20"/>
                <w:szCs w:val="20"/>
              </w:rPr>
              <w:t>DEPENDENCIA</w:t>
            </w:r>
          </w:p>
        </w:tc>
        <w:tc>
          <w:tcPr>
            <w:tcW w:w="5850" w:type="dxa"/>
            <w:gridSpan w:val="2"/>
            <w:vAlign w:val="center"/>
          </w:tcPr>
          <w:p w14:paraId="4586DEE9" w14:textId="77777777" w:rsidR="00A167A0" w:rsidRPr="00A84B72" w:rsidRDefault="00A167A0" w:rsidP="00DE6BD9">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CONTACTO</w:t>
            </w:r>
          </w:p>
        </w:tc>
      </w:tr>
      <w:tr w:rsidR="00517181" w:rsidRPr="00A84B72" w14:paraId="36FDC03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tcPr>
          <w:p w14:paraId="108770C4" w14:textId="4743F500" w:rsidR="00A167A0" w:rsidRPr="00A84B72" w:rsidRDefault="00FE60B5" w:rsidP="00F369FE">
            <w:pPr>
              <w:jc w:val="center"/>
              <w:rPr>
                <w:rFonts w:cs="Arial"/>
                <w:b/>
                <w:sz w:val="20"/>
                <w:szCs w:val="20"/>
              </w:rPr>
            </w:pPr>
            <w:r w:rsidRPr="00A84B72">
              <w:rPr>
                <w:rFonts w:cs="Arial"/>
                <w:b/>
                <w:sz w:val="20"/>
                <w:szCs w:val="20"/>
              </w:rPr>
              <w:t xml:space="preserve">Entidades </w:t>
            </w:r>
          </w:p>
        </w:tc>
      </w:tr>
      <w:tr w:rsidR="00A167A0" w:rsidRPr="00A84B72" w14:paraId="59CDA24E"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3FC38327" w14:textId="77777777" w:rsidR="00A167A0" w:rsidRPr="00A84B72" w:rsidRDefault="00A167A0" w:rsidP="00DE6BD9">
            <w:pPr>
              <w:jc w:val="center"/>
              <w:rPr>
                <w:rFonts w:cs="Arial"/>
                <w:sz w:val="20"/>
                <w:szCs w:val="20"/>
              </w:rPr>
            </w:pPr>
            <w:r w:rsidRPr="00A84B72">
              <w:rPr>
                <w:rFonts w:cs="Arial"/>
                <w:sz w:val="20"/>
                <w:szCs w:val="20"/>
              </w:rPr>
              <w:t>Alcaldía Municipal</w:t>
            </w:r>
          </w:p>
        </w:tc>
        <w:tc>
          <w:tcPr>
            <w:tcW w:w="5850" w:type="dxa"/>
            <w:gridSpan w:val="2"/>
            <w:vAlign w:val="center"/>
          </w:tcPr>
          <w:p w14:paraId="0554C068" w14:textId="31B13F2A" w:rsidR="00A167A0" w:rsidRPr="00A84B72" w:rsidRDefault="00226D80"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Puerto Berrio: 4+833 21 20/ 833 48 73 / 833 11 50</w:t>
            </w:r>
          </w:p>
          <w:p w14:paraId="4A8B3719" w14:textId="62FC8761" w:rsidR="00226D80" w:rsidRPr="00A84B72" w:rsidRDefault="00226D80"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Cimitarra: 7+626 02 42 / 626 00 60</w:t>
            </w:r>
          </w:p>
        </w:tc>
      </w:tr>
      <w:tr w:rsidR="00517181" w:rsidRPr="00A84B72" w14:paraId="64DF6C3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14:paraId="56E9DD66" w14:textId="77777777" w:rsidR="00517181" w:rsidRPr="00A84B72" w:rsidRDefault="00517181" w:rsidP="00DE6BD9">
            <w:pPr>
              <w:jc w:val="center"/>
              <w:rPr>
                <w:rFonts w:cs="Arial"/>
                <w:b/>
                <w:sz w:val="20"/>
                <w:szCs w:val="20"/>
              </w:rPr>
            </w:pPr>
            <w:r w:rsidRPr="00A84B72">
              <w:rPr>
                <w:rFonts w:cs="Arial"/>
                <w:b/>
                <w:sz w:val="20"/>
                <w:szCs w:val="20"/>
              </w:rPr>
              <w:t>Entidades de Salud</w:t>
            </w:r>
          </w:p>
        </w:tc>
      </w:tr>
      <w:tr w:rsidR="00226D80" w:rsidRPr="00A84B72" w14:paraId="11C57FE3" w14:textId="77777777" w:rsidTr="00226D80">
        <w:trPr>
          <w:trHeight w:val="735"/>
        </w:trPr>
        <w:tc>
          <w:tcPr>
            <w:cnfStyle w:val="001000000000" w:firstRow="0" w:lastRow="0" w:firstColumn="1" w:lastColumn="0" w:oddVBand="0" w:evenVBand="0" w:oddHBand="0" w:evenHBand="0" w:firstRowFirstColumn="0" w:firstRowLastColumn="0" w:lastRowFirstColumn="0" w:lastRowLastColumn="0"/>
            <w:tcW w:w="2939" w:type="dxa"/>
            <w:vMerge w:val="restart"/>
            <w:vAlign w:val="center"/>
            <w:hideMark/>
          </w:tcPr>
          <w:p w14:paraId="6A468158" w14:textId="0CE27772" w:rsidR="00226D80" w:rsidRPr="00A84B72" w:rsidRDefault="00226D80" w:rsidP="00DE6BD9">
            <w:pPr>
              <w:jc w:val="center"/>
              <w:rPr>
                <w:rFonts w:cs="Arial"/>
                <w:sz w:val="20"/>
                <w:szCs w:val="20"/>
              </w:rPr>
            </w:pPr>
            <w:r w:rsidRPr="00A84B72">
              <w:rPr>
                <w:rFonts w:cs="Arial"/>
                <w:sz w:val="20"/>
                <w:szCs w:val="20"/>
              </w:rPr>
              <w:t>Hospitales puerto Berrio</w:t>
            </w:r>
          </w:p>
        </w:tc>
        <w:tc>
          <w:tcPr>
            <w:tcW w:w="5850" w:type="dxa"/>
            <w:gridSpan w:val="2"/>
            <w:tcBorders>
              <w:bottom w:val="single" w:sz="4" w:space="0" w:color="auto"/>
            </w:tcBorders>
            <w:vAlign w:val="center"/>
          </w:tcPr>
          <w:p w14:paraId="5C09CEB4" w14:textId="77777777" w:rsidR="00226D80" w:rsidRPr="00A84B72" w:rsidRDefault="00226D80" w:rsidP="00226D80">
            <w:pPr>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b/>
                <w:sz w:val="20"/>
                <w:szCs w:val="20"/>
              </w:rPr>
              <w:t>Puerto Berrio</w:t>
            </w:r>
            <w:r w:rsidRPr="00A84B72">
              <w:rPr>
                <w:rFonts w:cs="Arial"/>
                <w:sz w:val="20"/>
                <w:szCs w:val="20"/>
              </w:rPr>
              <w:t>:</w:t>
            </w:r>
          </w:p>
          <w:p w14:paraId="670D16C5" w14:textId="729F0EC5" w:rsidR="00226D80" w:rsidRPr="00A84B72" w:rsidRDefault="00226D80" w:rsidP="00226D80">
            <w:pPr>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Policlinico Magdalena Medio (POMA): 4+ 833 06 66 /Cr 6 ·No 53-29</w:t>
            </w:r>
          </w:p>
          <w:p w14:paraId="28A699E6" w14:textId="77777777" w:rsidR="00226D80" w:rsidRPr="00A84B72" w:rsidRDefault="00226D80" w:rsidP="00226D80">
            <w:pPr>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CIMA Zona Magaladena Medio: 4+ 833 41 98/ Cl 50 No 7-16</w:t>
            </w:r>
          </w:p>
          <w:p w14:paraId="2DDCFC3D" w14:textId="780CBB94" w:rsidR="00226D80" w:rsidRPr="00A84B72" w:rsidRDefault="00FF107A" w:rsidP="00226D80">
            <w:pPr>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Fundación</w:t>
            </w:r>
            <w:r w:rsidR="00226D80" w:rsidRPr="00A84B72">
              <w:rPr>
                <w:rFonts w:cs="Arial"/>
                <w:sz w:val="20"/>
                <w:szCs w:val="20"/>
              </w:rPr>
              <w:t xml:space="preserve"> Medico </w:t>
            </w:r>
            <w:r w:rsidRPr="00A84B72">
              <w:rPr>
                <w:rFonts w:cs="Arial"/>
                <w:sz w:val="20"/>
                <w:szCs w:val="20"/>
              </w:rPr>
              <w:t>Preventiva</w:t>
            </w:r>
            <w:r w:rsidR="00226D80" w:rsidRPr="00A84B72">
              <w:rPr>
                <w:rFonts w:cs="Arial"/>
                <w:sz w:val="20"/>
                <w:szCs w:val="20"/>
              </w:rPr>
              <w:t>: 4+ 832 82 48/ Kr 6 No 4- 24</w:t>
            </w:r>
          </w:p>
        </w:tc>
      </w:tr>
      <w:tr w:rsidR="00226D80" w:rsidRPr="00A84B72" w14:paraId="7AE2582B" w14:textId="77777777" w:rsidTr="00226D80">
        <w:trPr>
          <w:trHeight w:val="544"/>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14:paraId="25EE11F2" w14:textId="7F4BB630" w:rsidR="00226D80" w:rsidRPr="00A84B72" w:rsidRDefault="00226D80" w:rsidP="00DE6BD9">
            <w:pPr>
              <w:jc w:val="center"/>
              <w:rPr>
                <w:rFonts w:cs="Arial"/>
                <w:sz w:val="20"/>
                <w:szCs w:val="20"/>
              </w:rPr>
            </w:pPr>
          </w:p>
        </w:tc>
        <w:tc>
          <w:tcPr>
            <w:tcW w:w="5850" w:type="dxa"/>
            <w:gridSpan w:val="2"/>
            <w:tcBorders>
              <w:top w:val="single" w:sz="4" w:space="0" w:color="auto"/>
            </w:tcBorders>
            <w:vAlign w:val="center"/>
          </w:tcPr>
          <w:p w14:paraId="2AE987C1" w14:textId="6913B4B3" w:rsidR="00226D80" w:rsidRPr="00A84B72" w:rsidRDefault="00226D80" w:rsidP="00226D80">
            <w:pPr>
              <w:jc w:val="left"/>
              <w:cnfStyle w:val="000000000000" w:firstRow="0" w:lastRow="0" w:firstColumn="0" w:lastColumn="0" w:oddVBand="0" w:evenVBand="0" w:oddHBand="0" w:evenHBand="0" w:firstRowFirstColumn="0" w:firstRowLastColumn="0" w:lastRowFirstColumn="0" w:lastRowLastColumn="0"/>
              <w:rPr>
                <w:rFonts w:cs="Arial"/>
                <w:b/>
                <w:sz w:val="20"/>
                <w:szCs w:val="20"/>
              </w:rPr>
            </w:pPr>
            <w:r w:rsidRPr="00A84B72">
              <w:rPr>
                <w:rFonts w:cs="Arial"/>
                <w:b/>
                <w:sz w:val="20"/>
                <w:szCs w:val="20"/>
              </w:rPr>
              <w:t>Cimitarra</w:t>
            </w:r>
          </w:p>
          <w:p w14:paraId="36DC62DA" w14:textId="77777777" w:rsidR="00226D80" w:rsidRPr="00A84B72" w:rsidRDefault="00226D80" w:rsidP="00226D80">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Hospital Integrado Sn Juan de Cimitarra: 7+626 03 30/ Km 1 Via Puerto Berrio</w:t>
            </w:r>
          </w:p>
          <w:p w14:paraId="39332A16" w14:textId="1C46E954" w:rsidR="00226D80" w:rsidRPr="00A84B72" w:rsidRDefault="00226D80" w:rsidP="00226D80">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Puesto de Salud Hospital Integrado de San Juan de Cimitarra: 7+ 626 06 18/ Cr 5 No 9-36</w:t>
            </w:r>
          </w:p>
        </w:tc>
      </w:tr>
      <w:tr w:rsidR="00517181" w:rsidRPr="00A84B72" w14:paraId="039AA23B"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60C7E521" w14:textId="3FC905B5" w:rsidR="00517181" w:rsidRPr="00A84B72" w:rsidRDefault="00517181" w:rsidP="00DE6BD9">
            <w:pPr>
              <w:jc w:val="center"/>
              <w:rPr>
                <w:rFonts w:cs="Arial"/>
                <w:sz w:val="20"/>
                <w:szCs w:val="20"/>
              </w:rPr>
            </w:pPr>
            <w:r w:rsidRPr="00A84B72">
              <w:rPr>
                <w:rFonts w:cs="Arial"/>
                <w:sz w:val="20"/>
                <w:szCs w:val="20"/>
              </w:rPr>
              <w:t>Cruz Roja</w:t>
            </w:r>
          </w:p>
        </w:tc>
        <w:tc>
          <w:tcPr>
            <w:tcW w:w="5850" w:type="dxa"/>
            <w:gridSpan w:val="2"/>
            <w:vAlign w:val="center"/>
          </w:tcPr>
          <w:p w14:paraId="6FAE0FA2" w14:textId="3ECD052D" w:rsidR="00FF107A" w:rsidRPr="00A84B72" w:rsidRDefault="00226D80" w:rsidP="00226D80">
            <w:pPr>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Puerto Berrio: 4+ 833</w:t>
            </w:r>
            <w:r w:rsidR="00FF107A" w:rsidRPr="00A84B72">
              <w:rPr>
                <w:rFonts w:cs="Arial"/>
                <w:sz w:val="20"/>
                <w:szCs w:val="20"/>
              </w:rPr>
              <w:t xml:space="preserve"> 33 71/ Cr 6 No 6-26</w:t>
            </w:r>
          </w:p>
        </w:tc>
      </w:tr>
      <w:tr w:rsidR="00517181" w:rsidRPr="00A84B72" w14:paraId="00AA4E8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hideMark/>
          </w:tcPr>
          <w:p w14:paraId="5E4E65F5" w14:textId="214A69E4" w:rsidR="00517181" w:rsidRPr="00A84B72" w:rsidRDefault="00517181" w:rsidP="00DE6BD9">
            <w:pPr>
              <w:jc w:val="center"/>
              <w:rPr>
                <w:rFonts w:cs="Arial"/>
                <w:b/>
                <w:sz w:val="20"/>
                <w:szCs w:val="20"/>
              </w:rPr>
            </w:pPr>
            <w:r w:rsidRPr="00A84B72">
              <w:rPr>
                <w:rFonts w:cs="Arial"/>
                <w:b/>
                <w:sz w:val="20"/>
                <w:szCs w:val="20"/>
              </w:rPr>
              <w:t>Entidades de Apoyo</w:t>
            </w:r>
          </w:p>
        </w:tc>
      </w:tr>
      <w:tr w:rsidR="00517181" w:rsidRPr="00A84B72" w14:paraId="6F5A429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20929749" w14:textId="77777777" w:rsidR="00517181" w:rsidRPr="00A84B72" w:rsidRDefault="00A167A0" w:rsidP="00A167A0">
            <w:pPr>
              <w:jc w:val="center"/>
              <w:rPr>
                <w:rFonts w:cs="Arial"/>
                <w:sz w:val="20"/>
                <w:szCs w:val="20"/>
              </w:rPr>
            </w:pPr>
            <w:r w:rsidRPr="00A84B72">
              <w:rPr>
                <w:rFonts w:cs="Arial"/>
                <w:sz w:val="20"/>
                <w:szCs w:val="20"/>
              </w:rPr>
              <w:t xml:space="preserve">Gobernación </w:t>
            </w:r>
          </w:p>
        </w:tc>
        <w:tc>
          <w:tcPr>
            <w:tcW w:w="5850" w:type="dxa"/>
            <w:gridSpan w:val="2"/>
            <w:vAlign w:val="center"/>
            <w:hideMark/>
          </w:tcPr>
          <w:p w14:paraId="2688F497" w14:textId="23C315AB" w:rsidR="00517181" w:rsidRPr="00A84B72" w:rsidRDefault="00FF107A" w:rsidP="00FF107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Gobernación de Antioquia: 01 8000 19000 – 4+409 90 00</w:t>
            </w:r>
          </w:p>
          <w:p w14:paraId="32C29EFE" w14:textId="627A9DBB" w:rsidR="00FF107A" w:rsidRPr="00A84B72" w:rsidRDefault="00FF107A" w:rsidP="00FF107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Gobernación de Santander: </w:t>
            </w:r>
            <w:r w:rsidR="002752D4" w:rsidRPr="00A84B72">
              <w:rPr>
                <w:rFonts w:cs="Arial"/>
                <w:sz w:val="20"/>
                <w:szCs w:val="20"/>
              </w:rPr>
              <w:t>01 8000 95 00 20 / 7+ 633 96 66</w:t>
            </w:r>
          </w:p>
        </w:tc>
      </w:tr>
      <w:tr w:rsidR="00517181" w:rsidRPr="00A84B72" w14:paraId="34299C1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74B9618C" w14:textId="6F1C18FF" w:rsidR="00517181" w:rsidRPr="00A84B72" w:rsidRDefault="00517181" w:rsidP="00DE6BD9">
            <w:pPr>
              <w:jc w:val="center"/>
              <w:rPr>
                <w:rFonts w:cs="Arial"/>
                <w:sz w:val="20"/>
                <w:szCs w:val="20"/>
              </w:rPr>
            </w:pPr>
            <w:r w:rsidRPr="00A84B72">
              <w:rPr>
                <w:rFonts w:cs="Arial"/>
                <w:sz w:val="20"/>
                <w:szCs w:val="20"/>
              </w:rPr>
              <w:t>Policía Nacional</w:t>
            </w:r>
          </w:p>
        </w:tc>
        <w:tc>
          <w:tcPr>
            <w:tcW w:w="5850" w:type="dxa"/>
            <w:gridSpan w:val="2"/>
            <w:vAlign w:val="center"/>
          </w:tcPr>
          <w:p w14:paraId="06E0336C"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127</w:t>
            </w:r>
          </w:p>
          <w:p w14:paraId="62215793"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Policía de carreteras #767</w:t>
            </w:r>
          </w:p>
        </w:tc>
      </w:tr>
      <w:tr w:rsidR="00517181" w:rsidRPr="00A84B72" w14:paraId="5EF53B2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3B55D13B" w14:textId="77777777" w:rsidR="00517181" w:rsidRPr="00A84B72" w:rsidRDefault="00517181" w:rsidP="00DE6BD9">
            <w:pPr>
              <w:jc w:val="center"/>
              <w:rPr>
                <w:rFonts w:cs="Arial"/>
                <w:sz w:val="20"/>
                <w:szCs w:val="20"/>
              </w:rPr>
            </w:pPr>
            <w:r w:rsidRPr="00A84B72">
              <w:rPr>
                <w:rFonts w:cs="Arial"/>
                <w:sz w:val="20"/>
                <w:szCs w:val="20"/>
              </w:rPr>
              <w:t>Ejército Nacional</w:t>
            </w:r>
          </w:p>
        </w:tc>
        <w:tc>
          <w:tcPr>
            <w:tcW w:w="5850" w:type="dxa"/>
            <w:gridSpan w:val="2"/>
            <w:vAlign w:val="center"/>
          </w:tcPr>
          <w:p w14:paraId="0CD83EFE" w14:textId="2E95D4E1" w:rsidR="00517181" w:rsidRPr="00A84B72" w:rsidRDefault="00FF107A" w:rsidP="00FF10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147</w:t>
            </w:r>
          </w:p>
        </w:tc>
      </w:tr>
      <w:tr w:rsidR="00517181" w:rsidRPr="00A84B72" w14:paraId="18B494D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Merge w:val="restart"/>
            <w:vAlign w:val="center"/>
            <w:hideMark/>
          </w:tcPr>
          <w:p w14:paraId="00EA95A5" w14:textId="77777777" w:rsidR="00517181" w:rsidRPr="00A84B72" w:rsidRDefault="00517181" w:rsidP="00DE6BD9">
            <w:pPr>
              <w:jc w:val="center"/>
              <w:rPr>
                <w:rFonts w:cs="Arial"/>
                <w:sz w:val="20"/>
                <w:szCs w:val="20"/>
              </w:rPr>
            </w:pPr>
            <w:r w:rsidRPr="00A84B72">
              <w:rPr>
                <w:rFonts w:cs="Arial"/>
                <w:sz w:val="20"/>
                <w:szCs w:val="20"/>
              </w:rPr>
              <w:t>Bomberos</w:t>
            </w:r>
          </w:p>
        </w:tc>
        <w:tc>
          <w:tcPr>
            <w:tcW w:w="5850" w:type="dxa"/>
            <w:gridSpan w:val="2"/>
            <w:vAlign w:val="center"/>
          </w:tcPr>
          <w:p w14:paraId="427B8BF2"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123</w:t>
            </w:r>
          </w:p>
        </w:tc>
      </w:tr>
      <w:tr w:rsidR="00517181" w:rsidRPr="00A84B72" w14:paraId="417CB12D"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Merge/>
            <w:vAlign w:val="center"/>
          </w:tcPr>
          <w:p w14:paraId="62BDC2F5" w14:textId="77777777" w:rsidR="00517181" w:rsidRPr="00A84B72" w:rsidRDefault="00517181" w:rsidP="00DE6BD9">
            <w:pPr>
              <w:jc w:val="center"/>
              <w:rPr>
                <w:rFonts w:cs="Arial"/>
                <w:sz w:val="20"/>
                <w:szCs w:val="20"/>
              </w:rPr>
            </w:pPr>
          </w:p>
        </w:tc>
        <w:tc>
          <w:tcPr>
            <w:tcW w:w="2933" w:type="dxa"/>
            <w:vAlign w:val="center"/>
          </w:tcPr>
          <w:p w14:paraId="24ED1137" w14:textId="45147EB9" w:rsidR="00517181" w:rsidRPr="00A84B72" w:rsidRDefault="00FF107A" w:rsidP="00DE6BD9">
            <w:pPr>
              <w:tabs>
                <w:tab w:val="right" w:pos="2784"/>
              </w:tabs>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Puerto Berrio 4+ 833 00 70</w:t>
            </w:r>
          </w:p>
        </w:tc>
        <w:tc>
          <w:tcPr>
            <w:tcW w:w="2917" w:type="dxa"/>
            <w:vAlign w:val="center"/>
          </w:tcPr>
          <w:p w14:paraId="35BA2726" w14:textId="6E811131" w:rsidR="00517181" w:rsidRPr="00A84B72" w:rsidRDefault="00FF107A"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Cimitarra: 7*660 32 77/ 660 30 07</w:t>
            </w:r>
          </w:p>
        </w:tc>
      </w:tr>
      <w:tr w:rsidR="00517181" w:rsidRPr="00A84B72" w14:paraId="6189D60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67A5D30D" w14:textId="77777777" w:rsidR="00517181" w:rsidRPr="00A84B72" w:rsidRDefault="00517181" w:rsidP="00DE6BD9">
            <w:pPr>
              <w:jc w:val="center"/>
              <w:rPr>
                <w:rFonts w:cs="Arial"/>
                <w:sz w:val="20"/>
                <w:szCs w:val="20"/>
              </w:rPr>
            </w:pPr>
            <w:r w:rsidRPr="00A84B72">
              <w:rPr>
                <w:rFonts w:cs="Arial"/>
                <w:sz w:val="20"/>
                <w:szCs w:val="20"/>
              </w:rPr>
              <w:t>Defensa Civil</w:t>
            </w:r>
          </w:p>
        </w:tc>
        <w:tc>
          <w:tcPr>
            <w:tcW w:w="5850" w:type="dxa"/>
            <w:gridSpan w:val="2"/>
            <w:vAlign w:val="center"/>
          </w:tcPr>
          <w:p w14:paraId="5F9E9368" w14:textId="5A4C75C6" w:rsidR="00517181" w:rsidRPr="00A84B72" w:rsidRDefault="00517181" w:rsidP="00FF107A">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144 </w:t>
            </w:r>
          </w:p>
        </w:tc>
      </w:tr>
      <w:tr w:rsidR="00517181" w:rsidRPr="00A84B72" w14:paraId="7E31E6A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0D92A481" w14:textId="77777777" w:rsidR="00517181" w:rsidRPr="00A84B72" w:rsidRDefault="00517181" w:rsidP="00DE6BD9">
            <w:pPr>
              <w:jc w:val="center"/>
              <w:rPr>
                <w:rFonts w:cs="Arial"/>
                <w:sz w:val="20"/>
                <w:szCs w:val="20"/>
              </w:rPr>
            </w:pPr>
            <w:r w:rsidRPr="00A84B72">
              <w:rPr>
                <w:rFonts w:cs="Arial"/>
                <w:sz w:val="20"/>
                <w:szCs w:val="20"/>
              </w:rPr>
              <w:t>Emergencias Ecopetrol</w:t>
            </w:r>
          </w:p>
        </w:tc>
        <w:tc>
          <w:tcPr>
            <w:tcW w:w="5850" w:type="dxa"/>
            <w:gridSpan w:val="2"/>
            <w:vAlign w:val="center"/>
          </w:tcPr>
          <w:p w14:paraId="4DBD9CB7" w14:textId="424F1262" w:rsidR="00517181" w:rsidRPr="00A84B72" w:rsidRDefault="00FF107A"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 xml:space="preserve">1+ </w:t>
            </w:r>
            <w:r w:rsidR="00517181" w:rsidRPr="00A84B72">
              <w:rPr>
                <w:rFonts w:cs="Arial"/>
                <w:sz w:val="20"/>
                <w:szCs w:val="20"/>
              </w:rPr>
              <w:t xml:space="preserve">6616330 </w:t>
            </w:r>
            <w:r w:rsidR="009F39B0" w:rsidRPr="00A84B72">
              <w:rPr>
                <w:rFonts w:cs="Arial"/>
                <w:sz w:val="20"/>
                <w:szCs w:val="20"/>
              </w:rPr>
              <w:t>–</w:t>
            </w:r>
            <w:r w:rsidR="00517181" w:rsidRPr="00A84B72">
              <w:rPr>
                <w:rFonts w:cs="Arial"/>
                <w:sz w:val="20"/>
                <w:szCs w:val="20"/>
              </w:rPr>
              <w:t xml:space="preserve"> 6616262</w:t>
            </w:r>
          </w:p>
        </w:tc>
      </w:tr>
      <w:tr w:rsidR="00517181" w:rsidRPr="00A84B72" w14:paraId="473A809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tcPr>
          <w:p w14:paraId="4D971DA9" w14:textId="77777777" w:rsidR="00517181" w:rsidRPr="00A84B72" w:rsidRDefault="00517181" w:rsidP="00DE6BD9">
            <w:pPr>
              <w:jc w:val="center"/>
              <w:rPr>
                <w:rFonts w:cs="Arial"/>
                <w:sz w:val="20"/>
                <w:szCs w:val="20"/>
              </w:rPr>
            </w:pPr>
            <w:r w:rsidRPr="00A84B72">
              <w:rPr>
                <w:rFonts w:cs="Arial"/>
                <w:sz w:val="20"/>
                <w:szCs w:val="20"/>
              </w:rPr>
              <w:t>Toxicología (Accidentes Químicos y Ofídicos)</w:t>
            </w:r>
          </w:p>
        </w:tc>
        <w:tc>
          <w:tcPr>
            <w:tcW w:w="5850" w:type="dxa"/>
            <w:gridSpan w:val="2"/>
            <w:vAlign w:val="center"/>
          </w:tcPr>
          <w:p w14:paraId="3959BCAE"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01 8000 916012</w:t>
            </w:r>
          </w:p>
          <w:p w14:paraId="42A82259" w14:textId="77777777" w:rsidR="00517181" w:rsidRPr="00A84B72" w:rsidRDefault="00517181" w:rsidP="00A821DF">
            <w:pPr>
              <w:pStyle w:val="Prrafodelista"/>
              <w:numPr>
                <w:ilvl w:val="0"/>
                <w:numId w:val="55"/>
              </w:num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A84B72">
              <w:rPr>
                <w:rFonts w:cs="Arial"/>
                <w:sz w:val="20"/>
                <w:szCs w:val="20"/>
              </w:rPr>
              <w:t>2886012</w:t>
            </w:r>
          </w:p>
        </w:tc>
      </w:tr>
      <w:tr w:rsidR="00517181" w:rsidRPr="00A84B72" w14:paraId="4EF82BC2"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hideMark/>
          </w:tcPr>
          <w:p w14:paraId="2EDDED00" w14:textId="77777777" w:rsidR="00517181" w:rsidRPr="00A84B72" w:rsidRDefault="00517181" w:rsidP="00A167A0">
            <w:pPr>
              <w:jc w:val="center"/>
              <w:rPr>
                <w:rFonts w:cs="Arial"/>
                <w:sz w:val="20"/>
                <w:szCs w:val="20"/>
              </w:rPr>
            </w:pPr>
            <w:r w:rsidRPr="00A84B72">
              <w:rPr>
                <w:rFonts w:cs="Arial"/>
                <w:sz w:val="20"/>
                <w:szCs w:val="20"/>
              </w:rPr>
              <w:t xml:space="preserve">Aeropuerto </w:t>
            </w:r>
            <w:r w:rsidR="00A167A0" w:rsidRPr="00A84B72">
              <w:rPr>
                <w:rFonts w:cs="Arial"/>
                <w:sz w:val="20"/>
                <w:szCs w:val="20"/>
              </w:rPr>
              <w:t>Pto Berrio</w:t>
            </w:r>
          </w:p>
        </w:tc>
        <w:tc>
          <w:tcPr>
            <w:tcW w:w="5850" w:type="dxa"/>
            <w:gridSpan w:val="2"/>
            <w:vAlign w:val="center"/>
            <w:hideMark/>
          </w:tcPr>
          <w:p w14:paraId="12D9F77D"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517181" w:rsidRPr="00A84B72" w14:paraId="01D75E60"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8789" w:type="dxa"/>
            <w:gridSpan w:val="3"/>
            <w:shd w:val="clear" w:color="auto" w:fill="BFBFBF" w:themeFill="background1" w:themeFillShade="BF"/>
            <w:vAlign w:val="center"/>
          </w:tcPr>
          <w:p w14:paraId="21B397E8" w14:textId="77777777" w:rsidR="00517181" w:rsidRPr="00A84B72" w:rsidRDefault="00517181" w:rsidP="00DE6BD9">
            <w:pPr>
              <w:pStyle w:val="Descripcin"/>
              <w:jc w:val="center"/>
            </w:pPr>
            <w:r w:rsidRPr="00A84B72">
              <w:t>Comunicación interna</w:t>
            </w:r>
          </w:p>
        </w:tc>
      </w:tr>
      <w:tr w:rsidR="00517181" w:rsidRPr="00A84B72" w14:paraId="65240FD2"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939" w:type="dxa"/>
            <w:vAlign w:val="center"/>
          </w:tcPr>
          <w:p w14:paraId="3E4C3A1A" w14:textId="77777777" w:rsidR="00517181" w:rsidRPr="00A84B72" w:rsidRDefault="00A167A0" w:rsidP="00DE6BD9">
            <w:pPr>
              <w:jc w:val="center"/>
              <w:rPr>
                <w:sz w:val="20"/>
                <w:szCs w:val="20"/>
              </w:rPr>
            </w:pPr>
            <w:r w:rsidRPr="00A84B72">
              <w:rPr>
                <w:sz w:val="20"/>
                <w:szCs w:val="20"/>
              </w:rPr>
              <w:t>Concesión Autopista Río Magdalena S.A.S</w:t>
            </w:r>
          </w:p>
        </w:tc>
        <w:tc>
          <w:tcPr>
            <w:tcW w:w="5850" w:type="dxa"/>
            <w:gridSpan w:val="2"/>
            <w:vAlign w:val="center"/>
          </w:tcPr>
          <w:p w14:paraId="0D5DDE41" w14:textId="77777777" w:rsidR="00517181" w:rsidRPr="00A84B72" w:rsidRDefault="00517181" w:rsidP="00DE6BD9">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1295A5C1" w14:textId="7E93F175" w:rsidR="00517181" w:rsidRPr="00A167A0" w:rsidRDefault="00DE6BD9" w:rsidP="00A167A0">
      <w:pPr>
        <w:pStyle w:val="Notas"/>
      </w:pPr>
      <w:r>
        <w:t xml:space="preserve">Fuente </w:t>
      </w:r>
      <w:r w:rsidR="009F39B0">
        <w:t>Géminis</w:t>
      </w:r>
      <w:r w:rsidR="00741F24">
        <w:t xml:space="preserve"> Consultores S.A.S, 2015</w:t>
      </w:r>
    </w:p>
    <w:p w14:paraId="12049F81" w14:textId="1501F37E" w:rsidR="002752D4" w:rsidRDefault="002752D4">
      <w:pPr>
        <w:spacing w:line="240" w:lineRule="auto"/>
        <w:contextualSpacing w:val="0"/>
        <w:jc w:val="left"/>
        <w:rPr>
          <w:rFonts w:cs="Arial"/>
        </w:rPr>
      </w:pPr>
      <w:r>
        <w:rPr>
          <w:rFonts w:cs="Arial"/>
        </w:rPr>
        <w:br w:type="page"/>
      </w:r>
    </w:p>
    <w:p w14:paraId="5667C8CA" w14:textId="77777777" w:rsidR="00517181" w:rsidRDefault="00517181" w:rsidP="00A167A0">
      <w:pPr>
        <w:pStyle w:val="Ttulo5"/>
      </w:pPr>
      <w:bookmarkStart w:id="335" w:name="_Toc362818396"/>
      <w:bookmarkStart w:id="336" w:name="_Toc339353660"/>
      <w:bookmarkStart w:id="337" w:name="_Toc212040186"/>
      <w:bookmarkStart w:id="338" w:name="_Toc369441220"/>
      <w:r>
        <w:lastRenderedPageBreak/>
        <w:t>Equipos de emergencia</w:t>
      </w:r>
      <w:bookmarkEnd w:id="335"/>
      <w:bookmarkEnd w:id="336"/>
      <w:bookmarkEnd w:id="337"/>
      <w:bookmarkEnd w:id="338"/>
    </w:p>
    <w:p w14:paraId="668EDEAC" w14:textId="77777777" w:rsidR="00517181" w:rsidRDefault="00517181" w:rsidP="00517181">
      <w:pPr>
        <w:rPr>
          <w:rFonts w:cs="Arial"/>
          <w:b/>
          <w:bCs/>
          <w:iCs/>
        </w:rPr>
      </w:pPr>
    </w:p>
    <w:p w14:paraId="12015EE7" w14:textId="77777777" w:rsidR="00517181" w:rsidRDefault="00517181" w:rsidP="00517181">
      <w:pPr>
        <w:rPr>
          <w:rFonts w:cs="Arial"/>
        </w:rPr>
      </w:pPr>
      <w:r>
        <w:rPr>
          <w:rFonts w:cs="Arial"/>
        </w:rPr>
        <w:t xml:space="preserve">Cada área operativa y administrativa debe contar a disposición los recursos necesarios para la atención de emergencias, considerando las características de desarrollo para el </w:t>
      </w:r>
      <w:r w:rsidR="00A167A0">
        <w:rPr>
          <w:rFonts w:cs="Arial"/>
        </w:rPr>
        <w:t>proyecto</w:t>
      </w:r>
      <w:r>
        <w:rPr>
          <w:rFonts w:cs="Arial"/>
        </w:rPr>
        <w:t xml:space="preserve">. </w:t>
      </w:r>
    </w:p>
    <w:p w14:paraId="59A28567" w14:textId="77777777" w:rsidR="00517181" w:rsidRDefault="00517181" w:rsidP="00517181">
      <w:pPr>
        <w:rPr>
          <w:rFonts w:cs="Arial"/>
        </w:rPr>
      </w:pPr>
    </w:p>
    <w:p w14:paraId="4AE4B72E" w14:textId="77777777" w:rsidR="00517181" w:rsidRDefault="00517181" w:rsidP="00517181">
      <w:pPr>
        <w:rPr>
          <w:rFonts w:cs="Arial"/>
        </w:rPr>
      </w:pPr>
      <w:r>
        <w:rPr>
          <w:rFonts w:cs="Arial"/>
        </w:rPr>
        <w:t xml:space="preserve">Los eventos de riesgo identificados y las características del comportamiento de los eventos que se pueden desarrollar dentro </w:t>
      </w:r>
      <w:r w:rsidR="00A167A0">
        <w:rPr>
          <w:rFonts w:cs="Arial"/>
        </w:rPr>
        <w:t>del área de desarrollo del proyecto</w:t>
      </w:r>
      <w:r>
        <w:rPr>
          <w:rFonts w:cs="Arial"/>
        </w:rPr>
        <w:t xml:space="preserve">, son las bases para establecer los equipos fijos y móviles para la atención a personas, control de derrames y control de incendios. </w:t>
      </w:r>
    </w:p>
    <w:p w14:paraId="435435BB" w14:textId="77777777" w:rsidR="00517181" w:rsidRDefault="00517181" w:rsidP="00517181">
      <w:pPr>
        <w:rPr>
          <w:rFonts w:cs="Arial"/>
        </w:rPr>
      </w:pPr>
    </w:p>
    <w:p w14:paraId="109E0E7E" w14:textId="77777777" w:rsidR="00517181" w:rsidRDefault="00517181" w:rsidP="00517181">
      <w:pPr>
        <w:rPr>
          <w:rFonts w:cs="Arial"/>
        </w:rPr>
      </w:pPr>
      <w:r>
        <w:rPr>
          <w:rFonts w:cs="Arial"/>
        </w:rPr>
        <w:t xml:space="preserve">Cada área operativa deberá mantener un inventario actualizado de los recursos tecnológicos y físicos con los que cuenta, su fecha de inspección, cronograma de mantenimiento preventivo y correctivo, se debe garantizar un correcto almacenamiento de estos equipos. </w:t>
      </w:r>
    </w:p>
    <w:p w14:paraId="1A9EBD29" w14:textId="77777777" w:rsidR="00517181" w:rsidRDefault="00517181" w:rsidP="00517181">
      <w:pPr>
        <w:rPr>
          <w:rFonts w:cs="Arial"/>
        </w:rPr>
      </w:pPr>
    </w:p>
    <w:p w14:paraId="56CB8903" w14:textId="77777777" w:rsidR="00517181" w:rsidRDefault="00517181" w:rsidP="00517181">
      <w:pPr>
        <w:rPr>
          <w:rFonts w:cs="Arial"/>
        </w:rPr>
      </w:pPr>
      <w:r>
        <w:rPr>
          <w:rFonts w:cs="Arial"/>
        </w:rPr>
        <w:t xml:space="preserve">Los equipos de protección contra incendios, de protección contra derrames y equipos de atención a personal, son catalogados como equipos críticos, y por esto las medidas de disposición, revisión y mantenimiento son obligatorios, de manera periódica y después de cada uso. </w:t>
      </w:r>
    </w:p>
    <w:p w14:paraId="59541DFE" w14:textId="77777777" w:rsidR="00517181" w:rsidRPr="006D282F" w:rsidRDefault="00517181" w:rsidP="00517181">
      <w:bookmarkStart w:id="339" w:name="_Toc362818397"/>
      <w:bookmarkStart w:id="340" w:name="_Toc339353662"/>
      <w:bookmarkStart w:id="341" w:name="_Toc212040188"/>
    </w:p>
    <w:p w14:paraId="0B0F7451" w14:textId="77777777" w:rsidR="00517181" w:rsidRDefault="00517181" w:rsidP="00A167A0">
      <w:pPr>
        <w:pStyle w:val="Ttulo5"/>
      </w:pPr>
      <w:bookmarkStart w:id="342" w:name="_Toc369441221"/>
      <w:r>
        <w:t>Equipos para rescate y atención medica</w:t>
      </w:r>
      <w:bookmarkEnd w:id="339"/>
      <w:bookmarkEnd w:id="340"/>
      <w:bookmarkEnd w:id="341"/>
      <w:bookmarkEnd w:id="342"/>
    </w:p>
    <w:p w14:paraId="6AEDEF23" w14:textId="77777777" w:rsidR="00517181" w:rsidRDefault="00517181" w:rsidP="00517181">
      <w:pPr>
        <w:rPr>
          <w:rFonts w:cs="Arial"/>
        </w:rPr>
      </w:pPr>
    </w:p>
    <w:p w14:paraId="44FBF5E5" w14:textId="77777777" w:rsidR="00517181" w:rsidRDefault="00517181" w:rsidP="00517181">
      <w:pPr>
        <w:rPr>
          <w:rFonts w:cs="Arial"/>
        </w:rPr>
      </w:pPr>
      <w:r>
        <w:rPr>
          <w:rFonts w:cs="Arial"/>
        </w:rPr>
        <w:t xml:space="preserve">Cada área cuenta con el requerimiento en equipos que se presenta en la </w:t>
      </w:r>
      <w:r w:rsidRPr="00A167A0">
        <w:rPr>
          <w:rStyle w:val="DescripcinCar"/>
          <w:rFonts w:eastAsiaTheme="minorHAnsi"/>
          <w:b w:val="0"/>
        </w:rPr>
        <w:fldChar w:fldCharType="begin"/>
      </w:r>
      <w:r w:rsidRPr="00A167A0">
        <w:rPr>
          <w:rStyle w:val="DescripcinCar"/>
          <w:b w:val="0"/>
        </w:rPr>
        <w:instrText xml:space="preserve"> REF _Ref364270698 \h </w:instrText>
      </w:r>
      <w:r w:rsidRPr="00A167A0">
        <w:rPr>
          <w:rStyle w:val="DescripcinCar"/>
          <w:rFonts w:eastAsiaTheme="minorHAnsi"/>
          <w:b w:val="0"/>
        </w:rPr>
        <w:instrText xml:space="preserve"> \* MERGEFORMAT </w:instrText>
      </w:r>
      <w:r w:rsidRPr="00A167A0">
        <w:rPr>
          <w:rStyle w:val="DescripcinCar"/>
          <w:rFonts w:eastAsiaTheme="minorHAnsi"/>
          <w:b w:val="0"/>
        </w:rPr>
      </w:r>
      <w:r w:rsidRPr="00A167A0">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37</w:t>
      </w:r>
      <w:r w:rsidRPr="00A167A0">
        <w:rPr>
          <w:rStyle w:val="DescripcinCar"/>
          <w:rFonts w:eastAsiaTheme="minorHAnsi"/>
          <w:b w:val="0"/>
        </w:rPr>
        <w:fldChar w:fldCharType="end"/>
      </w:r>
      <w:r>
        <w:rPr>
          <w:rFonts w:cs="Arial"/>
        </w:rPr>
        <w:t>, tanto en equipos móviles como en sistemas fijos para áreas administrativas y operativas.</w:t>
      </w:r>
    </w:p>
    <w:p w14:paraId="1115267D" w14:textId="77777777" w:rsidR="00517181" w:rsidRDefault="00517181" w:rsidP="00517181">
      <w:pPr>
        <w:rPr>
          <w:rFonts w:cs="Arial"/>
        </w:rPr>
      </w:pPr>
    </w:p>
    <w:p w14:paraId="73724A25" w14:textId="77777777" w:rsidR="00517181" w:rsidRDefault="00517181" w:rsidP="00517181">
      <w:pPr>
        <w:rPr>
          <w:rFonts w:cs="Arial"/>
        </w:rPr>
      </w:pPr>
      <w:r>
        <w:rPr>
          <w:rFonts w:cs="Arial"/>
        </w:rPr>
        <w:t xml:space="preserve">La </w:t>
      </w:r>
      <w:r w:rsidRPr="00A167A0">
        <w:rPr>
          <w:rStyle w:val="DescripcinCar"/>
          <w:b w:val="0"/>
        </w:rPr>
        <w:fldChar w:fldCharType="begin"/>
      </w:r>
      <w:r w:rsidRPr="00A167A0">
        <w:rPr>
          <w:rStyle w:val="DescripcinCar"/>
          <w:b w:val="0"/>
        </w:rPr>
        <w:instrText xml:space="preserve"> REF _Ref364270799 \h  \* MERGEFORMAT </w:instrText>
      </w:r>
      <w:r w:rsidRPr="00A167A0">
        <w:rPr>
          <w:rStyle w:val="DescripcinCar"/>
          <w:b w:val="0"/>
        </w:rPr>
      </w:r>
      <w:r w:rsidRPr="00A167A0">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38</w:t>
      </w:r>
      <w:r w:rsidRPr="00A167A0">
        <w:rPr>
          <w:rStyle w:val="DescripcinCar"/>
          <w:b w:val="0"/>
        </w:rPr>
        <w:fldChar w:fldCharType="end"/>
      </w:r>
      <w:r>
        <w:rPr>
          <w:rFonts w:cs="Arial"/>
        </w:rPr>
        <w:t xml:space="preserve"> presenta las características de los kit de emergencias necesarias.</w:t>
      </w:r>
    </w:p>
    <w:p w14:paraId="02936B40" w14:textId="77777777" w:rsidR="00517181" w:rsidRDefault="00517181" w:rsidP="00517181">
      <w:pPr>
        <w:rPr>
          <w:rFonts w:cs="Arial"/>
        </w:rPr>
      </w:pPr>
    </w:p>
    <w:p w14:paraId="6C8628D3" w14:textId="77777777" w:rsidR="00517181" w:rsidRDefault="00517181" w:rsidP="00A167A0">
      <w:pPr>
        <w:pStyle w:val="Descripcin"/>
        <w:jc w:val="center"/>
        <w:rPr>
          <w:rFonts w:cs="Arial"/>
        </w:rPr>
      </w:pPr>
      <w:bookmarkStart w:id="343" w:name="_Ref364270698"/>
      <w:bookmarkStart w:id="344" w:name="_Toc339353728"/>
      <w:bookmarkStart w:id="345" w:name="_Toc362818466"/>
      <w:bookmarkStart w:id="346" w:name="_Toc369254599"/>
      <w:bookmarkStart w:id="347" w:name="_Toc436292601"/>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37</w:t>
      </w:r>
      <w:r w:rsidR="000E0590">
        <w:rPr>
          <w:noProof/>
        </w:rPr>
        <w:fldChar w:fldCharType="end"/>
      </w:r>
      <w:bookmarkEnd w:id="343"/>
      <w:r>
        <w:tab/>
      </w:r>
      <w:r>
        <w:rPr>
          <w:rFonts w:cs="Arial"/>
        </w:rPr>
        <w:t>Equipos de rescate y atención medica</w:t>
      </w:r>
      <w:bookmarkEnd w:id="344"/>
      <w:bookmarkEnd w:id="345"/>
      <w:bookmarkEnd w:id="346"/>
      <w:bookmarkEnd w:id="347"/>
    </w:p>
    <w:tbl>
      <w:tblPr>
        <w:tblStyle w:val="Gminis"/>
        <w:tblW w:w="8070" w:type="dxa"/>
        <w:tblLayout w:type="fixed"/>
        <w:tblLook w:val="04A0" w:firstRow="1" w:lastRow="0" w:firstColumn="1" w:lastColumn="0" w:noHBand="0" w:noVBand="1"/>
      </w:tblPr>
      <w:tblGrid>
        <w:gridCol w:w="2028"/>
        <w:gridCol w:w="2691"/>
        <w:gridCol w:w="3351"/>
      </w:tblGrid>
      <w:tr w:rsidR="00517181" w:rsidRPr="00A84B72" w14:paraId="16166352" w14:textId="77777777" w:rsidTr="00A167A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028" w:type="dxa"/>
            <w:noWrap/>
            <w:vAlign w:val="center"/>
            <w:hideMark/>
          </w:tcPr>
          <w:p w14:paraId="71D917CB" w14:textId="77777777" w:rsidR="00517181" w:rsidRPr="00A84B72" w:rsidRDefault="00517181" w:rsidP="00A167A0">
            <w:pPr>
              <w:jc w:val="center"/>
              <w:rPr>
                <w:rFonts w:cs="Arial"/>
                <w:bCs/>
                <w:sz w:val="20"/>
                <w:szCs w:val="20"/>
              </w:rPr>
            </w:pPr>
            <w:r w:rsidRPr="00A84B72">
              <w:rPr>
                <w:rFonts w:cs="Arial"/>
                <w:bCs/>
                <w:sz w:val="20"/>
                <w:szCs w:val="20"/>
              </w:rPr>
              <w:t>Clasificación</w:t>
            </w:r>
          </w:p>
        </w:tc>
        <w:tc>
          <w:tcPr>
            <w:tcW w:w="2691" w:type="dxa"/>
            <w:noWrap/>
            <w:vAlign w:val="center"/>
            <w:hideMark/>
          </w:tcPr>
          <w:p w14:paraId="3072C24E" w14:textId="77777777" w:rsidR="00517181" w:rsidRPr="00A84B72"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A84B72">
              <w:rPr>
                <w:rFonts w:cs="Arial"/>
                <w:bCs/>
                <w:sz w:val="20"/>
                <w:szCs w:val="20"/>
              </w:rPr>
              <w:t>Recurso</w:t>
            </w:r>
          </w:p>
        </w:tc>
        <w:tc>
          <w:tcPr>
            <w:tcW w:w="3351" w:type="dxa"/>
            <w:noWrap/>
            <w:vAlign w:val="center"/>
            <w:hideMark/>
          </w:tcPr>
          <w:p w14:paraId="3D94F20B" w14:textId="77777777" w:rsidR="00517181" w:rsidRPr="00A84B72"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A84B72">
              <w:rPr>
                <w:rFonts w:cs="Arial"/>
                <w:bCs/>
                <w:sz w:val="20"/>
                <w:szCs w:val="20"/>
              </w:rPr>
              <w:t>Cantidad</w:t>
            </w:r>
          </w:p>
        </w:tc>
      </w:tr>
      <w:tr w:rsidR="00517181" w:rsidRPr="00A84B72" w14:paraId="22525F0D" w14:textId="77777777"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restart"/>
            <w:noWrap/>
            <w:vAlign w:val="center"/>
            <w:hideMark/>
          </w:tcPr>
          <w:p w14:paraId="73ECF3AA" w14:textId="77777777" w:rsidR="00517181" w:rsidRPr="00A84B72" w:rsidRDefault="00517181" w:rsidP="00A167A0">
            <w:pPr>
              <w:jc w:val="center"/>
              <w:rPr>
                <w:sz w:val="20"/>
                <w:szCs w:val="20"/>
              </w:rPr>
            </w:pPr>
            <w:r w:rsidRPr="00A84B72">
              <w:rPr>
                <w:sz w:val="20"/>
                <w:szCs w:val="20"/>
              </w:rPr>
              <w:t>Áreas administrativas</w:t>
            </w:r>
          </w:p>
        </w:tc>
        <w:tc>
          <w:tcPr>
            <w:tcW w:w="2691" w:type="dxa"/>
            <w:noWrap/>
            <w:vAlign w:val="center"/>
            <w:hideMark/>
          </w:tcPr>
          <w:p w14:paraId="644CA76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Kit básico de primeros auxilios</w:t>
            </w:r>
          </w:p>
        </w:tc>
        <w:tc>
          <w:tcPr>
            <w:tcW w:w="3351" w:type="dxa"/>
            <w:noWrap/>
            <w:vAlign w:val="center"/>
            <w:hideMark/>
          </w:tcPr>
          <w:p w14:paraId="6BBF3B4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Uno por cada piso de una misma edificación.</w:t>
            </w:r>
          </w:p>
        </w:tc>
      </w:tr>
      <w:tr w:rsidR="00517181" w:rsidRPr="00A84B72" w14:paraId="40A8F1D1" w14:textId="77777777"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14:paraId="4D152F31" w14:textId="77777777" w:rsidR="00517181" w:rsidRPr="00A84B72" w:rsidRDefault="00517181" w:rsidP="00A167A0">
            <w:pPr>
              <w:jc w:val="center"/>
              <w:rPr>
                <w:sz w:val="20"/>
                <w:szCs w:val="20"/>
              </w:rPr>
            </w:pPr>
          </w:p>
        </w:tc>
        <w:tc>
          <w:tcPr>
            <w:tcW w:w="2691" w:type="dxa"/>
            <w:noWrap/>
            <w:vAlign w:val="center"/>
            <w:hideMark/>
          </w:tcPr>
          <w:p w14:paraId="40C050D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Estación de emergencia</w:t>
            </w:r>
          </w:p>
        </w:tc>
        <w:tc>
          <w:tcPr>
            <w:tcW w:w="3351" w:type="dxa"/>
            <w:noWrap/>
            <w:vAlign w:val="center"/>
            <w:hideMark/>
          </w:tcPr>
          <w:p w14:paraId="2CEAA42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Una por cada área administrativa que se encuentre a más de una hora de recorrido por tierra, de la base médica asistencial, considerando el medio de transporte disponible </w:t>
            </w:r>
            <w:r w:rsidRPr="00A84B72">
              <w:rPr>
                <w:sz w:val="20"/>
                <w:szCs w:val="20"/>
              </w:rPr>
              <w:lastRenderedPageBreak/>
              <w:t>para estos casos.</w:t>
            </w:r>
          </w:p>
        </w:tc>
      </w:tr>
      <w:tr w:rsidR="00517181" w:rsidRPr="00A84B72" w14:paraId="6DC9556F" w14:textId="77777777"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restart"/>
            <w:noWrap/>
            <w:vAlign w:val="center"/>
            <w:hideMark/>
          </w:tcPr>
          <w:p w14:paraId="2C51C3DB" w14:textId="77777777" w:rsidR="00517181" w:rsidRPr="00A84B72" w:rsidRDefault="00517181" w:rsidP="00A167A0">
            <w:pPr>
              <w:jc w:val="center"/>
              <w:rPr>
                <w:sz w:val="20"/>
                <w:szCs w:val="20"/>
              </w:rPr>
            </w:pPr>
            <w:r w:rsidRPr="00A84B72">
              <w:rPr>
                <w:sz w:val="20"/>
                <w:szCs w:val="20"/>
              </w:rPr>
              <w:lastRenderedPageBreak/>
              <w:t>Áreas operativas</w:t>
            </w:r>
          </w:p>
        </w:tc>
        <w:tc>
          <w:tcPr>
            <w:tcW w:w="2691" w:type="dxa"/>
            <w:noWrap/>
            <w:vAlign w:val="center"/>
            <w:hideMark/>
          </w:tcPr>
          <w:p w14:paraId="57D375B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Kit básico de primeros auxilios</w:t>
            </w:r>
          </w:p>
        </w:tc>
        <w:tc>
          <w:tcPr>
            <w:tcW w:w="3351" w:type="dxa"/>
            <w:noWrap/>
            <w:vAlign w:val="center"/>
            <w:hideMark/>
          </w:tcPr>
          <w:p w14:paraId="66588A9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Uno por cada piso de una misma edificación.</w:t>
            </w:r>
          </w:p>
        </w:tc>
      </w:tr>
      <w:tr w:rsidR="00517181" w:rsidRPr="00A84B72" w14:paraId="4DFF33FE" w14:textId="77777777"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14:paraId="5FDF8553" w14:textId="77777777" w:rsidR="00517181" w:rsidRPr="00A84B72" w:rsidRDefault="00517181" w:rsidP="00A167A0">
            <w:pPr>
              <w:jc w:val="center"/>
              <w:rPr>
                <w:sz w:val="20"/>
                <w:szCs w:val="20"/>
              </w:rPr>
            </w:pPr>
          </w:p>
        </w:tc>
        <w:tc>
          <w:tcPr>
            <w:tcW w:w="2691" w:type="dxa"/>
            <w:noWrap/>
            <w:vAlign w:val="center"/>
            <w:hideMark/>
          </w:tcPr>
          <w:p w14:paraId="1D0AA0B0"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Kit básico de rescate</w:t>
            </w:r>
          </w:p>
        </w:tc>
        <w:tc>
          <w:tcPr>
            <w:tcW w:w="3351" w:type="dxa"/>
            <w:noWrap/>
            <w:vAlign w:val="center"/>
            <w:hideMark/>
          </w:tcPr>
          <w:p w14:paraId="3BC34A1E"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Uno por cada zona geográfica en la que se realicen actividades operativas por fuera de áreas urbanas, que no cuenten con servicios de emergencia disponibles a menos de una hora de distancia utilizando el medio de disponible.</w:t>
            </w:r>
          </w:p>
        </w:tc>
      </w:tr>
      <w:tr w:rsidR="00517181" w:rsidRPr="00A84B72" w14:paraId="17E996CB" w14:textId="77777777" w:rsidTr="00A167A0">
        <w:trPr>
          <w:trHeight w:val="283"/>
        </w:trPr>
        <w:tc>
          <w:tcPr>
            <w:cnfStyle w:val="001000000000" w:firstRow="0" w:lastRow="0" w:firstColumn="1" w:lastColumn="0" w:oddVBand="0" w:evenVBand="0" w:oddHBand="0" w:evenHBand="0" w:firstRowFirstColumn="0" w:firstRowLastColumn="0" w:lastRowFirstColumn="0" w:lastRowLastColumn="0"/>
            <w:tcW w:w="2028" w:type="dxa"/>
            <w:vMerge/>
            <w:vAlign w:val="center"/>
            <w:hideMark/>
          </w:tcPr>
          <w:p w14:paraId="527A81F8" w14:textId="77777777" w:rsidR="00517181" w:rsidRPr="00A84B72" w:rsidRDefault="00517181" w:rsidP="00A167A0">
            <w:pPr>
              <w:jc w:val="center"/>
              <w:rPr>
                <w:sz w:val="20"/>
                <w:szCs w:val="20"/>
              </w:rPr>
            </w:pPr>
          </w:p>
        </w:tc>
        <w:tc>
          <w:tcPr>
            <w:tcW w:w="2691" w:type="dxa"/>
            <w:noWrap/>
            <w:vAlign w:val="center"/>
            <w:hideMark/>
          </w:tcPr>
          <w:p w14:paraId="40D8FA1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Estación de emergencia</w:t>
            </w:r>
          </w:p>
        </w:tc>
        <w:tc>
          <w:tcPr>
            <w:tcW w:w="3351" w:type="dxa"/>
            <w:noWrap/>
            <w:vAlign w:val="center"/>
            <w:hideMark/>
          </w:tcPr>
          <w:p w14:paraId="5EFFD70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Una por cada área administrativa que se encuentre a más de una hora de recorrido por tierra, de la base médica asistencial, considerando el medio de transporte disponible.</w:t>
            </w:r>
          </w:p>
        </w:tc>
      </w:tr>
    </w:tbl>
    <w:p w14:paraId="774A9C65" w14:textId="77777777" w:rsidR="00517181" w:rsidRPr="00A167A0" w:rsidRDefault="00517181" w:rsidP="00A167A0">
      <w:pPr>
        <w:pStyle w:val="Notas"/>
      </w:pPr>
      <w:r w:rsidRPr="00A167A0">
        <w:t xml:space="preserve">Fuente: </w:t>
      </w:r>
      <w:r w:rsidR="00A167A0" w:rsidRPr="00A167A0">
        <w:t>Géminis Consultores S.A.S, 2015</w:t>
      </w:r>
    </w:p>
    <w:p w14:paraId="045EC6CE" w14:textId="77777777" w:rsidR="00517181" w:rsidRDefault="00517181" w:rsidP="00A167A0">
      <w:pPr>
        <w:pStyle w:val="Descripcin"/>
        <w:jc w:val="center"/>
        <w:rPr>
          <w:rFonts w:cs="Arial"/>
        </w:rPr>
      </w:pPr>
      <w:bookmarkStart w:id="348" w:name="_Ref364270799"/>
      <w:bookmarkStart w:id="349" w:name="_Toc362818467"/>
      <w:bookmarkStart w:id="350" w:name="_Toc339353729"/>
      <w:bookmarkStart w:id="351" w:name="_Toc369254600"/>
      <w:bookmarkStart w:id="352" w:name="_Toc436292602"/>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38</w:t>
      </w:r>
      <w:r w:rsidR="000E0590">
        <w:rPr>
          <w:noProof/>
        </w:rPr>
        <w:fldChar w:fldCharType="end"/>
      </w:r>
      <w:bookmarkEnd w:id="348"/>
      <w:r>
        <w:tab/>
      </w:r>
      <w:r>
        <w:rPr>
          <w:rFonts w:cs="Arial"/>
        </w:rPr>
        <w:t>Características equipos de rescate y atención medica</w:t>
      </w:r>
      <w:bookmarkEnd w:id="349"/>
      <w:bookmarkEnd w:id="350"/>
      <w:bookmarkEnd w:id="351"/>
      <w:bookmarkEnd w:id="352"/>
    </w:p>
    <w:tbl>
      <w:tblPr>
        <w:tblStyle w:val="Gminis"/>
        <w:tblW w:w="8789" w:type="dxa"/>
        <w:tblLayout w:type="fixed"/>
        <w:tblLook w:val="04A0" w:firstRow="1" w:lastRow="0" w:firstColumn="1" w:lastColumn="0" w:noHBand="0" w:noVBand="1"/>
      </w:tblPr>
      <w:tblGrid>
        <w:gridCol w:w="2105"/>
        <w:gridCol w:w="5459"/>
        <w:gridCol w:w="1225"/>
      </w:tblGrid>
      <w:tr w:rsidR="00517181" w:rsidRPr="00A84B72" w14:paraId="558ACF01" w14:textId="77777777" w:rsidTr="00A167A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170" w:type="dxa"/>
            <w:noWrap/>
            <w:vAlign w:val="center"/>
            <w:hideMark/>
          </w:tcPr>
          <w:p w14:paraId="42FD86E8" w14:textId="77777777" w:rsidR="00517181" w:rsidRPr="00A84B72" w:rsidRDefault="00517181" w:rsidP="00A167A0">
            <w:pPr>
              <w:jc w:val="center"/>
              <w:rPr>
                <w:rFonts w:cs="Arial"/>
                <w:bCs/>
                <w:sz w:val="20"/>
                <w:szCs w:val="20"/>
              </w:rPr>
            </w:pPr>
            <w:r w:rsidRPr="00A84B72">
              <w:rPr>
                <w:rFonts w:cs="Arial"/>
                <w:bCs/>
                <w:sz w:val="20"/>
                <w:szCs w:val="20"/>
              </w:rPr>
              <w:t>EQUIPO</w:t>
            </w:r>
          </w:p>
        </w:tc>
        <w:tc>
          <w:tcPr>
            <w:tcW w:w="5641" w:type="dxa"/>
            <w:vAlign w:val="center"/>
            <w:hideMark/>
          </w:tcPr>
          <w:p w14:paraId="132D435B" w14:textId="77777777" w:rsidR="00517181" w:rsidRPr="00A84B72"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A84B72">
              <w:rPr>
                <w:rFonts w:cs="Arial"/>
                <w:bCs/>
                <w:sz w:val="20"/>
                <w:szCs w:val="20"/>
              </w:rPr>
              <w:t>DESCRIPCIÓN</w:t>
            </w:r>
          </w:p>
        </w:tc>
        <w:tc>
          <w:tcPr>
            <w:tcW w:w="1259" w:type="dxa"/>
            <w:vAlign w:val="center"/>
            <w:hideMark/>
          </w:tcPr>
          <w:p w14:paraId="4A7DC210" w14:textId="77777777" w:rsidR="00517181" w:rsidRPr="00A84B72" w:rsidRDefault="00517181" w:rsidP="00A167A0">
            <w:pPr>
              <w:jc w:val="center"/>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A84B72">
              <w:rPr>
                <w:rFonts w:cs="Arial"/>
                <w:bCs/>
                <w:sz w:val="20"/>
                <w:szCs w:val="20"/>
              </w:rPr>
              <w:t>CANTIDAD</w:t>
            </w:r>
          </w:p>
        </w:tc>
      </w:tr>
      <w:tr w:rsidR="00517181" w:rsidRPr="00A84B72" w14:paraId="58B7D54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restart"/>
            <w:noWrap/>
            <w:vAlign w:val="center"/>
            <w:hideMark/>
          </w:tcPr>
          <w:p w14:paraId="4934487B" w14:textId="77777777" w:rsidR="00517181" w:rsidRPr="00A84B72" w:rsidRDefault="00517181" w:rsidP="00A167A0">
            <w:pPr>
              <w:jc w:val="center"/>
              <w:rPr>
                <w:sz w:val="20"/>
                <w:szCs w:val="20"/>
              </w:rPr>
            </w:pPr>
            <w:r w:rsidRPr="00A84B72">
              <w:rPr>
                <w:sz w:val="20"/>
                <w:szCs w:val="20"/>
              </w:rPr>
              <w:t>Kit básico de primeros auxilios</w:t>
            </w:r>
          </w:p>
        </w:tc>
        <w:tc>
          <w:tcPr>
            <w:tcW w:w="5641" w:type="dxa"/>
            <w:vAlign w:val="center"/>
            <w:hideMark/>
          </w:tcPr>
          <w:p w14:paraId="75CD7ED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Inmovilizadores maleables para brazos y piernas</w:t>
            </w:r>
          </w:p>
        </w:tc>
        <w:tc>
          <w:tcPr>
            <w:tcW w:w="1259" w:type="dxa"/>
            <w:vAlign w:val="center"/>
            <w:hideMark/>
          </w:tcPr>
          <w:p w14:paraId="67879DA6"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310A1A34"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F7DD4D2" w14:textId="77777777" w:rsidR="00517181" w:rsidRPr="00A84B72" w:rsidRDefault="00517181" w:rsidP="00A167A0">
            <w:pPr>
              <w:jc w:val="center"/>
              <w:rPr>
                <w:sz w:val="20"/>
                <w:szCs w:val="20"/>
              </w:rPr>
            </w:pPr>
          </w:p>
        </w:tc>
        <w:tc>
          <w:tcPr>
            <w:tcW w:w="5641" w:type="dxa"/>
            <w:vAlign w:val="center"/>
            <w:hideMark/>
          </w:tcPr>
          <w:p w14:paraId="395A2F7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Inmovilizador cervical multi-talla para adulto</w:t>
            </w:r>
          </w:p>
        </w:tc>
        <w:tc>
          <w:tcPr>
            <w:tcW w:w="1259" w:type="dxa"/>
            <w:vAlign w:val="center"/>
            <w:hideMark/>
          </w:tcPr>
          <w:p w14:paraId="53DBC46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20F4D1A4"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B9C099D" w14:textId="77777777" w:rsidR="00517181" w:rsidRPr="00A84B72" w:rsidRDefault="00517181" w:rsidP="00A167A0">
            <w:pPr>
              <w:jc w:val="center"/>
              <w:rPr>
                <w:sz w:val="20"/>
                <w:szCs w:val="20"/>
              </w:rPr>
            </w:pPr>
          </w:p>
        </w:tc>
        <w:tc>
          <w:tcPr>
            <w:tcW w:w="5641" w:type="dxa"/>
            <w:vAlign w:val="center"/>
            <w:hideMark/>
          </w:tcPr>
          <w:p w14:paraId="5C29CC3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Compresas</w:t>
            </w:r>
          </w:p>
        </w:tc>
        <w:tc>
          <w:tcPr>
            <w:tcW w:w="1259" w:type="dxa"/>
            <w:vAlign w:val="center"/>
            <w:hideMark/>
          </w:tcPr>
          <w:p w14:paraId="4A8D11E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21F0CD1C"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B1B4AAE" w14:textId="77777777" w:rsidR="00517181" w:rsidRPr="00A84B72" w:rsidRDefault="00517181" w:rsidP="00A167A0">
            <w:pPr>
              <w:jc w:val="center"/>
              <w:rPr>
                <w:sz w:val="20"/>
                <w:szCs w:val="20"/>
              </w:rPr>
            </w:pPr>
          </w:p>
        </w:tc>
        <w:tc>
          <w:tcPr>
            <w:tcW w:w="5641" w:type="dxa"/>
            <w:vAlign w:val="center"/>
            <w:hideMark/>
          </w:tcPr>
          <w:p w14:paraId="110CE7B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Paquetes de gasa</w:t>
            </w:r>
          </w:p>
        </w:tc>
        <w:tc>
          <w:tcPr>
            <w:tcW w:w="1259" w:type="dxa"/>
            <w:vAlign w:val="center"/>
            <w:hideMark/>
          </w:tcPr>
          <w:p w14:paraId="3721ACD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59B9C35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2DF98191" w14:textId="77777777" w:rsidR="00517181" w:rsidRPr="00A84B72" w:rsidRDefault="00517181" w:rsidP="00A167A0">
            <w:pPr>
              <w:jc w:val="center"/>
              <w:rPr>
                <w:sz w:val="20"/>
                <w:szCs w:val="20"/>
              </w:rPr>
            </w:pPr>
          </w:p>
        </w:tc>
        <w:tc>
          <w:tcPr>
            <w:tcW w:w="5641" w:type="dxa"/>
            <w:vAlign w:val="center"/>
            <w:hideMark/>
          </w:tcPr>
          <w:p w14:paraId="57EC5BB6"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Vendajes elásticos de cinco por cuatro pulgadas</w:t>
            </w:r>
          </w:p>
        </w:tc>
        <w:tc>
          <w:tcPr>
            <w:tcW w:w="1259" w:type="dxa"/>
            <w:vAlign w:val="center"/>
            <w:hideMark/>
          </w:tcPr>
          <w:p w14:paraId="21872C4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r>
      <w:tr w:rsidR="00517181" w:rsidRPr="00A84B72" w14:paraId="1F22F13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4687682C" w14:textId="77777777" w:rsidR="00517181" w:rsidRPr="00A84B72" w:rsidRDefault="00517181" w:rsidP="00A167A0">
            <w:pPr>
              <w:jc w:val="center"/>
              <w:rPr>
                <w:sz w:val="20"/>
                <w:szCs w:val="20"/>
              </w:rPr>
            </w:pPr>
          </w:p>
        </w:tc>
        <w:tc>
          <w:tcPr>
            <w:tcW w:w="5641" w:type="dxa"/>
            <w:vAlign w:val="center"/>
            <w:hideMark/>
          </w:tcPr>
          <w:p w14:paraId="53B44716"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Guantes desechables tallas mediana y grande</w:t>
            </w:r>
          </w:p>
        </w:tc>
        <w:tc>
          <w:tcPr>
            <w:tcW w:w="1259" w:type="dxa"/>
            <w:vAlign w:val="center"/>
            <w:hideMark/>
          </w:tcPr>
          <w:p w14:paraId="4617EE6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0F5FF94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A8BA89D" w14:textId="77777777" w:rsidR="00517181" w:rsidRPr="00A84B72" w:rsidRDefault="00517181" w:rsidP="00A167A0">
            <w:pPr>
              <w:jc w:val="center"/>
              <w:rPr>
                <w:sz w:val="20"/>
                <w:szCs w:val="20"/>
              </w:rPr>
            </w:pPr>
          </w:p>
        </w:tc>
        <w:tc>
          <w:tcPr>
            <w:tcW w:w="5641" w:type="dxa"/>
            <w:vAlign w:val="center"/>
            <w:hideMark/>
          </w:tcPr>
          <w:p w14:paraId="7AD0514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Mascarilla facial de bolsillo para RCCP (reanimación cerebro-cardiopulmonar)</w:t>
            </w:r>
          </w:p>
        </w:tc>
        <w:tc>
          <w:tcPr>
            <w:tcW w:w="1259" w:type="dxa"/>
            <w:vAlign w:val="center"/>
            <w:hideMark/>
          </w:tcPr>
          <w:p w14:paraId="24CAB3C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FDE8CB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FEA77F9" w14:textId="77777777" w:rsidR="00517181" w:rsidRPr="00A84B72" w:rsidRDefault="00517181" w:rsidP="00A167A0">
            <w:pPr>
              <w:jc w:val="center"/>
              <w:rPr>
                <w:sz w:val="20"/>
                <w:szCs w:val="20"/>
              </w:rPr>
            </w:pPr>
          </w:p>
        </w:tc>
        <w:tc>
          <w:tcPr>
            <w:tcW w:w="5641" w:type="dxa"/>
            <w:vAlign w:val="center"/>
            <w:hideMark/>
          </w:tcPr>
          <w:p w14:paraId="1109763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Esparadrapo de tela rollo grande</w:t>
            </w:r>
          </w:p>
        </w:tc>
        <w:tc>
          <w:tcPr>
            <w:tcW w:w="1259" w:type="dxa"/>
            <w:vAlign w:val="center"/>
            <w:hideMark/>
          </w:tcPr>
          <w:p w14:paraId="3309892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193F927C"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7C8CDCC" w14:textId="77777777" w:rsidR="00517181" w:rsidRPr="00A84B72" w:rsidRDefault="00517181" w:rsidP="00A167A0">
            <w:pPr>
              <w:jc w:val="center"/>
              <w:rPr>
                <w:sz w:val="20"/>
                <w:szCs w:val="20"/>
              </w:rPr>
            </w:pPr>
          </w:p>
        </w:tc>
        <w:tc>
          <w:tcPr>
            <w:tcW w:w="5641" w:type="dxa"/>
            <w:vAlign w:val="center"/>
            <w:hideMark/>
          </w:tcPr>
          <w:p w14:paraId="1D8C075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Tijera</w:t>
            </w:r>
          </w:p>
        </w:tc>
        <w:tc>
          <w:tcPr>
            <w:tcW w:w="1259" w:type="dxa"/>
            <w:vAlign w:val="center"/>
            <w:hideMark/>
          </w:tcPr>
          <w:p w14:paraId="2002749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7CF55ADE"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restart"/>
            <w:noWrap/>
            <w:vAlign w:val="center"/>
            <w:hideMark/>
          </w:tcPr>
          <w:p w14:paraId="36E3596B" w14:textId="77777777" w:rsidR="00517181" w:rsidRPr="00A84B72" w:rsidRDefault="00517181" w:rsidP="00A167A0">
            <w:pPr>
              <w:jc w:val="center"/>
              <w:rPr>
                <w:sz w:val="20"/>
                <w:szCs w:val="20"/>
              </w:rPr>
            </w:pPr>
            <w:r w:rsidRPr="00A84B72">
              <w:rPr>
                <w:sz w:val="20"/>
                <w:szCs w:val="20"/>
              </w:rPr>
              <w:t>Kit básico de rescate</w:t>
            </w:r>
          </w:p>
        </w:tc>
        <w:tc>
          <w:tcPr>
            <w:tcW w:w="5641" w:type="dxa"/>
            <w:vAlign w:val="center"/>
            <w:hideMark/>
          </w:tcPr>
          <w:p w14:paraId="4AEA247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Arnés de cuerpo para uso en rescate</w:t>
            </w:r>
          </w:p>
        </w:tc>
        <w:tc>
          <w:tcPr>
            <w:tcW w:w="1259" w:type="dxa"/>
            <w:vAlign w:val="center"/>
            <w:hideMark/>
          </w:tcPr>
          <w:p w14:paraId="1385540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21F8BB1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BABFE0B" w14:textId="77777777" w:rsidR="00517181" w:rsidRPr="00A84B72" w:rsidRDefault="00517181" w:rsidP="00A167A0">
            <w:pPr>
              <w:jc w:val="center"/>
              <w:rPr>
                <w:sz w:val="20"/>
                <w:szCs w:val="20"/>
              </w:rPr>
            </w:pPr>
          </w:p>
        </w:tc>
        <w:tc>
          <w:tcPr>
            <w:tcW w:w="5641" w:type="dxa"/>
            <w:vAlign w:val="center"/>
            <w:hideMark/>
          </w:tcPr>
          <w:p w14:paraId="403DCE8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Arnés de cintura para rescate</w:t>
            </w:r>
          </w:p>
        </w:tc>
        <w:tc>
          <w:tcPr>
            <w:tcW w:w="1259" w:type="dxa"/>
            <w:vAlign w:val="center"/>
            <w:hideMark/>
          </w:tcPr>
          <w:p w14:paraId="1E28E57D"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0948EF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E2E0A31" w14:textId="77777777" w:rsidR="00517181" w:rsidRPr="00A84B72" w:rsidRDefault="00517181" w:rsidP="00A167A0">
            <w:pPr>
              <w:jc w:val="center"/>
              <w:rPr>
                <w:sz w:val="20"/>
                <w:szCs w:val="20"/>
              </w:rPr>
            </w:pPr>
          </w:p>
        </w:tc>
        <w:tc>
          <w:tcPr>
            <w:tcW w:w="5641" w:type="dxa"/>
            <w:vAlign w:val="center"/>
            <w:hideMark/>
          </w:tcPr>
          <w:p w14:paraId="2749D36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Cuerdas estáticas de 50 m</w:t>
            </w:r>
          </w:p>
        </w:tc>
        <w:tc>
          <w:tcPr>
            <w:tcW w:w="1259" w:type="dxa"/>
            <w:vAlign w:val="center"/>
            <w:hideMark/>
          </w:tcPr>
          <w:p w14:paraId="56406CA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32AB7F0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E3D8D32" w14:textId="77777777" w:rsidR="00517181" w:rsidRPr="00A84B72" w:rsidRDefault="00517181" w:rsidP="00A167A0">
            <w:pPr>
              <w:jc w:val="center"/>
              <w:rPr>
                <w:sz w:val="20"/>
                <w:szCs w:val="20"/>
              </w:rPr>
            </w:pPr>
          </w:p>
        </w:tc>
        <w:tc>
          <w:tcPr>
            <w:tcW w:w="5641" w:type="dxa"/>
            <w:vAlign w:val="center"/>
            <w:hideMark/>
          </w:tcPr>
          <w:p w14:paraId="7A5E8D7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Cuerda dinámica de 50 m</w:t>
            </w:r>
          </w:p>
        </w:tc>
        <w:tc>
          <w:tcPr>
            <w:tcW w:w="1259" w:type="dxa"/>
            <w:vAlign w:val="center"/>
            <w:hideMark/>
          </w:tcPr>
          <w:p w14:paraId="1866969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42B696A4"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834685C" w14:textId="77777777" w:rsidR="00517181" w:rsidRPr="00A84B72" w:rsidRDefault="00517181" w:rsidP="00A167A0">
            <w:pPr>
              <w:jc w:val="center"/>
              <w:rPr>
                <w:sz w:val="20"/>
                <w:szCs w:val="20"/>
              </w:rPr>
            </w:pPr>
          </w:p>
        </w:tc>
        <w:tc>
          <w:tcPr>
            <w:tcW w:w="5641" w:type="dxa"/>
            <w:vAlign w:val="center"/>
            <w:hideMark/>
          </w:tcPr>
          <w:p w14:paraId="0D947C3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Cuerdas de amarre o sujeción</w:t>
            </w:r>
          </w:p>
        </w:tc>
        <w:tc>
          <w:tcPr>
            <w:tcW w:w="1259" w:type="dxa"/>
            <w:vAlign w:val="center"/>
            <w:hideMark/>
          </w:tcPr>
          <w:p w14:paraId="146D5DDD"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25049758"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1BDE39F" w14:textId="77777777" w:rsidR="00517181" w:rsidRPr="00A84B72" w:rsidRDefault="00517181" w:rsidP="00A167A0">
            <w:pPr>
              <w:jc w:val="center"/>
              <w:rPr>
                <w:sz w:val="20"/>
                <w:szCs w:val="20"/>
              </w:rPr>
            </w:pPr>
          </w:p>
        </w:tc>
        <w:tc>
          <w:tcPr>
            <w:tcW w:w="5641" w:type="dxa"/>
            <w:vAlign w:val="center"/>
            <w:hideMark/>
          </w:tcPr>
          <w:p w14:paraId="1CD246F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Camilla tipo canasta</w:t>
            </w:r>
          </w:p>
        </w:tc>
        <w:tc>
          <w:tcPr>
            <w:tcW w:w="1259" w:type="dxa"/>
            <w:vAlign w:val="center"/>
            <w:hideMark/>
          </w:tcPr>
          <w:p w14:paraId="49FA5E6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3518C812"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C2EE376" w14:textId="77777777" w:rsidR="00517181" w:rsidRPr="00A84B72" w:rsidRDefault="00517181" w:rsidP="00A167A0">
            <w:pPr>
              <w:jc w:val="center"/>
              <w:rPr>
                <w:sz w:val="20"/>
                <w:szCs w:val="20"/>
              </w:rPr>
            </w:pPr>
          </w:p>
        </w:tc>
        <w:tc>
          <w:tcPr>
            <w:tcW w:w="5641" w:type="dxa"/>
            <w:vAlign w:val="center"/>
            <w:hideMark/>
          </w:tcPr>
          <w:p w14:paraId="6DD8ED3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Mosquetones</w:t>
            </w:r>
          </w:p>
        </w:tc>
        <w:tc>
          <w:tcPr>
            <w:tcW w:w="1259" w:type="dxa"/>
            <w:vAlign w:val="center"/>
            <w:hideMark/>
          </w:tcPr>
          <w:p w14:paraId="3610945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6</w:t>
            </w:r>
          </w:p>
        </w:tc>
      </w:tr>
      <w:tr w:rsidR="00517181" w:rsidRPr="00A84B72" w14:paraId="106B822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2C01FED" w14:textId="77777777" w:rsidR="00517181" w:rsidRPr="00A84B72" w:rsidRDefault="00517181" w:rsidP="00A167A0">
            <w:pPr>
              <w:jc w:val="center"/>
              <w:rPr>
                <w:sz w:val="20"/>
                <w:szCs w:val="20"/>
              </w:rPr>
            </w:pPr>
          </w:p>
        </w:tc>
        <w:tc>
          <w:tcPr>
            <w:tcW w:w="5641" w:type="dxa"/>
            <w:vAlign w:val="center"/>
            <w:hideMark/>
          </w:tcPr>
          <w:p w14:paraId="6F95823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Descendedores tipo ocho</w:t>
            </w:r>
          </w:p>
        </w:tc>
        <w:tc>
          <w:tcPr>
            <w:tcW w:w="1259" w:type="dxa"/>
            <w:vAlign w:val="center"/>
            <w:hideMark/>
          </w:tcPr>
          <w:p w14:paraId="55B15DE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61A7005B"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76C6D28" w14:textId="77777777" w:rsidR="00517181" w:rsidRPr="00A84B72" w:rsidRDefault="00517181" w:rsidP="00A167A0">
            <w:pPr>
              <w:jc w:val="center"/>
              <w:rPr>
                <w:sz w:val="20"/>
                <w:szCs w:val="20"/>
              </w:rPr>
            </w:pPr>
          </w:p>
        </w:tc>
        <w:tc>
          <w:tcPr>
            <w:tcW w:w="5641" w:type="dxa"/>
            <w:vAlign w:val="center"/>
            <w:hideMark/>
          </w:tcPr>
          <w:p w14:paraId="65A4555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Descendedores tipo ocho con orejas</w:t>
            </w:r>
          </w:p>
        </w:tc>
        <w:tc>
          <w:tcPr>
            <w:tcW w:w="1259" w:type="dxa"/>
            <w:vAlign w:val="center"/>
            <w:hideMark/>
          </w:tcPr>
          <w:p w14:paraId="6C6B0B8D"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0255E0F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EC57EB2" w14:textId="77777777" w:rsidR="00517181" w:rsidRPr="00A84B72" w:rsidRDefault="00517181" w:rsidP="00A167A0">
            <w:pPr>
              <w:jc w:val="center"/>
              <w:rPr>
                <w:sz w:val="20"/>
                <w:szCs w:val="20"/>
              </w:rPr>
            </w:pPr>
          </w:p>
        </w:tc>
        <w:tc>
          <w:tcPr>
            <w:tcW w:w="5641" w:type="dxa"/>
            <w:vAlign w:val="center"/>
            <w:hideMark/>
          </w:tcPr>
          <w:p w14:paraId="599A521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Ascendedores</w:t>
            </w:r>
          </w:p>
        </w:tc>
        <w:tc>
          <w:tcPr>
            <w:tcW w:w="1259" w:type="dxa"/>
            <w:vAlign w:val="center"/>
            <w:hideMark/>
          </w:tcPr>
          <w:p w14:paraId="104D58D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679914B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3A40154" w14:textId="77777777" w:rsidR="00517181" w:rsidRPr="00A84B72" w:rsidRDefault="00517181" w:rsidP="00A167A0">
            <w:pPr>
              <w:jc w:val="center"/>
              <w:rPr>
                <w:sz w:val="20"/>
                <w:szCs w:val="20"/>
              </w:rPr>
            </w:pPr>
          </w:p>
        </w:tc>
        <w:tc>
          <w:tcPr>
            <w:tcW w:w="5641" w:type="dxa"/>
            <w:vAlign w:val="center"/>
            <w:hideMark/>
          </w:tcPr>
          <w:p w14:paraId="35D3C3B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Cuchillos o navajas</w:t>
            </w:r>
          </w:p>
        </w:tc>
        <w:tc>
          <w:tcPr>
            <w:tcW w:w="1259" w:type="dxa"/>
            <w:vAlign w:val="center"/>
            <w:hideMark/>
          </w:tcPr>
          <w:p w14:paraId="1807356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05D34E5C"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6BCE8A7" w14:textId="77777777" w:rsidR="00517181" w:rsidRPr="00A84B72" w:rsidRDefault="00517181" w:rsidP="00A167A0">
            <w:pPr>
              <w:jc w:val="center"/>
              <w:rPr>
                <w:sz w:val="20"/>
                <w:szCs w:val="20"/>
              </w:rPr>
            </w:pPr>
          </w:p>
        </w:tc>
        <w:tc>
          <w:tcPr>
            <w:tcW w:w="5641" w:type="dxa"/>
            <w:vAlign w:val="center"/>
            <w:hideMark/>
          </w:tcPr>
          <w:p w14:paraId="48363AA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Pares de guantes de trabajo con cuerdas</w:t>
            </w:r>
          </w:p>
        </w:tc>
        <w:tc>
          <w:tcPr>
            <w:tcW w:w="1259" w:type="dxa"/>
            <w:vAlign w:val="center"/>
            <w:hideMark/>
          </w:tcPr>
          <w:p w14:paraId="637475AD"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r>
      <w:tr w:rsidR="00517181" w:rsidRPr="00A84B72" w14:paraId="7F94853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671D11A" w14:textId="77777777" w:rsidR="00517181" w:rsidRPr="00A84B72" w:rsidRDefault="00517181" w:rsidP="00A167A0">
            <w:pPr>
              <w:jc w:val="center"/>
              <w:rPr>
                <w:sz w:val="20"/>
                <w:szCs w:val="20"/>
              </w:rPr>
            </w:pPr>
          </w:p>
        </w:tc>
        <w:tc>
          <w:tcPr>
            <w:tcW w:w="5641" w:type="dxa"/>
            <w:vAlign w:val="center"/>
            <w:hideMark/>
          </w:tcPr>
          <w:p w14:paraId="276F965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Cascos con linterna incorporada</w:t>
            </w:r>
          </w:p>
        </w:tc>
        <w:tc>
          <w:tcPr>
            <w:tcW w:w="1259" w:type="dxa"/>
            <w:vAlign w:val="center"/>
            <w:hideMark/>
          </w:tcPr>
          <w:p w14:paraId="7EE7041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r>
      <w:tr w:rsidR="00517181" w:rsidRPr="00A84B72" w14:paraId="7F2C87E0"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FC7D59D" w14:textId="77777777" w:rsidR="00517181" w:rsidRPr="00A84B72" w:rsidRDefault="00517181" w:rsidP="00A167A0">
            <w:pPr>
              <w:jc w:val="center"/>
              <w:rPr>
                <w:sz w:val="20"/>
                <w:szCs w:val="20"/>
              </w:rPr>
            </w:pPr>
          </w:p>
        </w:tc>
        <w:tc>
          <w:tcPr>
            <w:tcW w:w="5641" w:type="dxa"/>
            <w:vAlign w:val="center"/>
            <w:hideMark/>
          </w:tcPr>
          <w:p w14:paraId="305AD64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Aros o boyas salvavidas, si aplican al caso</w:t>
            </w:r>
          </w:p>
        </w:tc>
        <w:tc>
          <w:tcPr>
            <w:tcW w:w="1259" w:type="dxa"/>
            <w:vAlign w:val="center"/>
            <w:hideMark/>
          </w:tcPr>
          <w:p w14:paraId="27DA5CF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584ECDEE"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A65A604" w14:textId="77777777" w:rsidR="00517181" w:rsidRPr="00A84B72" w:rsidRDefault="00517181" w:rsidP="00A167A0">
            <w:pPr>
              <w:jc w:val="center"/>
              <w:rPr>
                <w:sz w:val="20"/>
                <w:szCs w:val="20"/>
              </w:rPr>
            </w:pPr>
          </w:p>
        </w:tc>
        <w:tc>
          <w:tcPr>
            <w:tcW w:w="5641" w:type="dxa"/>
            <w:vAlign w:val="center"/>
            <w:hideMark/>
          </w:tcPr>
          <w:p w14:paraId="589EDB3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Dos bolsos de rescate tipo morral</w:t>
            </w:r>
          </w:p>
        </w:tc>
        <w:tc>
          <w:tcPr>
            <w:tcW w:w="1259" w:type="dxa"/>
            <w:vAlign w:val="center"/>
            <w:hideMark/>
          </w:tcPr>
          <w:p w14:paraId="614CBF2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5A638E0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restart"/>
            <w:noWrap/>
            <w:vAlign w:val="center"/>
            <w:hideMark/>
          </w:tcPr>
          <w:p w14:paraId="623F0038" w14:textId="77777777" w:rsidR="00517181" w:rsidRPr="00A84B72" w:rsidRDefault="00517181" w:rsidP="00A167A0">
            <w:pPr>
              <w:jc w:val="center"/>
              <w:rPr>
                <w:sz w:val="20"/>
                <w:szCs w:val="20"/>
              </w:rPr>
            </w:pPr>
            <w:r w:rsidRPr="00A84B72">
              <w:rPr>
                <w:sz w:val="20"/>
                <w:szCs w:val="20"/>
              </w:rPr>
              <w:t>Estación de emergencia</w:t>
            </w:r>
          </w:p>
        </w:tc>
        <w:tc>
          <w:tcPr>
            <w:tcW w:w="5641" w:type="dxa"/>
            <w:vAlign w:val="center"/>
            <w:hideMark/>
          </w:tcPr>
          <w:p w14:paraId="25F85F9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Inmovilizadores multi-talla para adulto</w:t>
            </w:r>
          </w:p>
        </w:tc>
        <w:tc>
          <w:tcPr>
            <w:tcW w:w="1259" w:type="dxa"/>
            <w:vAlign w:val="center"/>
            <w:hideMark/>
          </w:tcPr>
          <w:p w14:paraId="4478691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44290FB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84BE4F4" w14:textId="77777777" w:rsidR="00517181" w:rsidRPr="00A84B72" w:rsidRDefault="00517181" w:rsidP="00A167A0">
            <w:pPr>
              <w:jc w:val="center"/>
              <w:rPr>
                <w:sz w:val="20"/>
                <w:szCs w:val="20"/>
              </w:rPr>
            </w:pPr>
          </w:p>
        </w:tc>
        <w:tc>
          <w:tcPr>
            <w:tcW w:w="5641" w:type="dxa"/>
            <w:vAlign w:val="center"/>
            <w:hideMark/>
          </w:tcPr>
          <w:p w14:paraId="529B32A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Camilla BAXTRAP con correas</w:t>
            </w:r>
          </w:p>
        </w:tc>
        <w:tc>
          <w:tcPr>
            <w:tcW w:w="1259" w:type="dxa"/>
            <w:vAlign w:val="center"/>
            <w:hideMark/>
          </w:tcPr>
          <w:p w14:paraId="26F29AC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62DB59B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64D0BF6" w14:textId="77777777" w:rsidR="00517181" w:rsidRPr="00A84B72" w:rsidRDefault="00517181" w:rsidP="00A167A0">
            <w:pPr>
              <w:jc w:val="center"/>
              <w:rPr>
                <w:sz w:val="20"/>
                <w:szCs w:val="20"/>
              </w:rPr>
            </w:pPr>
          </w:p>
        </w:tc>
        <w:tc>
          <w:tcPr>
            <w:tcW w:w="5641" w:type="dxa"/>
            <w:vAlign w:val="center"/>
            <w:hideMark/>
          </w:tcPr>
          <w:p w14:paraId="04D0E1D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Cilindro de 6,82 L con humificador, regulador y carrito</w:t>
            </w:r>
          </w:p>
        </w:tc>
        <w:tc>
          <w:tcPr>
            <w:tcW w:w="1259" w:type="dxa"/>
            <w:vAlign w:val="center"/>
            <w:hideMark/>
          </w:tcPr>
          <w:p w14:paraId="5C73D5B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375C004C"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40DF28A" w14:textId="77777777" w:rsidR="00517181" w:rsidRPr="00A84B72" w:rsidRDefault="00517181" w:rsidP="00A167A0">
            <w:pPr>
              <w:jc w:val="center"/>
              <w:rPr>
                <w:sz w:val="20"/>
                <w:szCs w:val="20"/>
              </w:rPr>
            </w:pPr>
          </w:p>
        </w:tc>
        <w:tc>
          <w:tcPr>
            <w:tcW w:w="5641" w:type="dxa"/>
            <w:vAlign w:val="center"/>
            <w:hideMark/>
          </w:tcPr>
          <w:p w14:paraId="761E53E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Megáfono con micrófono y baterías</w:t>
            </w:r>
          </w:p>
        </w:tc>
        <w:tc>
          <w:tcPr>
            <w:tcW w:w="1259" w:type="dxa"/>
            <w:vAlign w:val="center"/>
            <w:hideMark/>
          </w:tcPr>
          <w:p w14:paraId="048682FE"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4EE3532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F843C06" w14:textId="77777777" w:rsidR="00517181" w:rsidRPr="00A84B72" w:rsidRDefault="00517181" w:rsidP="00A167A0">
            <w:pPr>
              <w:jc w:val="center"/>
              <w:rPr>
                <w:sz w:val="20"/>
                <w:szCs w:val="20"/>
              </w:rPr>
            </w:pPr>
          </w:p>
        </w:tc>
        <w:tc>
          <w:tcPr>
            <w:tcW w:w="5641" w:type="dxa"/>
            <w:vAlign w:val="center"/>
            <w:hideMark/>
          </w:tcPr>
          <w:p w14:paraId="6EFF98E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Linterna láser con bombillo de repuesto</w:t>
            </w:r>
          </w:p>
        </w:tc>
        <w:tc>
          <w:tcPr>
            <w:tcW w:w="1259" w:type="dxa"/>
            <w:vAlign w:val="center"/>
            <w:hideMark/>
          </w:tcPr>
          <w:p w14:paraId="5E99D73E"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1E57A50B"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1F98252" w14:textId="77777777" w:rsidR="00517181" w:rsidRPr="00A84B72" w:rsidRDefault="00517181" w:rsidP="00A167A0">
            <w:pPr>
              <w:jc w:val="center"/>
              <w:rPr>
                <w:sz w:val="20"/>
                <w:szCs w:val="20"/>
              </w:rPr>
            </w:pPr>
          </w:p>
        </w:tc>
        <w:tc>
          <w:tcPr>
            <w:tcW w:w="5641" w:type="dxa"/>
            <w:vAlign w:val="center"/>
            <w:hideMark/>
          </w:tcPr>
          <w:p w14:paraId="5C092907"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Morral para transporte</w:t>
            </w:r>
          </w:p>
        </w:tc>
        <w:tc>
          <w:tcPr>
            <w:tcW w:w="1259" w:type="dxa"/>
            <w:vAlign w:val="center"/>
            <w:hideMark/>
          </w:tcPr>
          <w:p w14:paraId="6677D5F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257056D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236361B4" w14:textId="77777777" w:rsidR="00517181" w:rsidRPr="00A84B72" w:rsidRDefault="00517181" w:rsidP="00A167A0">
            <w:pPr>
              <w:jc w:val="center"/>
              <w:rPr>
                <w:sz w:val="20"/>
                <w:szCs w:val="20"/>
              </w:rPr>
            </w:pPr>
          </w:p>
        </w:tc>
        <w:tc>
          <w:tcPr>
            <w:tcW w:w="5641" w:type="dxa"/>
            <w:vAlign w:val="center"/>
            <w:hideMark/>
          </w:tcPr>
          <w:p w14:paraId="36A7ED8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Caja de guantes de nitrilo para manejo de pacientes</w:t>
            </w:r>
          </w:p>
        </w:tc>
        <w:tc>
          <w:tcPr>
            <w:tcW w:w="1259" w:type="dxa"/>
            <w:vAlign w:val="center"/>
            <w:hideMark/>
          </w:tcPr>
          <w:p w14:paraId="635094F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678C067E"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1BF96DF" w14:textId="77777777" w:rsidR="00517181" w:rsidRPr="00A84B72" w:rsidRDefault="00517181" w:rsidP="00A167A0">
            <w:pPr>
              <w:jc w:val="center"/>
              <w:rPr>
                <w:sz w:val="20"/>
                <w:szCs w:val="20"/>
              </w:rPr>
            </w:pPr>
          </w:p>
        </w:tc>
        <w:tc>
          <w:tcPr>
            <w:tcW w:w="5641" w:type="dxa"/>
            <w:vAlign w:val="center"/>
            <w:hideMark/>
          </w:tcPr>
          <w:p w14:paraId="0E0BC806"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Juego de cánulas orofaríngeas del número 1 al 5</w:t>
            </w:r>
          </w:p>
        </w:tc>
        <w:tc>
          <w:tcPr>
            <w:tcW w:w="1259" w:type="dxa"/>
            <w:vAlign w:val="center"/>
            <w:hideMark/>
          </w:tcPr>
          <w:p w14:paraId="75054DF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3FBCB19A"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1E1F801" w14:textId="77777777" w:rsidR="00517181" w:rsidRPr="00A84B72" w:rsidRDefault="00517181" w:rsidP="00A167A0">
            <w:pPr>
              <w:jc w:val="center"/>
              <w:rPr>
                <w:sz w:val="20"/>
                <w:szCs w:val="20"/>
              </w:rPr>
            </w:pPr>
          </w:p>
        </w:tc>
        <w:tc>
          <w:tcPr>
            <w:tcW w:w="5641" w:type="dxa"/>
            <w:vAlign w:val="center"/>
            <w:hideMark/>
          </w:tcPr>
          <w:p w14:paraId="54F3E4E0"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Fonoendoscopio</w:t>
            </w:r>
          </w:p>
        </w:tc>
        <w:tc>
          <w:tcPr>
            <w:tcW w:w="1259" w:type="dxa"/>
            <w:vAlign w:val="center"/>
            <w:hideMark/>
          </w:tcPr>
          <w:p w14:paraId="2BA04D2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6AB3C1CD"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44F63205" w14:textId="77777777" w:rsidR="00517181" w:rsidRPr="00A84B72" w:rsidRDefault="00517181" w:rsidP="00A167A0">
            <w:pPr>
              <w:jc w:val="center"/>
              <w:rPr>
                <w:sz w:val="20"/>
                <w:szCs w:val="20"/>
              </w:rPr>
            </w:pPr>
          </w:p>
        </w:tc>
        <w:tc>
          <w:tcPr>
            <w:tcW w:w="5641" w:type="dxa"/>
            <w:vAlign w:val="center"/>
            <w:hideMark/>
          </w:tcPr>
          <w:p w14:paraId="33E9B1D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Tensiómetro digital</w:t>
            </w:r>
          </w:p>
        </w:tc>
        <w:tc>
          <w:tcPr>
            <w:tcW w:w="1259" w:type="dxa"/>
            <w:vAlign w:val="center"/>
            <w:hideMark/>
          </w:tcPr>
          <w:p w14:paraId="2757B47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459CFEE4"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D1EBDA0" w14:textId="77777777" w:rsidR="00517181" w:rsidRPr="00A84B72" w:rsidRDefault="00517181" w:rsidP="00A167A0">
            <w:pPr>
              <w:jc w:val="center"/>
              <w:rPr>
                <w:sz w:val="20"/>
                <w:szCs w:val="20"/>
              </w:rPr>
            </w:pPr>
          </w:p>
        </w:tc>
        <w:tc>
          <w:tcPr>
            <w:tcW w:w="5641" w:type="dxa"/>
            <w:vAlign w:val="center"/>
            <w:hideMark/>
          </w:tcPr>
          <w:p w14:paraId="6F5D690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Férulas de aluminio Sam Splint</w:t>
            </w:r>
          </w:p>
        </w:tc>
        <w:tc>
          <w:tcPr>
            <w:tcW w:w="1259" w:type="dxa"/>
            <w:vAlign w:val="center"/>
            <w:hideMark/>
          </w:tcPr>
          <w:p w14:paraId="6D9343CD"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618C937B"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2EB4E91" w14:textId="77777777" w:rsidR="00517181" w:rsidRPr="00A84B72" w:rsidRDefault="00517181" w:rsidP="00A167A0">
            <w:pPr>
              <w:jc w:val="center"/>
              <w:rPr>
                <w:sz w:val="20"/>
                <w:szCs w:val="20"/>
              </w:rPr>
            </w:pPr>
          </w:p>
        </w:tc>
        <w:tc>
          <w:tcPr>
            <w:tcW w:w="5641" w:type="dxa"/>
            <w:vAlign w:val="center"/>
            <w:hideMark/>
          </w:tcPr>
          <w:p w14:paraId="0831CD1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Juegos de férulas en cartón plast</w:t>
            </w:r>
          </w:p>
        </w:tc>
        <w:tc>
          <w:tcPr>
            <w:tcW w:w="1259" w:type="dxa"/>
            <w:vAlign w:val="center"/>
            <w:hideMark/>
          </w:tcPr>
          <w:p w14:paraId="7994EE7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4</w:t>
            </w:r>
          </w:p>
        </w:tc>
      </w:tr>
      <w:tr w:rsidR="00517181" w:rsidRPr="00A84B72" w14:paraId="1AF73270"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6902D07D" w14:textId="77777777" w:rsidR="00517181" w:rsidRPr="00A84B72" w:rsidRDefault="00517181" w:rsidP="00A167A0">
            <w:pPr>
              <w:jc w:val="center"/>
              <w:rPr>
                <w:sz w:val="20"/>
                <w:szCs w:val="20"/>
              </w:rPr>
            </w:pPr>
          </w:p>
        </w:tc>
        <w:tc>
          <w:tcPr>
            <w:tcW w:w="5641" w:type="dxa"/>
            <w:vAlign w:val="center"/>
            <w:hideMark/>
          </w:tcPr>
          <w:p w14:paraId="2C05407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Corta anillos metálico</w:t>
            </w:r>
          </w:p>
        </w:tc>
        <w:tc>
          <w:tcPr>
            <w:tcW w:w="1259" w:type="dxa"/>
            <w:vAlign w:val="center"/>
            <w:hideMark/>
          </w:tcPr>
          <w:p w14:paraId="60864AF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744239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856AF75" w14:textId="77777777" w:rsidR="00517181" w:rsidRPr="00A84B72" w:rsidRDefault="00517181" w:rsidP="00A167A0">
            <w:pPr>
              <w:jc w:val="center"/>
              <w:rPr>
                <w:sz w:val="20"/>
                <w:szCs w:val="20"/>
              </w:rPr>
            </w:pPr>
          </w:p>
        </w:tc>
        <w:tc>
          <w:tcPr>
            <w:tcW w:w="5641" w:type="dxa"/>
            <w:vAlign w:val="center"/>
            <w:hideMark/>
          </w:tcPr>
          <w:p w14:paraId="5095DAE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Tijera de trauma para corte</w:t>
            </w:r>
          </w:p>
        </w:tc>
        <w:tc>
          <w:tcPr>
            <w:tcW w:w="1259" w:type="dxa"/>
            <w:vAlign w:val="center"/>
            <w:hideMark/>
          </w:tcPr>
          <w:p w14:paraId="1FFB504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40EA875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C152EBE" w14:textId="77777777" w:rsidR="00517181" w:rsidRPr="00A84B72" w:rsidRDefault="00517181" w:rsidP="00A167A0">
            <w:pPr>
              <w:jc w:val="center"/>
              <w:rPr>
                <w:sz w:val="20"/>
                <w:szCs w:val="20"/>
              </w:rPr>
            </w:pPr>
          </w:p>
        </w:tc>
        <w:tc>
          <w:tcPr>
            <w:tcW w:w="5641" w:type="dxa"/>
            <w:vAlign w:val="center"/>
            <w:hideMark/>
          </w:tcPr>
          <w:p w14:paraId="33AF0A4A"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Mantas térmicas aluminizadas</w:t>
            </w:r>
          </w:p>
        </w:tc>
        <w:tc>
          <w:tcPr>
            <w:tcW w:w="1259" w:type="dxa"/>
            <w:vAlign w:val="center"/>
            <w:hideMark/>
          </w:tcPr>
          <w:p w14:paraId="5D2A7580"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w:t>
            </w:r>
          </w:p>
        </w:tc>
      </w:tr>
      <w:tr w:rsidR="00517181" w:rsidRPr="00A84B72" w14:paraId="4879C73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05603C6" w14:textId="77777777" w:rsidR="00517181" w:rsidRPr="00A84B72" w:rsidRDefault="00517181" w:rsidP="00A167A0">
            <w:pPr>
              <w:jc w:val="center"/>
              <w:rPr>
                <w:sz w:val="20"/>
                <w:szCs w:val="20"/>
              </w:rPr>
            </w:pPr>
          </w:p>
        </w:tc>
        <w:tc>
          <w:tcPr>
            <w:tcW w:w="5641" w:type="dxa"/>
            <w:vAlign w:val="center"/>
            <w:hideMark/>
          </w:tcPr>
          <w:p w14:paraId="7EDB722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BVM adulto con reservorio y conexión para oxigeno</w:t>
            </w:r>
          </w:p>
        </w:tc>
        <w:tc>
          <w:tcPr>
            <w:tcW w:w="1259" w:type="dxa"/>
            <w:vAlign w:val="center"/>
            <w:hideMark/>
          </w:tcPr>
          <w:p w14:paraId="43B66CD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5B21C4D1"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2DCB71E" w14:textId="77777777" w:rsidR="00517181" w:rsidRPr="00A84B72" w:rsidRDefault="00517181" w:rsidP="00A167A0">
            <w:pPr>
              <w:jc w:val="center"/>
              <w:rPr>
                <w:sz w:val="20"/>
                <w:szCs w:val="20"/>
              </w:rPr>
            </w:pPr>
          </w:p>
        </w:tc>
        <w:tc>
          <w:tcPr>
            <w:tcW w:w="5641" w:type="dxa"/>
            <w:vAlign w:val="center"/>
            <w:hideMark/>
          </w:tcPr>
          <w:p w14:paraId="6869B27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Protectores faciales tapabocas</w:t>
            </w:r>
          </w:p>
        </w:tc>
        <w:tc>
          <w:tcPr>
            <w:tcW w:w="1259" w:type="dxa"/>
            <w:vAlign w:val="center"/>
            <w:hideMark/>
          </w:tcPr>
          <w:p w14:paraId="39F084C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w:t>
            </w:r>
          </w:p>
        </w:tc>
      </w:tr>
      <w:tr w:rsidR="00517181" w:rsidRPr="00A84B72" w14:paraId="72484767"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9886490" w14:textId="77777777" w:rsidR="00517181" w:rsidRPr="00A84B72" w:rsidRDefault="00517181" w:rsidP="00A167A0">
            <w:pPr>
              <w:jc w:val="center"/>
              <w:rPr>
                <w:sz w:val="20"/>
                <w:szCs w:val="20"/>
              </w:rPr>
            </w:pPr>
          </w:p>
        </w:tc>
        <w:tc>
          <w:tcPr>
            <w:tcW w:w="5641" w:type="dxa"/>
            <w:vAlign w:val="center"/>
            <w:hideMark/>
          </w:tcPr>
          <w:p w14:paraId="4086AB9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Succionador manual con dos cánulas</w:t>
            </w:r>
          </w:p>
        </w:tc>
        <w:tc>
          <w:tcPr>
            <w:tcW w:w="1259" w:type="dxa"/>
            <w:vAlign w:val="center"/>
            <w:hideMark/>
          </w:tcPr>
          <w:p w14:paraId="0971EAC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1FDF297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59E83154" w14:textId="77777777" w:rsidR="00517181" w:rsidRPr="00A84B72" w:rsidRDefault="00517181" w:rsidP="00A167A0">
            <w:pPr>
              <w:jc w:val="center"/>
              <w:rPr>
                <w:sz w:val="20"/>
                <w:szCs w:val="20"/>
              </w:rPr>
            </w:pPr>
          </w:p>
        </w:tc>
        <w:tc>
          <w:tcPr>
            <w:tcW w:w="5641" w:type="dxa"/>
            <w:vAlign w:val="center"/>
            <w:hideMark/>
          </w:tcPr>
          <w:p w14:paraId="3BB9478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Baterías tipo C para repuesto</w:t>
            </w:r>
          </w:p>
        </w:tc>
        <w:tc>
          <w:tcPr>
            <w:tcW w:w="1259" w:type="dxa"/>
            <w:vAlign w:val="center"/>
            <w:hideMark/>
          </w:tcPr>
          <w:p w14:paraId="4DFA8C2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8</w:t>
            </w:r>
          </w:p>
        </w:tc>
      </w:tr>
      <w:tr w:rsidR="00517181" w:rsidRPr="00A84B72" w14:paraId="4A110B2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4F4621F4" w14:textId="77777777" w:rsidR="00517181" w:rsidRPr="00A84B72" w:rsidRDefault="00517181" w:rsidP="00A167A0">
            <w:pPr>
              <w:jc w:val="center"/>
              <w:rPr>
                <w:sz w:val="20"/>
                <w:szCs w:val="20"/>
              </w:rPr>
            </w:pPr>
          </w:p>
        </w:tc>
        <w:tc>
          <w:tcPr>
            <w:tcW w:w="5641" w:type="dxa"/>
            <w:vAlign w:val="center"/>
            <w:hideMark/>
          </w:tcPr>
          <w:p w14:paraId="50916D2C"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Esparadrapo de tela rollo grande</w:t>
            </w:r>
          </w:p>
        </w:tc>
        <w:tc>
          <w:tcPr>
            <w:tcW w:w="1259" w:type="dxa"/>
            <w:vAlign w:val="center"/>
            <w:hideMark/>
          </w:tcPr>
          <w:p w14:paraId="76162186"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2766F34"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AE5287E" w14:textId="77777777" w:rsidR="00517181" w:rsidRPr="00A84B72" w:rsidRDefault="00517181" w:rsidP="00A167A0">
            <w:pPr>
              <w:jc w:val="center"/>
              <w:rPr>
                <w:sz w:val="20"/>
                <w:szCs w:val="20"/>
              </w:rPr>
            </w:pPr>
          </w:p>
        </w:tc>
        <w:tc>
          <w:tcPr>
            <w:tcW w:w="5641" w:type="dxa"/>
            <w:vAlign w:val="center"/>
            <w:hideMark/>
          </w:tcPr>
          <w:p w14:paraId="144F170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Cajas de gasa</w:t>
            </w:r>
          </w:p>
        </w:tc>
        <w:tc>
          <w:tcPr>
            <w:tcW w:w="1259" w:type="dxa"/>
            <w:vAlign w:val="center"/>
            <w:hideMark/>
          </w:tcPr>
          <w:p w14:paraId="39335CA8"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15</w:t>
            </w:r>
          </w:p>
        </w:tc>
      </w:tr>
      <w:tr w:rsidR="00517181" w:rsidRPr="00A84B72" w14:paraId="3D490EF9"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494CD06" w14:textId="77777777" w:rsidR="00517181" w:rsidRPr="00A84B72" w:rsidRDefault="00517181" w:rsidP="00A167A0">
            <w:pPr>
              <w:jc w:val="center"/>
              <w:rPr>
                <w:sz w:val="20"/>
                <w:szCs w:val="20"/>
              </w:rPr>
            </w:pPr>
          </w:p>
        </w:tc>
        <w:tc>
          <w:tcPr>
            <w:tcW w:w="5641" w:type="dxa"/>
            <w:vAlign w:val="center"/>
            <w:hideMark/>
          </w:tcPr>
          <w:p w14:paraId="2B8A1C5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Vendas triangulares</w:t>
            </w:r>
          </w:p>
        </w:tc>
        <w:tc>
          <w:tcPr>
            <w:tcW w:w="1259" w:type="dxa"/>
            <w:vAlign w:val="center"/>
            <w:hideMark/>
          </w:tcPr>
          <w:p w14:paraId="6C6D6F0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r>
      <w:tr w:rsidR="00517181" w:rsidRPr="00A84B72" w14:paraId="0822BB23"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6D03F8C" w14:textId="77777777" w:rsidR="00517181" w:rsidRPr="00A84B72" w:rsidRDefault="00517181" w:rsidP="00A167A0">
            <w:pPr>
              <w:jc w:val="center"/>
              <w:rPr>
                <w:sz w:val="20"/>
                <w:szCs w:val="20"/>
              </w:rPr>
            </w:pPr>
          </w:p>
        </w:tc>
        <w:tc>
          <w:tcPr>
            <w:tcW w:w="5641" w:type="dxa"/>
            <w:vAlign w:val="center"/>
            <w:hideMark/>
          </w:tcPr>
          <w:p w14:paraId="6E22B692"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Cánula nasal adulto</w:t>
            </w:r>
          </w:p>
        </w:tc>
        <w:tc>
          <w:tcPr>
            <w:tcW w:w="1259" w:type="dxa"/>
            <w:vAlign w:val="center"/>
            <w:hideMark/>
          </w:tcPr>
          <w:p w14:paraId="44C301A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6E0FDC8"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3771D6ED" w14:textId="77777777" w:rsidR="00517181" w:rsidRPr="00A84B72" w:rsidRDefault="00517181" w:rsidP="00A167A0">
            <w:pPr>
              <w:jc w:val="center"/>
              <w:rPr>
                <w:sz w:val="20"/>
                <w:szCs w:val="20"/>
              </w:rPr>
            </w:pPr>
          </w:p>
        </w:tc>
        <w:tc>
          <w:tcPr>
            <w:tcW w:w="5641" w:type="dxa"/>
            <w:vAlign w:val="center"/>
            <w:hideMark/>
          </w:tcPr>
          <w:p w14:paraId="254F1831"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Cánula nasal pediátrica</w:t>
            </w:r>
          </w:p>
        </w:tc>
        <w:tc>
          <w:tcPr>
            <w:tcW w:w="1259" w:type="dxa"/>
            <w:vAlign w:val="center"/>
            <w:hideMark/>
          </w:tcPr>
          <w:p w14:paraId="665FDE5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50E24676"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00749D27" w14:textId="77777777" w:rsidR="00517181" w:rsidRPr="00A84B72" w:rsidRDefault="00517181" w:rsidP="00A167A0">
            <w:pPr>
              <w:jc w:val="center"/>
              <w:rPr>
                <w:sz w:val="20"/>
                <w:szCs w:val="20"/>
              </w:rPr>
            </w:pPr>
          </w:p>
        </w:tc>
        <w:tc>
          <w:tcPr>
            <w:tcW w:w="5641" w:type="dxa"/>
            <w:vAlign w:val="center"/>
            <w:hideMark/>
          </w:tcPr>
          <w:p w14:paraId="14BD9D30"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Máscara con reservorio</w:t>
            </w:r>
          </w:p>
        </w:tc>
        <w:tc>
          <w:tcPr>
            <w:tcW w:w="1259" w:type="dxa"/>
            <w:vAlign w:val="center"/>
            <w:hideMark/>
          </w:tcPr>
          <w:p w14:paraId="494400D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7B2A7935"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13B5FE21" w14:textId="77777777" w:rsidR="00517181" w:rsidRPr="00A84B72" w:rsidRDefault="00517181" w:rsidP="00A167A0">
            <w:pPr>
              <w:jc w:val="center"/>
              <w:rPr>
                <w:sz w:val="20"/>
                <w:szCs w:val="20"/>
              </w:rPr>
            </w:pPr>
          </w:p>
        </w:tc>
        <w:tc>
          <w:tcPr>
            <w:tcW w:w="5641" w:type="dxa"/>
            <w:vAlign w:val="center"/>
            <w:hideMark/>
          </w:tcPr>
          <w:p w14:paraId="47E2E29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Bolsa de agua estéril de 500 cc</w:t>
            </w:r>
          </w:p>
        </w:tc>
        <w:tc>
          <w:tcPr>
            <w:tcW w:w="1259" w:type="dxa"/>
            <w:vAlign w:val="center"/>
            <w:hideMark/>
          </w:tcPr>
          <w:p w14:paraId="661CD52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5A1BF86C"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2778D500" w14:textId="77777777" w:rsidR="00517181" w:rsidRPr="00A84B72" w:rsidRDefault="00517181" w:rsidP="00A167A0">
            <w:pPr>
              <w:jc w:val="center"/>
              <w:rPr>
                <w:sz w:val="20"/>
                <w:szCs w:val="20"/>
              </w:rPr>
            </w:pPr>
          </w:p>
        </w:tc>
        <w:tc>
          <w:tcPr>
            <w:tcW w:w="5641" w:type="dxa"/>
            <w:vAlign w:val="center"/>
            <w:hideMark/>
          </w:tcPr>
          <w:p w14:paraId="61902675"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Bolsa de solución salina de 500 cc</w:t>
            </w:r>
          </w:p>
        </w:tc>
        <w:tc>
          <w:tcPr>
            <w:tcW w:w="1259" w:type="dxa"/>
            <w:vAlign w:val="center"/>
            <w:hideMark/>
          </w:tcPr>
          <w:p w14:paraId="72203EF4"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r w:rsidR="00517181" w:rsidRPr="00A84B72" w14:paraId="05AA9D70"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E1622B8" w14:textId="77777777" w:rsidR="00517181" w:rsidRPr="00A84B72" w:rsidRDefault="00517181" w:rsidP="00A167A0">
            <w:pPr>
              <w:jc w:val="center"/>
              <w:rPr>
                <w:sz w:val="20"/>
                <w:szCs w:val="20"/>
              </w:rPr>
            </w:pPr>
          </w:p>
        </w:tc>
        <w:tc>
          <w:tcPr>
            <w:tcW w:w="5641" w:type="dxa"/>
            <w:vAlign w:val="center"/>
            <w:hideMark/>
          </w:tcPr>
          <w:p w14:paraId="323EE4BB"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Vendas elásticas de 4x53</w:t>
            </w:r>
          </w:p>
        </w:tc>
        <w:tc>
          <w:tcPr>
            <w:tcW w:w="1259" w:type="dxa"/>
            <w:vAlign w:val="center"/>
            <w:hideMark/>
          </w:tcPr>
          <w:p w14:paraId="31D9A563"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w:t>
            </w:r>
          </w:p>
        </w:tc>
      </w:tr>
      <w:tr w:rsidR="00517181" w:rsidRPr="00A84B72" w14:paraId="0DCE9D47" w14:textId="77777777" w:rsidTr="00A167A0">
        <w:trPr>
          <w:trHeight w:val="284"/>
        </w:trPr>
        <w:tc>
          <w:tcPr>
            <w:cnfStyle w:val="001000000000" w:firstRow="0" w:lastRow="0" w:firstColumn="1" w:lastColumn="0" w:oddVBand="0" w:evenVBand="0" w:oddHBand="0" w:evenHBand="0" w:firstRowFirstColumn="0" w:firstRowLastColumn="0" w:lastRowFirstColumn="0" w:lastRowLastColumn="0"/>
            <w:tcW w:w="2170" w:type="dxa"/>
            <w:vMerge/>
            <w:vAlign w:val="center"/>
            <w:hideMark/>
          </w:tcPr>
          <w:p w14:paraId="7D667653" w14:textId="77777777" w:rsidR="00517181" w:rsidRPr="00A84B72" w:rsidRDefault="00517181" w:rsidP="00A167A0">
            <w:pPr>
              <w:jc w:val="center"/>
              <w:rPr>
                <w:sz w:val="20"/>
                <w:szCs w:val="20"/>
              </w:rPr>
            </w:pPr>
          </w:p>
        </w:tc>
        <w:tc>
          <w:tcPr>
            <w:tcW w:w="5641" w:type="dxa"/>
            <w:vAlign w:val="center"/>
            <w:hideMark/>
          </w:tcPr>
          <w:p w14:paraId="5ED64789"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Desfibrilador externo automático con accesorios</w:t>
            </w:r>
          </w:p>
        </w:tc>
        <w:tc>
          <w:tcPr>
            <w:tcW w:w="1259" w:type="dxa"/>
            <w:vAlign w:val="center"/>
            <w:hideMark/>
          </w:tcPr>
          <w:p w14:paraId="5D83367F" w14:textId="77777777" w:rsidR="00517181" w:rsidRPr="00A84B72" w:rsidRDefault="00517181" w:rsidP="00A167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r>
    </w:tbl>
    <w:p w14:paraId="4A7458ED" w14:textId="77777777" w:rsidR="00517181" w:rsidRDefault="00A167A0" w:rsidP="00A167A0">
      <w:pPr>
        <w:pStyle w:val="Notas"/>
      </w:pPr>
      <w:r>
        <w:t>Fuente: Géminis Consultores S.A.S, 2015</w:t>
      </w:r>
    </w:p>
    <w:p w14:paraId="2BCD8AC4" w14:textId="77777777" w:rsidR="00517181" w:rsidRDefault="00517181" w:rsidP="00A167A0">
      <w:pPr>
        <w:pStyle w:val="Ttulo5"/>
      </w:pPr>
      <w:bookmarkStart w:id="353" w:name="_Toc362818399"/>
      <w:bookmarkStart w:id="354" w:name="_Toc339353664"/>
      <w:bookmarkStart w:id="355" w:name="_Toc212040190"/>
      <w:bookmarkStart w:id="356" w:name="_Toc369441223"/>
      <w:r>
        <w:lastRenderedPageBreak/>
        <w:t>Equipos para control de derrames</w:t>
      </w:r>
      <w:bookmarkEnd w:id="353"/>
      <w:bookmarkEnd w:id="354"/>
      <w:bookmarkEnd w:id="355"/>
      <w:bookmarkEnd w:id="356"/>
    </w:p>
    <w:p w14:paraId="07515128" w14:textId="77777777" w:rsidR="00517181" w:rsidRDefault="00517181" w:rsidP="00517181">
      <w:pPr>
        <w:rPr>
          <w:rFonts w:cs="Arial"/>
        </w:rPr>
      </w:pPr>
    </w:p>
    <w:p w14:paraId="649C400C" w14:textId="4B23501D" w:rsidR="00C301DC" w:rsidRDefault="00517181" w:rsidP="00517181">
      <w:r>
        <w:t>El requerimiento de equipos por cada punto de control debe basarse en el tipo de producto, las condiciones de contención del cuerpo de agua, tasa de arribo de producto, el máximo volumen a recuperar, condiciones del patio de maniobra, condiciones de acceso al sitio e infraestructuras preestablecid</w:t>
      </w:r>
      <w:r w:rsidR="002752D4">
        <w:t xml:space="preserve">as para el control de derrames. </w:t>
      </w:r>
      <w:r>
        <w:t xml:space="preserve">En la </w:t>
      </w:r>
      <w:r w:rsidR="00A670D5" w:rsidRPr="00A670D5">
        <w:rPr>
          <w:rStyle w:val="DescripcinCar"/>
          <w:rFonts w:eastAsiaTheme="minorHAnsi"/>
          <w:b w:val="0"/>
        </w:rPr>
        <w:fldChar w:fldCharType="begin"/>
      </w:r>
      <w:r w:rsidR="00A670D5" w:rsidRPr="00A670D5">
        <w:rPr>
          <w:rStyle w:val="DescripcinCar"/>
          <w:rFonts w:eastAsiaTheme="minorHAnsi"/>
          <w:b w:val="0"/>
        </w:rPr>
        <w:instrText xml:space="preserve"> REF _Ref364270919 \h  \* MERGEFORMAT </w:instrText>
      </w:r>
      <w:r w:rsidR="00A670D5" w:rsidRPr="00A670D5">
        <w:rPr>
          <w:rStyle w:val="DescripcinCar"/>
          <w:rFonts w:eastAsiaTheme="minorHAnsi"/>
          <w:b w:val="0"/>
        </w:rPr>
      </w:r>
      <w:r w:rsidR="00A670D5" w:rsidRPr="00A670D5">
        <w:rPr>
          <w:rStyle w:val="DescripcinCar"/>
          <w:rFonts w:eastAsiaTheme="minorHAnsi"/>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39</w:t>
      </w:r>
      <w:r w:rsidR="00A670D5" w:rsidRPr="00A670D5">
        <w:rPr>
          <w:rStyle w:val="DescripcinCar"/>
          <w:rFonts w:eastAsiaTheme="minorHAnsi"/>
          <w:b w:val="0"/>
        </w:rPr>
        <w:fldChar w:fldCharType="end"/>
      </w:r>
      <w:r>
        <w:t>incluye la descripción de los kit de control de derrames.</w:t>
      </w:r>
    </w:p>
    <w:p w14:paraId="595202F8" w14:textId="77777777" w:rsidR="00517181" w:rsidRDefault="00517181" w:rsidP="00517181"/>
    <w:p w14:paraId="3A48D28A" w14:textId="77777777" w:rsidR="00517181" w:rsidRDefault="00517181" w:rsidP="009F39B0">
      <w:pPr>
        <w:pStyle w:val="Descripcin"/>
        <w:jc w:val="center"/>
        <w:rPr>
          <w:rFonts w:cs="Arial"/>
        </w:rPr>
      </w:pPr>
      <w:bookmarkStart w:id="357" w:name="_Ref364270919"/>
      <w:bookmarkStart w:id="358" w:name="_Toc362818470"/>
      <w:bookmarkStart w:id="359" w:name="_Toc339353732"/>
      <w:bookmarkStart w:id="360" w:name="_Toc369254603"/>
      <w:bookmarkStart w:id="361" w:name="_Toc436292603"/>
      <w:r>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39</w:t>
      </w:r>
      <w:r w:rsidR="000E0590">
        <w:rPr>
          <w:noProof/>
        </w:rPr>
        <w:fldChar w:fldCharType="end"/>
      </w:r>
      <w:bookmarkEnd w:id="357"/>
      <w:r>
        <w:tab/>
      </w:r>
      <w:r>
        <w:rPr>
          <w:rFonts w:cs="Arial"/>
        </w:rPr>
        <w:t>Descripción de los kit de control de derrames</w:t>
      </w:r>
      <w:bookmarkEnd w:id="358"/>
      <w:bookmarkEnd w:id="359"/>
      <w:bookmarkEnd w:id="360"/>
      <w:bookmarkEnd w:id="361"/>
    </w:p>
    <w:tbl>
      <w:tblPr>
        <w:tblStyle w:val="Gminis"/>
        <w:tblW w:w="8505" w:type="dxa"/>
        <w:tblLayout w:type="fixed"/>
        <w:tblLook w:val="04A0" w:firstRow="1" w:lastRow="0" w:firstColumn="1" w:lastColumn="0" w:noHBand="0" w:noVBand="1"/>
      </w:tblPr>
      <w:tblGrid>
        <w:gridCol w:w="2102"/>
        <w:gridCol w:w="1418"/>
        <w:gridCol w:w="4985"/>
      </w:tblGrid>
      <w:tr w:rsidR="00517181" w:rsidRPr="00A84B72" w14:paraId="3649E24B" w14:textId="77777777" w:rsidTr="00A84B72">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102" w:type="dxa"/>
            <w:noWrap/>
            <w:vAlign w:val="center"/>
            <w:hideMark/>
          </w:tcPr>
          <w:p w14:paraId="16C1C7EF" w14:textId="77777777" w:rsidR="00517181" w:rsidRPr="00A84B72" w:rsidRDefault="00517181" w:rsidP="00A670D5">
            <w:pPr>
              <w:jc w:val="center"/>
              <w:rPr>
                <w:rFonts w:cs="Arial"/>
                <w:b w:val="0"/>
                <w:bCs/>
                <w:sz w:val="20"/>
                <w:szCs w:val="20"/>
              </w:rPr>
            </w:pPr>
            <w:r w:rsidRPr="00A84B72">
              <w:rPr>
                <w:rFonts w:cs="Arial"/>
                <w:b w:val="0"/>
                <w:bCs/>
                <w:sz w:val="20"/>
                <w:szCs w:val="20"/>
              </w:rPr>
              <w:t>EQUIPO</w:t>
            </w:r>
          </w:p>
        </w:tc>
        <w:tc>
          <w:tcPr>
            <w:tcW w:w="1418" w:type="dxa"/>
            <w:noWrap/>
            <w:vAlign w:val="center"/>
            <w:hideMark/>
          </w:tcPr>
          <w:p w14:paraId="231FE076" w14:textId="77777777" w:rsidR="00517181" w:rsidRPr="00A84B72" w:rsidRDefault="00517181" w:rsidP="00A670D5">
            <w:pPr>
              <w:jc w:val="center"/>
              <w:cnfStyle w:val="100000000000" w:firstRow="1" w:lastRow="0" w:firstColumn="0" w:lastColumn="0" w:oddVBand="0" w:evenVBand="0" w:oddHBand="0" w:evenHBand="0" w:firstRowFirstColumn="0" w:firstRowLastColumn="0" w:lastRowFirstColumn="0" w:lastRowLastColumn="0"/>
              <w:rPr>
                <w:rFonts w:cs="Arial"/>
                <w:b w:val="0"/>
                <w:bCs/>
                <w:sz w:val="20"/>
                <w:szCs w:val="20"/>
              </w:rPr>
            </w:pPr>
            <w:r w:rsidRPr="00A84B72">
              <w:rPr>
                <w:rFonts w:cs="Arial"/>
                <w:b w:val="0"/>
                <w:bCs/>
                <w:sz w:val="20"/>
                <w:szCs w:val="20"/>
              </w:rPr>
              <w:t>CANTIDAD</w:t>
            </w:r>
          </w:p>
        </w:tc>
        <w:tc>
          <w:tcPr>
            <w:tcW w:w="4985" w:type="dxa"/>
            <w:vAlign w:val="center"/>
            <w:hideMark/>
          </w:tcPr>
          <w:p w14:paraId="18F2D108" w14:textId="77777777" w:rsidR="00517181" w:rsidRPr="00A84B72" w:rsidRDefault="00517181" w:rsidP="00A670D5">
            <w:pPr>
              <w:jc w:val="center"/>
              <w:cnfStyle w:val="100000000000" w:firstRow="1" w:lastRow="0" w:firstColumn="0" w:lastColumn="0" w:oddVBand="0" w:evenVBand="0" w:oddHBand="0" w:evenHBand="0" w:firstRowFirstColumn="0" w:firstRowLastColumn="0" w:lastRowFirstColumn="0" w:lastRowLastColumn="0"/>
              <w:rPr>
                <w:rFonts w:cs="Arial"/>
                <w:b w:val="0"/>
                <w:bCs/>
                <w:sz w:val="20"/>
                <w:szCs w:val="20"/>
              </w:rPr>
            </w:pPr>
            <w:r w:rsidRPr="00A84B72">
              <w:rPr>
                <w:rFonts w:cs="Arial"/>
                <w:b w:val="0"/>
                <w:bCs/>
                <w:sz w:val="20"/>
                <w:szCs w:val="20"/>
              </w:rPr>
              <w:t>DESCRIPCIÓN</w:t>
            </w:r>
          </w:p>
        </w:tc>
      </w:tr>
      <w:tr w:rsidR="00517181" w:rsidRPr="00A84B72" w14:paraId="1AEDBA23"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restart"/>
            <w:noWrap/>
            <w:vAlign w:val="center"/>
            <w:hideMark/>
          </w:tcPr>
          <w:p w14:paraId="4B7B2E8A" w14:textId="77777777" w:rsidR="00517181" w:rsidRPr="00A84B72" w:rsidRDefault="00517181" w:rsidP="00A670D5">
            <w:pPr>
              <w:jc w:val="center"/>
              <w:rPr>
                <w:sz w:val="20"/>
                <w:szCs w:val="20"/>
              </w:rPr>
            </w:pPr>
            <w:r w:rsidRPr="00A84B72">
              <w:rPr>
                <w:sz w:val="20"/>
                <w:szCs w:val="20"/>
              </w:rPr>
              <w:t>Kit interno de derrames</w:t>
            </w:r>
          </w:p>
        </w:tc>
        <w:tc>
          <w:tcPr>
            <w:tcW w:w="1418" w:type="dxa"/>
            <w:noWrap/>
            <w:vAlign w:val="center"/>
            <w:hideMark/>
          </w:tcPr>
          <w:p w14:paraId="4FB52F0F"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w:t>
            </w:r>
          </w:p>
        </w:tc>
        <w:tc>
          <w:tcPr>
            <w:tcW w:w="4985" w:type="dxa"/>
            <w:vAlign w:val="center"/>
            <w:hideMark/>
          </w:tcPr>
          <w:p w14:paraId="74DB44DD"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Barreras absorbentes</w:t>
            </w:r>
          </w:p>
        </w:tc>
      </w:tr>
      <w:tr w:rsidR="00517181" w:rsidRPr="00A84B72" w14:paraId="2EB4A73B"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2D0AA144" w14:textId="77777777" w:rsidR="00517181" w:rsidRPr="00A84B72" w:rsidRDefault="00517181" w:rsidP="00A670D5">
            <w:pPr>
              <w:jc w:val="center"/>
              <w:rPr>
                <w:sz w:val="20"/>
                <w:szCs w:val="20"/>
              </w:rPr>
            </w:pPr>
          </w:p>
        </w:tc>
        <w:tc>
          <w:tcPr>
            <w:tcW w:w="1418" w:type="dxa"/>
            <w:noWrap/>
            <w:vAlign w:val="center"/>
            <w:hideMark/>
          </w:tcPr>
          <w:p w14:paraId="0BD96B4C"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50</w:t>
            </w:r>
          </w:p>
        </w:tc>
        <w:tc>
          <w:tcPr>
            <w:tcW w:w="4985" w:type="dxa"/>
            <w:vAlign w:val="center"/>
            <w:hideMark/>
          </w:tcPr>
          <w:p w14:paraId="2EF601ED"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Cintas y pañuelos absorbentes con capacidad de absorción de 50 gl</w:t>
            </w:r>
          </w:p>
        </w:tc>
      </w:tr>
      <w:tr w:rsidR="00517181" w:rsidRPr="00A84B72" w14:paraId="7FDA3A96"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63805CDF" w14:textId="77777777" w:rsidR="00517181" w:rsidRPr="00A84B72" w:rsidRDefault="00517181" w:rsidP="00A670D5">
            <w:pPr>
              <w:jc w:val="center"/>
              <w:rPr>
                <w:sz w:val="20"/>
                <w:szCs w:val="20"/>
              </w:rPr>
            </w:pPr>
          </w:p>
        </w:tc>
        <w:tc>
          <w:tcPr>
            <w:tcW w:w="1418" w:type="dxa"/>
            <w:noWrap/>
            <w:vAlign w:val="center"/>
            <w:hideMark/>
          </w:tcPr>
          <w:p w14:paraId="4E77BA1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w:t>
            </w:r>
          </w:p>
        </w:tc>
        <w:tc>
          <w:tcPr>
            <w:tcW w:w="4985" w:type="dxa"/>
            <w:vAlign w:val="center"/>
            <w:hideMark/>
          </w:tcPr>
          <w:p w14:paraId="6229FCF5"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Material absorbente tipo encapsulador con capacidad para 40 kg </w:t>
            </w:r>
          </w:p>
        </w:tc>
      </w:tr>
      <w:tr w:rsidR="00517181" w:rsidRPr="00A84B72" w14:paraId="3FB80A5F"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720688CC" w14:textId="77777777" w:rsidR="00517181" w:rsidRPr="00A84B72" w:rsidRDefault="00517181" w:rsidP="00A670D5">
            <w:pPr>
              <w:jc w:val="center"/>
              <w:rPr>
                <w:sz w:val="20"/>
                <w:szCs w:val="20"/>
              </w:rPr>
            </w:pPr>
          </w:p>
        </w:tc>
        <w:tc>
          <w:tcPr>
            <w:tcW w:w="1418" w:type="dxa"/>
            <w:noWrap/>
            <w:vAlign w:val="center"/>
            <w:hideMark/>
          </w:tcPr>
          <w:p w14:paraId="7FBAE122"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100</w:t>
            </w:r>
          </w:p>
        </w:tc>
        <w:tc>
          <w:tcPr>
            <w:tcW w:w="4985" w:type="dxa"/>
            <w:vAlign w:val="center"/>
            <w:hideMark/>
          </w:tcPr>
          <w:p w14:paraId="3F5BCC4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Sacos de polipropileno para construcción de barreras</w:t>
            </w:r>
          </w:p>
        </w:tc>
      </w:tr>
      <w:tr w:rsidR="00517181" w:rsidRPr="00A84B72" w14:paraId="1FD16070"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1272A4CC" w14:textId="77777777" w:rsidR="00517181" w:rsidRPr="00A84B72" w:rsidRDefault="00517181" w:rsidP="00A670D5">
            <w:pPr>
              <w:jc w:val="center"/>
              <w:rPr>
                <w:sz w:val="20"/>
                <w:szCs w:val="20"/>
              </w:rPr>
            </w:pPr>
          </w:p>
        </w:tc>
        <w:tc>
          <w:tcPr>
            <w:tcW w:w="1418" w:type="dxa"/>
            <w:noWrap/>
            <w:vAlign w:val="center"/>
            <w:hideMark/>
          </w:tcPr>
          <w:p w14:paraId="5328E81F"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635DC81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Pica</w:t>
            </w:r>
          </w:p>
        </w:tc>
      </w:tr>
      <w:tr w:rsidR="00517181" w:rsidRPr="00A84B72" w14:paraId="5441C5DC"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3E6D72DE" w14:textId="77777777" w:rsidR="00517181" w:rsidRPr="00A84B72" w:rsidRDefault="00517181" w:rsidP="00A670D5">
            <w:pPr>
              <w:jc w:val="center"/>
              <w:rPr>
                <w:sz w:val="20"/>
                <w:szCs w:val="20"/>
              </w:rPr>
            </w:pPr>
          </w:p>
        </w:tc>
        <w:tc>
          <w:tcPr>
            <w:tcW w:w="1418" w:type="dxa"/>
            <w:noWrap/>
            <w:vAlign w:val="center"/>
            <w:hideMark/>
          </w:tcPr>
          <w:p w14:paraId="07DC81BF"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316A40B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 xml:space="preserve">Pala </w:t>
            </w:r>
          </w:p>
        </w:tc>
      </w:tr>
      <w:tr w:rsidR="00517181" w:rsidRPr="00A84B72" w14:paraId="5EEA3E7F"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7A505BCA" w14:textId="77777777" w:rsidR="00517181" w:rsidRPr="00A84B72" w:rsidRDefault="00517181" w:rsidP="00A670D5">
            <w:pPr>
              <w:jc w:val="center"/>
              <w:rPr>
                <w:sz w:val="20"/>
                <w:szCs w:val="20"/>
              </w:rPr>
            </w:pPr>
          </w:p>
        </w:tc>
        <w:tc>
          <w:tcPr>
            <w:tcW w:w="1418" w:type="dxa"/>
            <w:noWrap/>
            <w:vAlign w:val="center"/>
            <w:hideMark/>
          </w:tcPr>
          <w:p w14:paraId="77DE508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26C4973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Maceta</w:t>
            </w:r>
          </w:p>
        </w:tc>
      </w:tr>
      <w:tr w:rsidR="00517181" w:rsidRPr="00A84B72" w14:paraId="57D7BCD4"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5B6C7157" w14:textId="77777777" w:rsidR="00517181" w:rsidRPr="00A84B72" w:rsidRDefault="00517181" w:rsidP="00A670D5">
            <w:pPr>
              <w:jc w:val="center"/>
              <w:rPr>
                <w:sz w:val="20"/>
                <w:szCs w:val="20"/>
              </w:rPr>
            </w:pPr>
          </w:p>
        </w:tc>
        <w:tc>
          <w:tcPr>
            <w:tcW w:w="1418" w:type="dxa"/>
            <w:noWrap/>
            <w:vAlign w:val="center"/>
            <w:hideMark/>
          </w:tcPr>
          <w:p w14:paraId="6A45035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749D767E"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 xml:space="preserve">Accesorios para sellado de fugas a baja presión </w:t>
            </w:r>
          </w:p>
        </w:tc>
      </w:tr>
      <w:tr w:rsidR="00517181" w:rsidRPr="00A84B72" w14:paraId="7EDE9A80"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0A73F101" w14:textId="77777777" w:rsidR="00517181" w:rsidRPr="00A84B72" w:rsidRDefault="00517181" w:rsidP="00A670D5">
            <w:pPr>
              <w:jc w:val="center"/>
              <w:rPr>
                <w:sz w:val="20"/>
                <w:szCs w:val="20"/>
              </w:rPr>
            </w:pPr>
          </w:p>
        </w:tc>
        <w:tc>
          <w:tcPr>
            <w:tcW w:w="1418" w:type="dxa"/>
            <w:noWrap/>
            <w:vAlign w:val="center"/>
            <w:hideMark/>
          </w:tcPr>
          <w:p w14:paraId="1CF15AA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722E8CDB"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lang w:eastAsia="es-CO"/>
              </w:rPr>
              <w:t>Cepillo para limpieza de áreas</w:t>
            </w:r>
          </w:p>
        </w:tc>
      </w:tr>
      <w:tr w:rsidR="00517181" w:rsidRPr="00A84B72" w14:paraId="7B50745C"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3CDA24E6" w14:textId="77777777" w:rsidR="00517181" w:rsidRPr="00A84B72" w:rsidRDefault="00517181" w:rsidP="00A670D5">
            <w:pPr>
              <w:jc w:val="center"/>
              <w:rPr>
                <w:sz w:val="20"/>
                <w:szCs w:val="20"/>
              </w:rPr>
            </w:pPr>
          </w:p>
        </w:tc>
        <w:tc>
          <w:tcPr>
            <w:tcW w:w="1418" w:type="dxa"/>
            <w:noWrap/>
            <w:vAlign w:val="center"/>
            <w:hideMark/>
          </w:tcPr>
          <w:p w14:paraId="17C663E6"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30F327F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Aragán para limpieza de áreas</w:t>
            </w:r>
          </w:p>
        </w:tc>
      </w:tr>
      <w:tr w:rsidR="00517181" w:rsidRPr="00A84B72" w14:paraId="3C6EFC05"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588CDA84" w14:textId="77777777" w:rsidR="00517181" w:rsidRPr="00A84B72" w:rsidRDefault="00517181" w:rsidP="00A670D5">
            <w:pPr>
              <w:jc w:val="center"/>
              <w:rPr>
                <w:sz w:val="20"/>
                <w:szCs w:val="20"/>
              </w:rPr>
            </w:pPr>
          </w:p>
        </w:tc>
        <w:tc>
          <w:tcPr>
            <w:tcW w:w="1418" w:type="dxa"/>
            <w:noWrap/>
            <w:vAlign w:val="center"/>
            <w:hideMark/>
          </w:tcPr>
          <w:p w14:paraId="2EA7E5C7"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7A26C560" w14:textId="10990DE4" w:rsidR="00517181" w:rsidRPr="00A84B72" w:rsidRDefault="00517181" w:rsidP="002752D4">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Tanque de almacenamiento temporal </w:t>
            </w:r>
          </w:p>
        </w:tc>
      </w:tr>
      <w:tr w:rsidR="00517181" w:rsidRPr="00A84B72" w14:paraId="49831C58"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08C7274F" w14:textId="77777777" w:rsidR="00517181" w:rsidRPr="00A84B72" w:rsidRDefault="00517181" w:rsidP="00A670D5">
            <w:pPr>
              <w:jc w:val="center"/>
              <w:rPr>
                <w:sz w:val="20"/>
                <w:szCs w:val="20"/>
              </w:rPr>
            </w:pPr>
          </w:p>
        </w:tc>
        <w:tc>
          <w:tcPr>
            <w:tcW w:w="1418" w:type="dxa"/>
            <w:noWrap/>
            <w:vAlign w:val="center"/>
            <w:hideMark/>
          </w:tcPr>
          <w:p w14:paraId="5B3BACDB"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1B633F6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Galón de desengrasante para limpieza de áreas</w:t>
            </w:r>
          </w:p>
        </w:tc>
      </w:tr>
      <w:tr w:rsidR="00517181" w:rsidRPr="00A84B72" w14:paraId="363DF87F"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45E326F9" w14:textId="77777777" w:rsidR="00517181" w:rsidRPr="00A84B72" w:rsidRDefault="00517181" w:rsidP="00A670D5">
            <w:pPr>
              <w:jc w:val="center"/>
              <w:rPr>
                <w:sz w:val="20"/>
                <w:szCs w:val="20"/>
              </w:rPr>
            </w:pPr>
          </w:p>
        </w:tc>
        <w:tc>
          <w:tcPr>
            <w:tcW w:w="1418" w:type="dxa"/>
            <w:noWrap/>
            <w:vAlign w:val="center"/>
            <w:hideMark/>
          </w:tcPr>
          <w:p w14:paraId="365AF17A"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w:t>
            </w:r>
          </w:p>
        </w:tc>
        <w:tc>
          <w:tcPr>
            <w:tcW w:w="4985" w:type="dxa"/>
            <w:vAlign w:val="center"/>
            <w:hideMark/>
          </w:tcPr>
          <w:p w14:paraId="59EEB90C"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Cinta de señalización</w:t>
            </w:r>
          </w:p>
        </w:tc>
      </w:tr>
      <w:tr w:rsidR="00517181" w:rsidRPr="00A84B72" w14:paraId="338ED09E"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0272F2A3" w14:textId="77777777" w:rsidR="00517181" w:rsidRPr="00A84B72" w:rsidRDefault="00517181" w:rsidP="00A670D5">
            <w:pPr>
              <w:jc w:val="center"/>
              <w:rPr>
                <w:sz w:val="20"/>
                <w:szCs w:val="20"/>
              </w:rPr>
            </w:pPr>
          </w:p>
        </w:tc>
        <w:tc>
          <w:tcPr>
            <w:tcW w:w="1418" w:type="dxa"/>
            <w:noWrap/>
            <w:vAlign w:val="center"/>
            <w:hideMark/>
          </w:tcPr>
          <w:p w14:paraId="0ED30A2B"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5139DAE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Señales de piso</w:t>
            </w:r>
          </w:p>
        </w:tc>
      </w:tr>
      <w:tr w:rsidR="00517181" w:rsidRPr="00A84B72" w14:paraId="4664E8E2"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08E5FFF0" w14:textId="77777777" w:rsidR="00517181" w:rsidRPr="00A84B72" w:rsidRDefault="00517181" w:rsidP="00A670D5">
            <w:pPr>
              <w:jc w:val="center"/>
              <w:rPr>
                <w:sz w:val="20"/>
                <w:szCs w:val="20"/>
              </w:rPr>
            </w:pPr>
          </w:p>
        </w:tc>
        <w:tc>
          <w:tcPr>
            <w:tcW w:w="1418" w:type="dxa"/>
            <w:noWrap/>
            <w:vAlign w:val="center"/>
            <w:hideMark/>
          </w:tcPr>
          <w:p w14:paraId="7A98590D"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419D30C6"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Linternas</w:t>
            </w:r>
          </w:p>
        </w:tc>
      </w:tr>
      <w:tr w:rsidR="00517181" w:rsidRPr="00A84B72" w14:paraId="56B28410"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2846EE7C" w14:textId="77777777" w:rsidR="00517181" w:rsidRPr="00A84B72" w:rsidRDefault="00517181" w:rsidP="00A670D5">
            <w:pPr>
              <w:jc w:val="center"/>
              <w:rPr>
                <w:sz w:val="20"/>
                <w:szCs w:val="20"/>
              </w:rPr>
            </w:pPr>
          </w:p>
        </w:tc>
        <w:tc>
          <w:tcPr>
            <w:tcW w:w="1418" w:type="dxa"/>
            <w:noWrap/>
            <w:vAlign w:val="center"/>
            <w:hideMark/>
          </w:tcPr>
          <w:p w14:paraId="4437D05B"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2C410D9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Pares de guantes</w:t>
            </w:r>
          </w:p>
        </w:tc>
      </w:tr>
      <w:tr w:rsidR="00517181" w:rsidRPr="00A84B72" w14:paraId="50FA2817"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1981347A" w14:textId="77777777" w:rsidR="00517181" w:rsidRPr="00A84B72" w:rsidRDefault="00517181" w:rsidP="00A670D5">
            <w:pPr>
              <w:jc w:val="center"/>
              <w:rPr>
                <w:sz w:val="20"/>
                <w:szCs w:val="20"/>
              </w:rPr>
            </w:pPr>
          </w:p>
        </w:tc>
        <w:tc>
          <w:tcPr>
            <w:tcW w:w="1418" w:type="dxa"/>
            <w:noWrap/>
            <w:vAlign w:val="center"/>
            <w:hideMark/>
          </w:tcPr>
          <w:p w14:paraId="0CC6FDEC"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4907F2CB"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Gafas de seguridad</w:t>
            </w:r>
          </w:p>
        </w:tc>
      </w:tr>
      <w:tr w:rsidR="00517181" w:rsidRPr="00A84B72" w14:paraId="1CA66143"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restart"/>
            <w:noWrap/>
            <w:vAlign w:val="center"/>
            <w:hideMark/>
          </w:tcPr>
          <w:p w14:paraId="27E0EC19" w14:textId="77777777" w:rsidR="00517181" w:rsidRPr="00A84B72" w:rsidRDefault="00517181" w:rsidP="00A670D5">
            <w:pPr>
              <w:jc w:val="center"/>
              <w:rPr>
                <w:sz w:val="20"/>
                <w:szCs w:val="20"/>
              </w:rPr>
            </w:pPr>
            <w:r w:rsidRPr="00A84B72">
              <w:rPr>
                <w:sz w:val="20"/>
                <w:szCs w:val="20"/>
              </w:rPr>
              <w:t>Kit externo de derrames</w:t>
            </w:r>
          </w:p>
        </w:tc>
        <w:tc>
          <w:tcPr>
            <w:tcW w:w="1418" w:type="dxa"/>
            <w:noWrap/>
            <w:vAlign w:val="center"/>
            <w:hideMark/>
          </w:tcPr>
          <w:p w14:paraId="7ACE4A94"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10</w:t>
            </w:r>
          </w:p>
        </w:tc>
        <w:tc>
          <w:tcPr>
            <w:tcW w:w="4985" w:type="dxa"/>
            <w:vAlign w:val="center"/>
            <w:hideMark/>
          </w:tcPr>
          <w:p w14:paraId="5710054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Barreras absorbentes</w:t>
            </w:r>
          </w:p>
        </w:tc>
      </w:tr>
      <w:tr w:rsidR="00517181" w:rsidRPr="00A84B72" w14:paraId="24657DFB"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35EE083B" w14:textId="77777777" w:rsidR="00517181" w:rsidRPr="00A84B72" w:rsidRDefault="00517181" w:rsidP="00A670D5">
            <w:pPr>
              <w:jc w:val="center"/>
              <w:rPr>
                <w:sz w:val="20"/>
                <w:szCs w:val="20"/>
              </w:rPr>
            </w:pPr>
          </w:p>
        </w:tc>
        <w:tc>
          <w:tcPr>
            <w:tcW w:w="1418" w:type="dxa"/>
            <w:noWrap/>
            <w:vAlign w:val="center"/>
            <w:hideMark/>
          </w:tcPr>
          <w:p w14:paraId="07BE7E74"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50</w:t>
            </w:r>
          </w:p>
        </w:tc>
        <w:tc>
          <w:tcPr>
            <w:tcW w:w="4985" w:type="dxa"/>
            <w:vAlign w:val="center"/>
            <w:hideMark/>
          </w:tcPr>
          <w:p w14:paraId="3205D267" w14:textId="02483010" w:rsidR="00517181" w:rsidRPr="00A84B72" w:rsidRDefault="00517181" w:rsidP="002752D4">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Cintas y pañuelos absorbentes </w:t>
            </w:r>
          </w:p>
        </w:tc>
      </w:tr>
      <w:tr w:rsidR="00517181" w:rsidRPr="00A84B72" w14:paraId="145228CA"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649EC160" w14:textId="77777777" w:rsidR="00517181" w:rsidRPr="00A84B72" w:rsidRDefault="00517181" w:rsidP="00A670D5">
            <w:pPr>
              <w:jc w:val="center"/>
              <w:rPr>
                <w:sz w:val="20"/>
                <w:szCs w:val="20"/>
              </w:rPr>
            </w:pPr>
          </w:p>
        </w:tc>
        <w:tc>
          <w:tcPr>
            <w:tcW w:w="1418" w:type="dxa"/>
            <w:noWrap/>
            <w:vAlign w:val="center"/>
            <w:hideMark/>
          </w:tcPr>
          <w:p w14:paraId="396D6CBF"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1</w:t>
            </w:r>
          </w:p>
        </w:tc>
        <w:tc>
          <w:tcPr>
            <w:tcW w:w="4985" w:type="dxa"/>
            <w:vAlign w:val="center"/>
            <w:hideMark/>
          </w:tcPr>
          <w:p w14:paraId="35F1B24E" w14:textId="2668768F" w:rsidR="00517181" w:rsidRPr="00A84B72" w:rsidRDefault="00517181" w:rsidP="002752D4">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Material absorbente tipo encapsulador </w:t>
            </w:r>
          </w:p>
        </w:tc>
      </w:tr>
      <w:tr w:rsidR="00517181" w:rsidRPr="00A84B72" w14:paraId="2F0F225A"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2EF387AE" w14:textId="77777777" w:rsidR="00517181" w:rsidRPr="00A84B72" w:rsidRDefault="00517181" w:rsidP="00A670D5">
            <w:pPr>
              <w:jc w:val="center"/>
              <w:rPr>
                <w:sz w:val="20"/>
                <w:szCs w:val="20"/>
              </w:rPr>
            </w:pPr>
          </w:p>
        </w:tc>
        <w:tc>
          <w:tcPr>
            <w:tcW w:w="1418" w:type="dxa"/>
            <w:noWrap/>
            <w:vAlign w:val="center"/>
            <w:hideMark/>
          </w:tcPr>
          <w:p w14:paraId="4FA8DDD3"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300</w:t>
            </w:r>
          </w:p>
        </w:tc>
        <w:tc>
          <w:tcPr>
            <w:tcW w:w="4985" w:type="dxa"/>
            <w:vAlign w:val="center"/>
            <w:hideMark/>
          </w:tcPr>
          <w:p w14:paraId="1C52C9A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Sacos de polipropileno para construcción de barreras</w:t>
            </w:r>
          </w:p>
        </w:tc>
      </w:tr>
      <w:tr w:rsidR="00517181" w:rsidRPr="00A84B72" w14:paraId="3142FB54"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72A594E2" w14:textId="77777777" w:rsidR="00517181" w:rsidRPr="00A84B72" w:rsidRDefault="00517181" w:rsidP="00A670D5">
            <w:pPr>
              <w:jc w:val="center"/>
              <w:rPr>
                <w:sz w:val="20"/>
                <w:szCs w:val="20"/>
              </w:rPr>
            </w:pPr>
          </w:p>
        </w:tc>
        <w:tc>
          <w:tcPr>
            <w:tcW w:w="1418" w:type="dxa"/>
            <w:noWrap/>
            <w:vAlign w:val="center"/>
            <w:hideMark/>
          </w:tcPr>
          <w:p w14:paraId="554D992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c>
          <w:tcPr>
            <w:tcW w:w="4985" w:type="dxa"/>
            <w:vAlign w:val="center"/>
            <w:hideMark/>
          </w:tcPr>
          <w:p w14:paraId="1CF9ABDD"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rPr>
              <w:t>Pica</w:t>
            </w:r>
          </w:p>
        </w:tc>
      </w:tr>
      <w:tr w:rsidR="00517181" w:rsidRPr="00A84B72" w14:paraId="2F55B1AB"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71B08846" w14:textId="77777777" w:rsidR="00517181" w:rsidRPr="00A84B72" w:rsidRDefault="00517181" w:rsidP="00A670D5">
            <w:pPr>
              <w:jc w:val="center"/>
              <w:rPr>
                <w:sz w:val="20"/>
                <w:szCs w:val="20"/>
              </w:rPr>
            </w:pPr>
          </w:p>
        </w:tc>
        <w:tc>
          <w:tcPr>
            <w:tcW w:w="1418" w:type="dxa"/>
            <w:noWrap/>
            <w:vAlign w:val="center"/>
            <w:hideMark/>
          </w:tcPr>
          <w:p w14:paraId="1C68DF9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c>
          <w:tcPr>
            <w:tcW w:w="4985" w:type="dxa"/>
            <w:vAlign w:val="center"/>
            <w:hideMark/>
          </w:tcPr>
          <w:p w14:paraId="7E557425"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rPr>
              <w:t xml:space="preserve">Pala </w:t>
            </w:r>
          </w:p>
        </w:tc>
      </w:tr>
      <w:tr w:rsidR="00517181" w:rsidRPr="00A84B72" w14:paraId="37A36EC6"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058DBB46" w14:textId="77777777" w:rsidR="00517181" w:rsidRPr="00A84B72" w:rsidRDefault="00517181" w:rsidP="00A670D5">
            <w:pPr>
              <w:jc w:val="center"/>
              <w:rPr>
                <w:sz w:val="20"/>
                <w:szCs w:val="20"/>
              </w:rPr>
            </w:pPr>
          </w:p>
        </w:tc>
        <w:tc>
          <w:tcPr>
            <w:tcW w:w="1418" w:type="dxa"/>
            <w:noWrap/>
            <w:vAlign w:val="center"/>
            <w:hideMark/>
          </w:tcPr>
          <w:p w14:paraId="29563137"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3</w:t>
            </w:r>
          </w:p>
        </w:tc>
        <w:tc>
          <w:tcPr>
            <w:tcW w:w="4985" w:type="dxa"/>
            <w:vAlign w:val="center"/>
            <w:hideMark/>
          </w:tcPr>
          <w:p w14:paraId="6AAADB14"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rPr>
              <w:t>Maceta</w:t>
            </w:r>
          </w:p>
        </w:tc>
      </w:tr>
      <w:tr w:rsidR="00517181" w:rsidRPr="00A84B72" w14:paraId="326A0995"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13DD79F9" w14:textId="77777777" w:rsidR="00517181" w:rsidRPr="00A84B72" w:rsidRDefault="00517181" w:rsidP="00A670D5">
            <w:pPr>
              <w:jc w:val="center"/>
              <w:rPr>
                <w:sz w:val="20"/>
                <w:szCs w:val="20"/>
              </w:rPr>
            </w:pPr>
          </w:p>
        </w:tc>
        <w:tc>
          <w:tcPr>
            <w:tcW w:w="1418" w:type="dxa"/>
            <w:noWrap/>
            <w:vAlign w:val="center"/>
            <w:hideMark/>
          </w:tcPr>
          <w:p w14:paraId="329D0958"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4D7C3E2C" w14:textId="165627F9" w:rsidR="00517181" w:rsidRPr="00A84B72" w:rsidRDefault="00517181" w:rsidP="002752D4">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 xml:space="preserve">Tanques de almacenamiento temporal </w:t>
            </w:r>
          </w:p>
        </w:tc>
      </w:tr>
      <w:tr w:rsidR="00517181" w:rsidRPr="00A84B72" w14:paraId="3A54E96A"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28FE6CAD" w14:textId="77777777" w:rsidR="00517181" w:rsidRPr="00A84B72" w:rsidRDefault="00517181" w:rsidP="00A670D5">
            <w:pPr>
              <w:jc w:val="center"/>
              <w:rPr>
                <w:sz w:val="20"/>
                <w:szCs w:val="20"/>
              </w:rPr>
            </w:pPr>
          </w:p>
        </w:tc>
        <w:tc>
          <w:tcPr>
            <w:tcW w:w="1418" w:type="dxa"/>
            <w:noWrap/>
            <w:vAlign w:val="center"/>
            <w:hideMark/>
          </w:tcPr>
          <w:p w14:paraId="439BF0A1"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w:t>
            </w:r>
          </w:p>
        </w:tc>
        <w:tc>
          <w:tcPr>
            <w:tcW w:w="4985" w:type="dxa"/>
            <w:vAlign w:val="center"/>
            <w:hideMark/>
          </w:tcPr>
          <w:p w14:paraId="506B2AC7"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Galones de desengrasante para limpieza de áreas</w:t>
            </w:r>
          </w:p>
        </w:tc>
      </w:tr>
      <w:tr w:rsidR="00517181" w:rsidRPr="00A84B72" w14:paraId="4F256635"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668B482B" w14:textId="77777777" w:rsidR="00517181" w:rsidRPr="00A84B72" w:rsidRDefault="00517181" w:rsidP="00A670D5">
            <w:pPr>
              <w:jc w:val="center"/>
              <w:rPr>
                <w:sz w:val="20"/>
                <w:szCs w:val="20"/>
              </w:rPr>
            </w:pPr>
          </w:p>
        </w:tc>
        <w:tc>
          <w:tcPr>
            <w:tcW w:w="1418" w:type="dxa"/>
            <w:noWrap/>
            <w:vAlign w:val="center"/>
            <w:hideMark/>
          </w:tcPr>
          <w:p w14:paraId="085C9076"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5</w:t>
            </w:r>
          </w:p>
        </w:tc>
        <w:tc>
          <w:tcPr>
            <w:tcW w:w="4985" w:type="dxa"/>
            <w:vAlign w:val="center"/>
            <w:hideMark/>
          </w:tcPr>
          <w:p w14:paraId="621EB57D"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Cinta de señalización</w:t>
            </w:r>
          </w:p>
        </w:tc>
      </w:tr>
      <w:tr w:rsidR="00517181" w:rsidRPr="00A84B72" w14:paraId="2F56AA8C"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68CEEB60" w14:textId="77777777" w:rsidR="00517181" w:rsidRPr="00A84B72" w:rsidRDefault="00517181" w:rsidP="00A670D5">
            <w:pPr>
              <w:jc w:val="center"/>
              <w:rPr>
                <w:sz w:val="20"/>
                <w:szCs w:val="20"/>
              </w:rPr>
            </w:pPr>
          </w:p>
        </w:tc>
        <w:tc>
          <w:tcPr>
            <w:tcW w:w="1418" w:type="dxa"/>
            <w:noWrap/>
            <w:vAlign w:val="center"/>
            <w:hideMark/>
          </w:tcPr>
          <w:p w14:paraId="65289FD5"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6288A60A"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Linternas</w:t>
            </w:r>
          </w:p>
        </w:tc>
      </w:tr>
      <w:tr w:rsidR="00517181" w:rsidRPr="00A84B72" w14:paraId="36D735B0"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2AD97954" w14:textId="77777777" w:rsidR="00517181" w:rsidRPr="00A84B72" w:rsidRDefault="00517181" w:rsidP="00A670D5">
            <w:pPr>
              <w:jc w:val="center"/>
              <w:rPr>
                <w:sz w:val="20"/>
                <w:szCs w:val="20"/>
              </w:rPr>
            </w:pPr>
          </w:p>
        </w:tc>
        <w:tc>
          <w:tcPr>
            <w:tcW w:w="1418" w:type="dxa"/>
            <w:noWrap/>
            <w:vAlign w:val="center"/>
            <w:hideMark/>
          </w:tcPr>
          <w:p w14:paraId="74105564"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31A8E147"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Pares de guantes</w:t>
            </w:r>
          </w:p>
        </w:tc>
      </w:tr>
      <w:tr w:rsidR="00517181" w:rsidRPr="00A84B72" w14:paraId="1E6DB47A" w14:textId="77777777" w:rsidTr="00A670D5">
        <w:trPr>
          <w:trHeight w:val="284"/>
        </w:trPr>
        <w:tc>
          <w:tcPr>
            <w:cnfStyle w:val="001000000000" w:firstRow="0" w:lastRow="0" w:firstColumn="1" w:lastColumn="0" w:oddVBand="0" w:evenVBand="0" w:oddHBand="0" w:evenHBand="0" w:firstRowFirstColumn="0" w:firstRowLastColumn="0" w:lastRowFirstColumn="0" w:lastRowLastColumn="0"/>
            <w:tcW w:w="2102" w:type="dxa"/>
            <w:vMerge/>
            <w:vAlign w:val="center"/>
            <w:hideMark/>
          </w:tcPr>
          <w:p w14:paraId="7933730E" w14:textId="77777777" w:rsidR="00517181" w:rsidRPr="00A84B72" w:rsidRDefault="00517181" w:rsidP="00A670D5">
            <w:pPr>
              <w:jc w:val="center"/>
              <w:rPr>
                <w:sz w:val="20"/>
                <w:szCs w:val="20"/>
              </w:rPr>
            </w:pPr>
          </w:p>
        </w:tc>
        <w:tc>
          <w:tcPr>
            <w:tcW w:w="1418" w:type="dxa"/>
            <w:noWrap/>
            <w:vAlign w:val="center"/>
            <w:hideMark/>
          </w:tcPr>
          <w:p w14:paraId="45D1E349"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rPr>
            </w:pPr>
            <w:r w:rsidRPr="00A84B72">
              <w:rPr>
                <w:sz w:val="20"/>
                <w:szCs w:val="20"/>
              </w:rPr>
              <w:t>2</w:t>
            </w:r>
          </w:p>
        </w:tc>
        <w:tc>
          <w:tcPr>
            <w:tcW w:w="4985" w:type="dxa"/>
            <w:vAlign w:val="center"/>
            <w:hideMark/>
          </w:tcPr>
          <w:p w14:paraId="20094375" w14:textId="77777777" w:rsidR="00517181" w:rsidRPr="00A84B72" w:rsidRDefault="00517181" w:rsidP="00A670D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A84B72">
              <w:rPr>
                <w:sz w:val="20"/>
                <w:szCs w:val="20"/>
                <w:lang w:eastAsia="es-CO"/>
              </w:rPr>
              <w:t>Gafas de seguridad</w:t>
            </w:r>
          </w:p>
        </w:tc>
      </w:tr>
    </w:tbl>
    <w:p w14:paraId="71B15F0B" w14:textId="12B798E8" w:rsidR="00517181" w:rsidRDefault="00517181" w:rsidP="00A670D5">
      <w:pPr>
        <w:pStyle w:val="Notas"/>
      </w:pPr>
      <w:r>
        <w:t xml:space="preserve">Fuente: </w:t>
      </w:r>
      <w:r w:rsidR="000428A0">
        <w:t>Géminis Consultores S.A.S</w:t>
      </w:r>
      <w:r w:rsidR="00A670D5">
        <w:t>, 2015</w:t>
      </w:r>
    </w:p>
    <w:p w14:paraId="3C982813" w14:textId="77777777" w:rsidR="00517181" w:rsidRDefault="00517181" w:rsidP="00517181">
      <w:pPr>
        <w:rPr>
          <w:rFonts w:cs="Arial"/>
        </w:rPr>
      </w:pPr>
    </w:p>
    <w:p w14:paraId="34463D24" w14:textId="77777777" w:rsidR="00517181" w:rsidRDefault="00517181" w:rsidP="00517181">
      <w:pPr>
        <w:rPr>
          <w:rFonts w:cs="Arial"/>
        </w:rPr>
      </w:pPr>
      <w:r>
        <w:rPr>
          <w:rFonts w:cs="Arial"/>
        </w:rPr>
        <w:t>Se debe garantizar un adecuado almacenamiento de los quipos mociles y garantizar además los recursos necesarios para el trasporte a los sitios en los que se puedan requerir.</w:t>
      </w:r>
    </w:p>
    <w:p w14:paraId="05A45890" w14:textId="77777777" w:rsidR="00517181" w:rsidRDefault="00517181" w:rsidP="00517181">
      <w:pPr>
        <w:rPr>
          <w:rFonts w:cs="Arial"/>
        </w:rPr>
      </w:pPr>
    </w:p>
    <w:p w14:paraId="0CE62E8F" w14:textId="77777777" w:rsidR="00517181" w:rsidRDefault="00517181" w:rsidP="00517181">
      <w:pPr>
        <w:rPr>
          <w:rFonts w:cs="Arial"/>
        </w:rPr>
      </w:pPr>
      <w:r>
        <w:rPr>
          <w:rFonts w:cs="Arial"/>
        </w:rPr>
        <w:t xml:space="preserve">Las bodegas de almacenamiento deben ubicarse de manera que la llegada a estos sitios sea de forma fácil y efectiva, también debe garantizar el traslado de forma adecuada de los equipos para atención a emergencias dentro del área. Los tiempos máximos de desplazamiento no deben superar las 2 horas con el fin de garantizar la atención adecuada a emergencias. </w:t>
      </w:r>
    </w:p>
    <w:p w14:paraId="7594D7CC" w14:textId="77777777" w:rsidR="00517181" w:rsidRDefault="00517181" w:rsidP="00517181">
      <w:pPr>
        <w:rPr>
          <w:rFonts w:cs="Arial"/>
        </w:rPr>
      </w:pPr>
    </w:p>
    <w:p w14:paraId="25BA099E" w14:textId="77777777" w:rsidR="00517181" w:rsidRDefault="00517181" w:rsidP="00517181">
      <w:pPr>
        <w:rPr>
          <w:rFonts w:cs="Arial"/>
        </w:rPr>
      </w:pPr>
      <w:r>
        <w:rPr>
          <w:rFonts w:cs="Arial"/>
        </w:rPr>
        <w:t>La cantidad de equipos para activar un punto de control pueden estar distribuidos en más de una bodega, siempre que se cumplan los tiempos de movilización exigidos para la respuesta primaria, y que se disponga con los recursos necesarios para la movilización de estos equipos.</w:t>
      </w:r>
    </w:p>
    <w:p w14:paraId="6D0FA86B" w14:textId="77777777" w:rsidR="00517181" w:rsidRDefault="00517181" w:rsidP="00517181">
      <w:pPr>
        <w:rPr>
          <w:rFonts w:cs="Arial"/>
        </w:rPr>
      </w:pPr>
    </w:p>
    <w:p w14:paraId="0CBD0FA7" w14:textId="77777777" w:rsidR="00517181" w:rsidRDefault="00517181" w:rsidP="00517181">
      <w:pPr>
        <w:rPr>
          <w:rFonts w:cs="Arial"/>
        </w:rPr>
      </w:pPr>
      <w:r>
        <w:rPr>
          <w:rFonts w:cs="Arial"/>
        </w:rPr>
        <w:t>Se podrá considerar que parte de los equipos requeridos en un punto de control provengan de una o más bodegas a más de dos horas de distancia, por el medio de transporte asignado, siempre que los equipos que pueden llegar antes de las dos horas de recorrido, sean suficientes para cubrir las necesidades de control y protección hasta que los equipos restantes estén instalados y disponibles para su operación.</w:t>
      </w:r>
    </w:p>
    <w:p w14:paraId="4C0E3A08" w14:textId="77777777" w:rsidR="00517181" w:rsidRDefault="00517181" w:rsidP="00517181">
      <w:pPr>
        <w:rPr>
          <w:rFonts w:cs="Arial"/>
        </w:rPr>
      </w:pPr>
    </w:p>
    <w:p w14:paraId="0E7DE834" w14:textId="04DD8C37" w:rsidR="00517181" w:rsidRPr="006D282F" w:rsidRDefault="00517181" w:rsidP="00B304FA">
      <w:pPr>
        <w:pStyle w:val="Ttulo4"/>
        <w:keepLines/>
        <w:numPr>
          <w:ilvl w:val="3"/>
          <w:numId w:val="56"/>
        </w:numPr>
        <w:spacing w:line="240" w:lineRule="auto"/>
        <w:contextualSpacing w:val="0"/>
      </w:pPr>
      <w:bookmarkStart w:id="362" w:name="_Toc297792785"/>
      <w:bookmarkStart w:id="363" w:name="_Toc269413140"/>
      <w:bookmarkStart w:id="364" w:name="_Toc362818400"/>
      <w:bookmarkStart w:id="365" w:name="_Toc339353661"/>
      <w:bookmarkStart w:id="366" w:name="_Toc212040187"/>
      <w:bookmarkStart w:id="367" w:name="_Toc369441224"/>
      <w:bookmarkStart w:id="368" w:name="_Toc436391890"/>
      <w:r w:rsidRPr="006D282F">
        <w:t>Equipos de emergencia</w:t>
      </w:r>
      <w:bookmarkEnd w:id="362"/>
      <w:bookmarkEnd w:id="363"/>
      <w:r w:rsidRPr="006D282F">
        <w:t xml:space="preserve"> en carretera</w:t>
      </w:r>
      <w:bookmarkEnd w:id="364"/>
      <w:bookmarkEnd w:id="365"/>
      <w:bookmarkEnd w:id="366"/>
      <w:bookmarkEnd w:id="367"/>
      <w:bookmarkEnd w:id="368"/>
    </w:p>
    <w:p w14:paraId="0F41C061" w14:textId="77777777" w:rsidR="00517181" w:rsidRDefault="00517181" w:rsidP="00517181">
      <w:pPr>
        <w:rPr>
          <w:rFonts w:cs="Arial"/>
        </w:rPr>
      </w:pPr>
    </w:p>
    <w:p w14:paraId="687DF72B" w14:textId="77777777" w:rsidR="00517181" w:rsidRDefault="00517181" w:rsidP="00517181">
      <w:pPr>
        <w:rPr>
          <w:rFonts w:cs="Arial"/>
        </w:rPr>
      </w:pPr>
      <w:r>
        <w:rPr>
          <w:rFonts w:cs="Arial"/>
        </w:rPr>
        <w:t xml:space="preserve">Los equipos y materiales de emergencia son de dos tipos: el kit de emergencias que debe llevar cada carrotanque y los equipos y materiales de los puntos de control de emergencias en la carretera. El Kit de emergencias incluye el Kit de derrames y el equipo de carretera básico del vehículo. </w:t>
      </w:r>
    </w:p>
    <w:p w14:paraId="438013B9" w14:textId="77777777" w:rsidR="00517181" w:rsidRDefault="00517181" w:rsidP="00517181">
      <w:pPr>
        <w:rPr>
          <w:rFonts w:cs="Arial"/>
        </w:rPr>
      </w:pPr>
    </w:p>
    <w:p w14:paraId="238177A7" w14:textId="77777777" w:rsidR="00517181" w:rsidRPr="009F39B0" w:rsidRDefault="00517181" w:rsidP="00517181">
      <w:pPr>
        <w:rPr>
          <w:rFonts w:cs="Arial"/>
        </w:rPr>
      </w:pPr>
      <w:r>
        <w:rPr>
          <w:rFonts w:cs="Arial"/>
        </w:rPr>
        <w:t xml:space="preserve">La </w:t>
      </w:r>
      <w:r w:rsidRPr="009F39B0">
        <w:rPr>
          <w:rStyle w:val="DescripcinCar"/>
          <w:b w:val="0"/>
        </w:rPr>
        <w:fldChar w:fldCharType="begin"/>
      </w:r>
      <w:r w:rsidRPr="009F39B0">
        <w:rPr>
          <w:rStyle w:val="DescripcinCar"/>
          <w:b w:val="0"/>
        </w:rPr>
        <w:instrText xml:space="preserve"> REF _Ref364271003 \h  \* MERGEFORMAT </w:instrText>
      </w:r>
      <w:r w:rsidRPr="009F39B0">
        <w:rPr>
          <w:rStyle w:val="DescripcinCar"/>
          <w:b w:val="0"/>
        </w:rPr>
      </w:r>
      <w:r w:rsidRPr="009F39B0">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40</w:t>
      </w:r>
      <w:r w:rsidRPr="009F39B0">
        <w:rPr>
          <w:rStyle w:val="DescripcinCar"/>
          <w:b w:val="0"/>
        </w:rPr>
        <w:fldChar w:fldCharType="end"/>
      </w:r>
      <w:r w:rsidRPr="009F39B0">
        <w:rPr>
          <w:rFonts w:cs="Arial"/>
        </w:rPr>
        <w:t xml:space="preserve"> Muestra el contenido del Kit de Emergencias para Carro Tanques </w:t>
      </w:r>
    </w:p>
    <w:p w14:paraId="38D7F42C" w14:textId="77777777" w:rsidR="00517181" w:rsidRPr="009F39B0" w:rsidRDefault="00517181" w:rsidP="00517181">
      <w:pPr>
        <w:rPr>
          <w:rFonts w:cs="Arial"/>
        </w:rPr>
      </w:pPr>
    </w:p>
    <w:p w14:paraId="4FBEFFCB" w14:textId="77777777" w:rsidR="00517181" w:rsidRDefault="00517181" w:rsidP="009F39B0">
      <w:pPr>
        <w:pStyle w:val="Descripcin"/>
        <w:jc w:val="center"/>
        <w:rPr>
          <w:rFonts w:cs="Arial"/>
        </w:rPr>
      </w:pPr>
      <w:bookmarkStart w:id="369" w:name="_Ref364271003"/>
      <w:bookmarkStart w:id="370" w:name="_Toc362818471"/>
      <w:bookmarkStart w:id="371" w:name="_Toc339353726"/>
      <w:bookmarkStart w:id="372" w:name="_Toc297792839"/>
      <w:bookmarkStart w:id="373" w:name="_Toc272090188"/>
      <w:bookmarkStart w:id="374" w:name="_Toc269414361"/>
      <w:bookmarkStart w:id="375" w:name="_Toc266810537"/>
      <w:bookmarkStart w:id="376" w:name="_Toc257649908"/>
      <w:bookmarkStart w:id="377" w:name="_Toc255045926"/>
      <w:bookmarkStart w:id="378" w:name="_Toc369254604"/>
      <w:bookmarkStart w:id="379" w:name="_Toc436292604"/>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40</w:t>
      </w:r>
      <w:r w:rsidR="000E0590">
        <w:rPr>
          <w:noProof/>
        </w:rPr>
        <w:fldChar w:fldCharType="end"/>
      </w:r>
      <w:bookmarkEnd w:id="369"/>
      <w:r>
        <w:tab/>
      </w:r>
      <w:r>
        <w:rPr>
          <w:rFonts w:cs="Arial"/>
        </w:rPr>
        <w:t>Kit de emergencias de carro-tanques</w:t>
      </w:r>
      <w:bookmarkEnd w:id="370"/>
      <w:bookmarkEnd w:id="371"/>
      <w:bookmarkEnd w:id="372"/>
      <w:bookmarkEnd w:id="373"/>
      <w:bookmarkEnd w:id="374"/>
      <w:bookmarkEnd w:id="375"/>
      <w:bookmarkEnd w:id="376"/>
      <w:bookmarkEnd w:id="377"/>
      <w:bookmarkEnd w:id="378"/>
      <w:bookmarkEnd w:id="379"/>
    </w:p>
    <w:tbl>
      <w:tblPr>
        <w:tblStyle w:val="Gminis"/>
        <w:tblW w:w="8789" w:type="dxa"/>
        <w:tblLook w:val="04A0" w:firstRow="1" w:lastRow="0" w:firstColumn="1" w:lastColumn="0" w:noHBand="0" w:noVBand="1"/>
      </w:tblPr>
      <w:tblGrid>
        <w:gridCol w:w="2339"/>
        <w:gridCol w:w="1227"/>
        <w:gridCol w:w="5223"/>
      </w:tblGrid>
      <w:tr w:rsidR="00517181" w:rsidRPr="00A84B72" w14:paraId="6C488E58" w14:textId="77777777" w:rsidTr="002752D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2386" w:type="dxa"/>
            <w:vAlign w:val="center"/>
            <w:hideMark/>
          </w:tcPr>
          <w:p w14:paraId="6D67F758" w14:textId="77777777" w:rsidR="00517181" w:rsidRPr="00A84B72" w:rsidRDefault="00517181" w:rsidP="002752D4">
            <w:pPr>
              <w:jc w:val="center"/>
              <w:rPr>
                <w:rFonts w:cs="Arial"/>
                <w:b w:val="0"/>
                <w:sz w:val="20"/>
                <w:szCs w:val="20"/>
                <w:lang w:eastAsia="es-MX"/>
              </w:rPr>
            </w:pPr>
            <w:r w:rsidRPr="00A84B72">
              <w:rPr>
                <w:rFonts w:cs="Arial"/>
                <w:sz w:val="20"/>
                <w:szCs w:val="20"/>
                <w:lang w:eastAsia="es-MX"/>
              </w:rPr>
              <w:t>DESCRIPCIÓN</w:t>
            </w:r>
          </w:p>
        </w:tc>
        <w:tc>
          <w:tcPr>
            <w:tcW w:w="998" w:type="dxa"/>
            <w:vAlign w:val="center"/>
            <w:hideMark/>
          </w:tcPr>
          <w:p w14:paraId="4888DAB0" w14:textId="77777777" w:rsidR="00517181" w:rsidRPr="00A84B72" w:rsidRDefault="00517181" w:rsidP="002752D4">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MX"/>
              </w:rPr>
            </w:pPr>
            <w:r w:rsidRPr="00A84B72">
              <w:rPr>
                <w:rFonts w:cs="Arial"/>
                <w:sz w:val="20"/>
                <w:szCs w:val="20"/>
                <w:lang w:eastAsia="es-MX"/>
              </w:rPr>
              <w:t>CANTIDAD</w:t>
            </w:r>
          </w:p>
        </w:tc>
        <w:tc>
          <w:tcPr>
            <w:tcW w:w="5405" w:type="dxa"/>
            <w:vAlign w:val="center"/>
            <w:hideMark/>
          </w:tcPr>
          <w:p w14:paraId="453A652F" w14:textId="450BC557" w:rsidR="00517181" w:rsidRPr="00A84B72" w:rsidRDefault="00517181" w:rsidP="002752D4">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MX"/>
              </w:rPr>
            </w:pPr>
            <w:r w:rsidRPr="00A84B72">
              <w:rPr>
                <w:rFonts w:cs="Arial"/>
                <w:sz w:val="20"/>
                <w:szCs w:val="20"/>
                <w:lang w:eastAsia="es-MX"/>
              </w:rPr>
              <w:t>CARACTERÍSTICAS Y MODO DE USO</w:t>
            </w:r>
          </w:p>
        </w:tc>
      </w:tr>
      <w:tr w:rsidR="00517181" w:rsidRPr="00A84B72" w14:paraId="2EF94A5C"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3689B0BE" w14:textId="77777777" w:rsidR="00517181" w:rsidRPr="00A84B72" w:rsidRDefault="00517181" w:rsidP="00517181">
            <w:pPr>
              <w:rPr>
                <w:sz w:val="20"/>
                <w:szCs w:val="20"/>
                <w:lang w:eastAsia="es-MX"/>
              </w:rPr>
            </w:pPr>
            <w:r w:rsidRPr="00A84B72">
              <w:rPr>
                <w:sz w:val="20"/>
                <w:szCs w:val="20"/>
                <w:lang w:eastAsia="es-MX"/>
              </w:rPr>
              <w:t>Tela oleofílica</w:t>
            </w:r>
          </w:p>
        </w:tc>
        <w:tc>
          <w:tcPr>
            <w:tcW w:w="998" w:type="dxa"/>
            <w:hideMark/>
          </w:tcPr>
          <w:p w14:paraId="5B4E3CB8"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637C348F"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Rollo de tela oleofílica para absorción de crudo derramado.</w:t>
            </w:r>
          </w:p>
        </w:tc>
      </w:tr>
      <w:tr w:rsidR="00517181" w:rsidRPr="00A84B72" w14:paraId="18F6932A"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2CA6814B" w14:textId="77777777" w:rsidR="00517181" w:rsidRPr="00A84B72" w:rsidRDefault="00517181" w:rsidP="00517181">
            <w:pPr>
              <w:rPr>
                <w:sz w:val="20"/>
                <w:szCs w:val="20"/>
                <w:lang w:eastAsia="es-MX"/>
              </w:rPr>
            </w:pPr>
            <w:r w:rsidRPr="00A84B72">
              <w:rPr>
                <w:sz w:val="20"/>
                <w:szCs w:val="20"/>
                <w:lang w:eastAsia="es-MX"/>
              </w:rPr>
              <w:t>Balde</w:t>
            </w:r>
          </w:p>
        </w:tc>
        <w:tc>
          <w:tcPr>
            <w:tcW w:w="998" w:type="dxa"/>
            <w:hideMark/>
          </w:tcPr>
          <w:p w14:paraId="0ABAD3DF"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2</w:t>
            </w:r>
          </w:p>
        </w:tc>
        <w:tc>
          <w:tcPr>
            <w:tcW w:w="5405" w:type="dxa"/>
            <w:hideMark/>
          </w:tcPr>
          <w:p w14:paraId="3C5EB946"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Balde plástico de 12 litros para recolección de producto derramado.</w:t>
            </w:r>
          </w:p>
        </w:tc>
      </w:tr>
      <w:tr w:rsidR="00517181" w:rsidRPr="00A84B72" w14:paraId="38F9FBFA"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467878D7" w14:textId="77777777" w:rsidR="00517181" w:rsidRPr="00A84B72" w:rsidRDefault="00517181" w:rsidP="00517181">
            <w:pPr>
              <w:rPr>
                <w:sz w:val="20"/>
                <w:szCs w:val="20"/>
                <w:lang w:eastAsia="es-MX"/>
              </w:rPr>
            </w:pPr>
            <w:r w:rsidRPr="00A84B72">
              <w:rPr>
                <w:sz w:val="20"/>
                <w:szCs w:val="20"/>
                <w:lang w:eastAsia="es-MX"/>
              </w:rPr>
              <w:t>Chipa de alambre</w:t>
            </w:r>
          </w:p>
        </w:tc>
        <w:tc>
          <w:tcPr>
            <w:tcW w:w="998" w:type="dxa"/>
            <w:hideMark/>
          </w:tcPr>
          <w:p w14:paraId="16C0ADFE"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78DFB399"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Chipa de alambre dulce para amarre de objetos.</w:t>
            </w:r>
          </w:p>
        </w:tc>
      </w:tr>
      <w:tr w:rsidR="00517181" w:rsidRPr="00A84B72" w14:paraId="0B1F196D"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69448859" w14:textId="77777777" w:rsidR="00517181" w:rsidRPr="00A84B72" w:rsidRDefault="00517181" w:rsidP="00517181">
            <w:pPr>
              <w:rPr>
                <w:sz w:val="20"/>
                <w:szCs w:val="20"/>
                <w:lang w:eastAsia="es-MX"/>
              </w:rPr>
            </w:pPr>
            <w:r w:rsidRPr="00A84B72">
              <w:rPr>
                <w:sz w:val="20"/>
                <w:szCs w:val="20"/>
                <w:lang w:eastAsia="es-MX"/>
              </w:rPr>
              <w:t>Plástico</w:t>
            </w:r>
          </w:p>
        </w:tc>
        <w:tc>
          <w:tcPr>
            <w:tcW w:w="998" w:type="dxa"/>
            <w:hideMark/>
          </w:tcPr>
          <w:p w14:paraId="052FB912"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12DB88E3"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Plástico de 0,25 mm de espesor para impermeabilización temporal de áreas.</w:t>
            </w:r>
          </w:p>
        </w:tc>
      </w:tr>
      <w:tr w:rsidR="00517181" w:rsidRPr="00A84B72" w14:paraId="088E285A"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431F1D79" w14:textId="77777777" w:rsidR="00517181" w:rsidRPr="00A84B72" w:rsidRDefault="00517181" w:rsidP="00517181">
            <w:pPr>
              <w:rPr>
                <w:sz w:val="20"/>
                <w:szCs w:val="20"/>
                <w:lang w:eastAsia="es-MX"/>
              </w:rPr>
            </w:pPr>
            <w:r w:rsidRPr="00A84B72">
              <w:rPr>
                <w:sz w:val="20"/>
                <w:szCs w:val="20"/>
                <w:lang w:eastAsia="es-MX"/>
              </w:rPr>
              <w:t>Bolsa negra industrial</w:t>
            </w:r>
          </w:p>
        </w:tc>
        <w:tc>
          <w:tcPr>
            <w:tcW w:w="998" w:type="dxa"/>
            <w:hideMark/>
          </w:tcPr>
          <w:p w14:paraId="1BBA919D"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10</w:t>
            </w:r>
          </w:p>
        </w:tc>
        <w:tc>
          <w:tcPr>
            <w:tcW w:w="5405" w:type="dxa"/>
            <w:hideMark/>
          </w:tcPr>
          <w:p w14:paraId="5F70E1AA"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Recolección de material contaminado con crudo.</w:t>
            </w:r>
          </w:p>
        </w:tc>
      </w:tr>
      <w:tr w:rsidR="00517181" w:rsidRPr="00A84B72" w14:paraId="31C81A95"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50AEC642" w14:textId="77777777" w:rsidR="00517181" w:rsidRPr="00A84B72" w:rsidRDefault="00517181" w:rsidP="00517181">
            <w:pPr>
              <w:rPr>
                <w:sz w:val="20"/>
                <w:szCs w:val="20"/>
                <w:lang w:eastAsia="es-MX"/>
              </w:rPr>
            </w:pPr>
            <w:r w:rsidRPr="00A84B72">
              <w:rPr>
                <w:sz w:val="20"/>
                <w:szCs w:val="20"/>
                <w:lang w:eastAsia="es-MX"/>
              </w:rPr>
              <w:t>Lonas</w:t>
            </w:r>
          </w:p>
        </w:tc>
        <w:tc>
          <w:tcPr>
            <w:tcW w:w="998" w:type="dxa"/>
            <w:hideMark/>
          </w:tcPr>
          <w:p w14:paraId="5BF8A957"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10</w:t>
            </w:r>
          </w:p>
        </w:tc>
        <w:tc>
          <w:tcPr>
            <w:tcW w:w="5405" w:type="dxa"/>
            <w:hideMark/>
          </w:tcPr>
          <w:p w14:paraId="6D8566DD"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Lonas de fibra para construcción de barreras de contención naturales.</w:t>
            </w:r>
          </w:p>
        </w:tc>
      </w:tr>
      <w:tr w:rsidR="00517181" w:rsidRPr="00A84B72" w14:paraId="249DDA90"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64B087FD" w14:textId="77777777" w:rsidR="00517181" w:rsidRPr="00A84B72" w:rsidRDefault="00517181" w:rsidP="00517181">
            <w:pPr>
              <w:rPr>
                <w:sz w:val="20"/>
                <w:szCs w:val="20"/>
                <w:lang w:eastAsia="es-MX"/>
              </w:rPr>
            </w:pPr>
            <w:r w:rsidRPr="00A84B72">
              <w:rPr>
                <w:sz w:val="20"/>
                <w:szCs w:val="20"/>
                <w:lang w:eastAsia="es-MX"/>
              </w:rPr>
              <w:t>Conos de señalización</w:t>
            </w:r>
          </w:p>
        </w:tc>
        <w:tc>
          <w:tcPr>
            <w:tcW w:w="998" w:type="dxa"/>
            <w:hideMark/>
          </w:tcPr>
          <w:p w14:paraId="635DE826"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4</w:t>
            </w:r>
          </w:p>
        </w:tc>
        <w:tc>
          <w:tcPr>
            <w:tcW w:w="5405" w:type="dxa"/>
            <w:hideMark/>
          </w:tcPr>
          <w:p w14:paraId="249FE195"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Dos conos granes y dos pequeños para señalización de áreas de emergencia.</w:t>
            </w:r>
          </w:p>
        </w:tc>
      </w:tr>
      <w:tr w:rsidR="00517181" w:rsidRPr="00A84B72" w14:paraId="7E32AD6E"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56D67A16" w14:textId="77777777" w:rsidR="00517181" w:rsidRPr="00A84B72" w:rsidRDefault="00517181" w:rsidP="00517181">
            <w:pPr>
              <w:rPr>
                <w:sz w:val="20"/>
                <w:szCs w:val="20"/>
                <w:lang w:eastAsia="es-MX"/>
              </w:rPr>
            </w:pPr>
            <w:r w:rsidRPr="00A84B72">
              <w:rPr>
                <w:sz w:val="20"/>
                <w:szCs w:val="20"/>
                <w:lang w:eastAsia="es-MX"/>
              </w:rPr>
              <w:t>Arnés de seguridad</w:t>
            </w:r>
          </w:p>
        </w:tc>
        <w:tc>
          <w:tcPr>
            <w:tcW w:w="998" w:type="dxa"/>
            <w:hideMark/>
          </w:tcPr>
          <w:p w14:paraId="7D168B89"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64F3F609"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Para trabajo y rescate en alturas, certificado.</w:t>
            </w:r>
          </w:p>
        </w:tc>
      </w:tr>
      <w:tr w:rsidR="00517181" w:rsidRPr="00A84B72" w14:paraId="1AFFEBE9"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79343FF5" w14:textId="77777777" w:rsidR="00517181" w:rsidRPr="00A84B72" w:rsidRDefault="00517181" w:rsidP="00517181">
            <w:pPr>
              <w:rPr>
                <w:sz w:val="20"/>
                <w:szCs w:val="20"/>
                <w:lang w:eastAsia="es-MX"/>
              </w:rPr>
            </w:pPr>
            <w:r w:rsidRPr="00A84B72">
              <w:rPr>
                <w:sz w:val="20"/>
                <w:szCs w:val="20"/>
                <w:lang w:eastAsia="es-MX"/>
              </w:rPr>
              <w:t>Botiquín</w:t>
            </w:r>
          </w:p>
        </w:tc>
        <w:tc>
          <w:tcPr>
            <w:tcW w:w="998" w:type="dxa"/>
            <w:hideMark/>
          </w:tcPr>
          <w:p w14:paraId="64868287"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174A5DDF"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Para atención inmediata (primeros auxilios).</w:t>
            </w:r>
          </w:p>
        </w:tc>
      </w:tr>
      <w:tr w:rsidR="00517181" w:rsidRPr="00A84B72" w14:paraId="0E953986"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670A1073" w14:textId="77777777" w:rsidR="00517181" w:rsidRPr="00A84B72" w:rsidRDefault="00517181" w:rsidP="00517181">
            <w:pPr>
              <w:rPr>
                <w:sz w:val="20"/>
                <w:szCs w:val="20"/>
                <w:lang w:eastAsia="es-MX"/>
              </w:rPr>
            </w:pPr>
            <w:r w:rsidRPr="00A84B72">
              <w:rPr>
                <w:sz w:val="20"/>
                <w:szCs w:val="20"/>
                <w:lang w:eastAsia="es-MX"/>
              </w:rPr>
              <w:t>Linterna</w:t>
            </w:r>
          </w:p>
        </w:tc>
        <w:tc>
          <w:tcPr>
            <w:tcW w:w="998" w:type="dxa"/>
            <w:hideMark/>
          </w:tcPr>
          <w:p w14:paraId="0825FE92"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34A3E501"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Linterna de 12 voltios Anti-explosion para trabajos nocturnos o en sitios de poca visibilidad.</w:t>
            </w:r>
          </w:p>
        </w:tc>
      </w:tr>
      <w:tr w:rsidR="00517181" w:rsidRPr="00A84B72" w14:paraId="0F2AC830"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0DCC7B36" w14:textId="77777777" w:rsidR="00517181" w:rsidRPr="00A84B72" w:rsidRDefault="00517181" w:rsidP="00517181">
            <w:pPr>
              <w:rPr>
                <w:sz w:val="20"/>
                <w:szCs w:val="20"/>
                <w:lang w:eastAsia="es-MX"/>
              </w:rPr>
            </w:pPr>
            <w:r w:rsidRPr="00A84B72">
              <w:rPr>
                <w:sz w:val="20"/>
                <w:szCs w:val="20"/>
                <w:lang w:eastAsia="es-MX"/>
              </w:rPr>
              <w:t>Cuñas de madera</w:t>
            </w:r>
          </w:p>
        </w:tc>
        <w:tc>
          <w:tcPr>
            <w:tcW w:w="998" w:type="dxa"/>
            <w:hideMark/>
          </w:tcPr>
          <w:p w14:paraId="789F7C90"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4</w:t>
            </w:r>
          </w:p>
        </w:tc>
        <w:tc>
          <w:tcPr>
            <w:tcW w:w="5405" w:type="dxa"/>
            <w:hideMark/>
          </w:tcPr>
          <w:p w14:paraId="197A9820" w14:textId="77777777" w:rsidR="00517181" w:rsidRPr="00A84B72" w:rsidRDefault="00517181" w:rsidP="007D4360">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 xml:space="preserve">Bloqueo e inmovilización del vehículo, esto debe tenerlo cada vehiculo que ingrese </w:t>
            </w:r>
            <w:r w:rsidR="007D4360" w:rsidRPr="00A84B72">
              <w:rPr>
                <w:sz w:val="20"/>
                <w:szCs w:val="20"/>
                <w:lang w:eastAsia="es-MX"/>
              </w:rPr>
              <w:t>en el area del proyecto</w:t>
            </w:r>
          </w:p>
        </w:tc>
      </w:tr>
      <w:tr w:rsidR="00517181" w:rsidRPr="00A84B72" w14:paraId="7961F0EC"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774E94A1" w14:textId="77777777" w:rsidR="00517181" w:rsidRPr="00A84B72" w:rsidRDefault="00517181" w:rsidP="00517181">
            <w:pPr>
              <w:rPr>
                <w:sz w:val="20"/>
                <w:szCs w:val="20"/>
                <w:lang w:eastAsia="es-MX"/>
              </w:rPr>
            </w:pPr>
            <w:r w:rsidRPr="00A84B72">
              <w:rPr>
                <w:sz w:val="20"/>
                <w:szCs w:val="20"/>
                <w:lang w:eastAsia="es-MX"/>
              </w:rPr>
              <w:t>Martillo antichispa</w:t>
            </w:r>
          </w:p>
        </w:tc>
        <w:tc>
          <w:tcPr>
            <w:tcW w:w="998" w:type="dxa"/>
            <w:hideMark/>
          </w:tcPr>
          <w:p w14:paraId="1CA8D15D"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13748D6B"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Utilizado para clavar objetos.</w:t>
            </w:r>
          </w:p>
        </w:tc>
      </w:tr>
      <w:tr w:rsidR="00517181" w:rsidRPr="00A84B72" w14:paraId="39D9327B"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3D6490A2" w14:textId="77777777" w:rsidR="00517181" w:rsidRPr="00A84B72" w:rsidRDefault="00517181" w:rsidP="00517181">
            <w:pPr>
              <w:rPr>
                <w:sz w:val="20"/>
                <w:szCs w:val="20"/>
                <w:lang w:eastAsia="es-MX"/>
              </w:rPr>
            </w:pPr>
            <w:r w:rsidRPr="00A84B72">
              <w:rPr>
                <w:sz w:val="20"/>
                <w:szCs w:val="20"/>
                <w:lang w:eastAsia="es-MX"/>
              </w:rPr>
              <w:t>Segueta</w:t>
            </w:r>
          </w:p>
        </w:tc>
        <w:tc>
          <w:tcPr>
            <w:tcW w:w="998" w:type="dxa"/>
            <w:hideMark/>
          </w:tcPr>
          <w:p w14:paraId="560D7D47"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5E8BF23F"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Para cortar piezas metálicas.</w:t>
            </w:r>
          </w:p>
        </w:tc>
      </w:tr>
      <w:tr w:rsidR="00517181" w:rsidRPr="00A84B72" w14:paraId="5C45F37A"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5C72591F" w14:textId="77777777" w:rsidR="00517181" w:rsidRPr="00A84B72" w:rsidRDefault="00517181" w:rsidP="00517181">
            <w:pPr>
              <w:rPr>
                <w:sz w:val="20"/>
                <w:szCs w:val="20"/>
                <w:lang w:eastAsia="es-MX"/>
              </w:rPr>
            </w:pPr>
            <w:r w:rsidRPr="00A84B72">
              <w:rPr>
                <w:sz w:val="20"/>
                <w:szCs w:val="20"/>
                <w:lang w:eastAsia="es-MX"/>
              </w:rPr>
              <w:t>Chaleco reflectivo</w:t>
            </w:r>
          </w:p>
        </w:tc>
        <w:tc>
          <w:tcPr>
            <w:tcW w:w="998" w:type="dxa"/>
            <w:hideMark/>
          </w:tcPr>
          <w:p w14:paraId="29D1DC32"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72F92D26"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Elemento de protección personal que facilita la visualización de personas en la vía o en zonas de cargue y descarga de material.</w:t>
            </w:r>
          </w:p>
        </w:tc>
      </w:tr>
      <w:tr w:rsidR="00517181" w:rsidRPr="00A84B72" w14:paraId="173556AD"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029A8616" w14:textId="77777777" w:rsidR="00517181" w:rsidRPr="00A84B72" w:rsidRDefault="00517181" w:rsidP="00517181">
            <w:pPr>
              <w:rPr>
                <w:sz w:val="20"/>
                <w:szCs w:val="20"/>
                <w:lang w:eastAsia="es-MX"/>
              </w:rPr>
            </w:pPr>
            <w:r w:rsidRPr="00A84B72">
              <w:rPr>
                <w:sz w:val="20"/>
                <w:szCs w:val="20"/>
                <w:lang w:eastAsia="es-MX"/>
              </w:rPr>
              <w:t>Sogas</w:t>
            </w:r>
          </w:p>
        </w:tc>
        <w:tc>
          <w:tcPr>
            <w:tcW w:w="998" w:type="dxa"/>
            <w:hideMark/>
          </w:tcPr>
          <w:p w14:paraId="7D16A9A5"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4</w:t>
            </w:r>
          </w:p>
        </w:tc>
        <w:tc>
          <w:tcPr>
            <w:tcW w:w="5405" w:type="dxa"/>
            <w:hideMark/>
          </w:tcPr>
          <w:p w14:paraId="69770CDD"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Utilizadas para el amarre de objetos.</w:t>
            </w:r>
          </w:p>
        </w:tc>
      </w:tr>
      <w:tr w:rsidR="00517181" w:rsidRPr="00A84B72" w14:paraId="7D165750"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744ADCE6" w14:textId="77777777" w:rsidR="00517181" w:rsidRPr="00A84B72" w:rsidRDefault="00517181" w:rsidP="00517181">
            <w:pPr>
              <w:rPr>
                <w:sz w:val="20"/>
                <w:szCs w:val="20"/>
                <w:lang w:eastAsia="es-MX"/>
              </w:rPr>
            </w:pPr>
            <w:r w:rsidRPr="00A84B72">
              <w:rPr>
                <w:sz w:val="20"/>
                <w:szCs w:val="20"/>
                <w:lang w:eastAsia="es-MX"/>
              </w:rPr>
              <w:t>Triángulos</w:t>
            </w:r>
          </w:p>
        </w:tc>
        <w:tc>
          <w:tcPr>
            <w:tcW w:w="998" w:type="dxa"/>
            <w:hideMark/>
          </w:tcPr>
          <w:p w14:paraId="77094A47"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2</w:t>
            </w:r>
          </w:p>
        </w:tc>
        <w:tc>
          <w:tcPr>
            <w:tcW w:w="5405" w:type="dxa"/>
            <w:hideMark/>
          </w:tcPr>
          <w:p w14:paraId="3A738732"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Señalización de vehículo en emergencia.</w:t>
            </w:r>
          </w:p>
        </w:tc>
      </w:tr>
      <w:tr w:rsidR="00517181" w:rsidRPr="00A84B72" w14:paraId="0C9A1FBC"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5D208335" w14:textId="77777777" w:rsidR="00517181" w:rsidRPr="00A84B72" w:rsidRDefault="00517181" w:rsidP="00517181">
            <w:pPr>
              <w:rPr>
                <w:sz w:val="20"/>
                <w:szCs w:val="20"/>
                <w:lang w:eastAsia="es-MX"/>
              </w:rPr>
            </w:pPr>
            <w:r w:rsidRPr="00A84B72">
              <w:rPr>
                <w:sz w:val="20"/>
                <w:szCs w:val="20"/>
                <w:lang w:eastAsia="es-MX"/>
              </w:rPr>
              <w:t>Jabón</w:t>
            </w:r>
          </w:p>
        </w:tc>
        <w:tc>
          <w:tcPr>
            <w:tcW w:w="998" w:type="dxa"/>
            <w:hideMark/>
          </w:tcPr>
          <w:p w14:paraId="43567EDE"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2</w:t>
            </w:r>
          </w:p>
        </w:tc>
        <w:tc>
          <w:tcPr>
            <w:tcW w:w="5405" w:type="dxa"/>
            <w:hideMark/>
          </w:tcPr>
          <w:p w14:paraId="684DD2BA"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Dos panes de jabón industrial para taponamiento de orificios.</w:t>
            </w:r>
          </w:p>
        </w:tc>
      </w:tr>
      <w:tr w:rsidR="00517181" w:rsidRPr="00A84B72" w14:paraId="248E57E7"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0FC033EF" w14:textId="77777777" w:rsidR="00517181" w:rsidRPr="00A84B72" w:rsidRDefault="00517181" w:rsidP="00517181">
            <w:pPr>
              <w:rPr>
                <w:sz w:val="20"/>
                <w:szCs w:val="20"/>
                <w:lang w:eastAsia="es-MX"/>
              </w:rPr>
            </w:pPr>
            <w:r w:rsidRPr="00A84B72">
              <w:rPr>
                <w:sz w:val="20"/>
                <w:szCs w:val="20"/>
                <w:lang w:eastAsia="es-MX"/>
              </w:rPr>
              <w:t>Pala</w:t>
            </w:r>
          </w:p>
        </w:tc>
        <w:tc>
          <w:tcPr>
            <w:tcW w:w="998" w:type="dxa"/>
            <w:hideMark/>
          </w:tcPr>
          <w:p w14:paraId="5B9519FC"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1</w:t>
            </w:r>
          </w:p>
        </w:tc>
        <w:tc>
          <w:tcPr>
            <w:tcW w:w="5405" w:type="dxa"/>
            <w:hideMark/>
          </w:tcPr>
          <w:p w14:paraId="0212C14D"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Para abrir zanjas de desvío de derrames.</w:t>
            </w:r>
          </w:p>
        </w:tc>
      </w:tr>
      <w:tr w:rsidR="00517181" w:rsidRPr="00A84B72" w14:paraId="6BE4CD78" w14:textId="77777777" w:rsidTr="00124434">
        <w:trPr>
          <w:trHeight w:val="284"/>
        </w:trPr>
        <w:tc>
          <w:tcPr>
            <w:cnfStyle w:val="001000000000" w:firstRow="0" w:lastRow="0" w:firstColumn="1" w:lastColumn="0" w:oddVBand="0" w:evenVBand="0" w:oddHBand="0" w:evenHBand="0" w:firstRowFirstColumn="0" w:firstRowLastColumn="0" w:lastRowFirstColumn="0" w:lastRowLastColumn="0"/>
            <w:tcW w:w="2386" w:type="dxa"/>
            <w:hideMark/>
          </w:tcPr>
          <w:p w14:paraId="03CF03DA" w14:textId="77777777" w:rsidR="00517181" w:rsidRPr="00A84B72" w:rsidRDefault="00517181" w:rsidP="00517181">
            <w:pPr>
              <w:rPr>
                <w:sz w:val="20"/>
                <w:szCs w:val="20"/>
                <w:lang w:eastAsia="es-MX"/>
              </w:rPr>
            </w:pPr>
            <w:r w:rsidRPr="00A84B72">
              <w:rPr>
                <w:sz w:val="20"/>
                <w:szCs w:val="20"/>
                <w:lang w:eastAsia="es-MX"/>
              </w:rPr>
              <w:t>Extintores</w:t>
            </w:r>
          </w:p>
        </w:tc>
        <w:tc>
          <w:tcPr>
            <w:tcW w:w="998" w:type="dxa"/>
            <w:hideMark/>
          </w:tcPr>
          <w:p w14:paraId="37D37EE3" w14:textId="77777777" w:rsidR="00517181" w:rsidRPr="00A84B72" w:rsidRDefault="00517181" w:rsidP="00517181">
            <w:pPr>
              <w:jc w:val="cente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2</w:t>
            </w:r>
          </w:p>
        </w:tc>
        <w:tc>
          <w:tcPr>
            <w:tcW w:w="5405" w:type="dxa"/>
            <w:hideMark/>
          </w:tcPr>
          <w:p w14:paraId="47B7A940" w14:textId="77777777" w:rsidR="00517181" w:rsidRPr="00A84B72" w:rsidRDefault="00517181" w:rsidP="00517181">
            <w:pPr>
              <w:cnfStyle w:val="000000000000" w:firstRow="0" w:lastRow="0" w:firstColumn="0" w:lastColumn="0" w:oddVBand="0" w:evenVBand="0" w:oddHBand="0" w:evenHBand="0" w:firstRowFirstColumn="0" w:firstRowLastColumn="0" w:lastRowFirstColumn="0" w:lastRowLastColumn="0"/>
              <w:rPr>
                <w:sz w:val="20"/>
                <w:szCs w:val="20"/>
                <w:lang w:eastAsia="es-MX"/>
              </w:rPr>
            </w:pPr>
            <w:r w:rsidRPr="00A84B72">
              <w:rPr>
                <w:sz w:val="20"/>
                <w:szCs w:val="20"/>
                <w:lang w:eastAsia="es-MX"/>
              </w:rPr>
              <w:t>Dos extintores de 30 lb para combatir conatos de incendio.</w:t>
            </w:r>
          </w:p>
        </w:tc>
      </w:tr>
    </w:tbl>
    <w:p w14:paraId="43AB70E6" w14:textId="77777777" w:rsidR="00517181" w:rsidRDefault="00517181" w:rsidP="00517181">
      <w:pPr>
        <w:rPr>
          <w:rFonts w:cs="Arial"/>
        </w:rPr>
      </w:pPr>
    </w:p>
    <w:p w14:paraId="23170E95" w14:textId="77777777" w:rsidR="00517181" w:rsidRDefault="00517181" w:rsidP="00517181">
      <w:pPr>
        <w:rPr>
          <w:rFonts w:cs="Arial"/>
        </w:rPr>
      </w:pPr>
      <w:r>
        <w:rPr>
          <w:rFonts w:cs="Arial"/>
        </w:rPr>
        <w:t xml:space="preserve">Los operadores de los carrotanques deben tener el debido entrenamiento en manejo del kit de emergencias. </w:t>
      </w:r>
      <w:r w:rsidRPr="00C301DC">
        <w:rPr>
          <w:rFonts w:cs="Arial"/>
        </w:rPr>
        <w:t xml:space="preserve">La </w:t>
      </w:r>
      <w:r w:rsidRPr="00C301DC">
        <w:rPr>
          <w:rStyle w:val="DescripcinCar"/>
          <w:b w:val="0"/>
        </w:rPr>
        <w:fldChar w:fldCharType="begin"/>
      </w:r>
      <w:r w:rsidRPr="00C301DC">
        <w:rPr>
          <w:rStyle w:val="DescripcinCar"/>
          <w:b w:val="0"/>
        </w:rPr>
        <w:instrText xml:space="preserve"> REF _Ref364271058 \h  \* MERGEFORMAT </w:instrText>
      </w:r>
      <w:r w:rsidRPr="00C301DC">
        <w:rPr>
          <w:rStyle w:val="DescripcinCar"/>
          <w:b w:val="0"/>
        </w:rPr>
      </w:r>
      <w:r w:rsidRPr="00C301DC">
        <w:rPr>
          <w:rStyle w:val="DescripcinCar"/>
          <w:b w:val="0"/>
        </w:rPr>
        <w:fldChar w:fldCharType="separate"/>
      </w:r>
      <w:r w:rsidR="00C60130" w:rsidRPr="00C60130">
        <w:rPr>
          <w:rStyle w:val="DescripcinCar"/>
          <w:rFonts w:eastAsiaTheme="minorHAnsi"/>
          <w:b w:val="0"/>
        </w:rPr>
        <w:t>Tabla 11</w:t>
      </w:r>
      <w:r w:rsidR="00C60130" w:rsidRPr="00C60130">
        <w:rPr>
          <w:rStyle w:val="DescripcinCar"/>
          <w:rFonts w:eastAsiaTheme="minorHAnsi"/>
          <w:b w:val="0"/>
        </w:rPr>
        <w:noBreakHyphen/>
        <w:t>41</w:t>
      </w:r>
      <w:r w:rsidRPr="00C301DC">
        <w:rPr>
          <w:rStyle w:val="DescripcinCar"/>
          <w:b w:val="0"/>
        </w:rPr>
        <w:fldChar w:fldCharType="end"/>
      </w:r>
      <w:r>
        <w:rPr>
          <w:rFonts w:cs="Arial"/>
          <w:b/>
        </w:rPr>
        <w:t xml:space="preserve"> </w:t>
      </w:r>
      <w:r>
        <w:rPr>
          <w:rFonts w:cs="Arial"/>
        </w:rPr>
        <w:t xml:space="preserve">presenta la relación del Kit de contingencia en los puntos de control </w:t>
      </w:r>
    </w:p>
    <w:p w14:paraId="46973A9A" w14:textId="3921C388" w:rsidR="00A84B72" w:rsidRDefault="00A84B72">
      <w:pPr>
        <w:spacing w:line="240" w:lineRule="auto"/>
        <w:contextualSpacing w:val="0"/>
        <w:jc w:val="left"/>
        <w:rPr>
          <w:rFonts w:cs="Arial"/>
        </w:rPr>
      </w:pPr>
      <w:r>
        <w:rPr>
          <w:rFonts w:cs="Arial"/>
        </w:rPr>
        <w:br w:type="page"/>
      </w:r>
    </w:p>
    <w:p w14:paraId="32B002EF" w14:textId="77777777" w:rsidR="00517181" w:rsidRDefault="00517181" w:rsidP="00C301DC">
      <w:pPr>
        <w:pStyle w:val="Descripcin"/>
        <w:jc w:val="center"/>
        <w:rPr>
          <w:rFonts w:cs="Arial"/>
        </w:rPr>
      </w:pPr>
      <w:bookmarkStart w:id="380" w:name="_Ref364271058"/>
      <w:bookmarkStart w:id="381" w:name="_Toc362818472"/>
      <w:bookmarkStart w:id="382" w:name="_Toc339353727"/>
      <w:bookmarkStart w:id="383" w:name="_Toc297792840"/>
      <w:bookmarkStart w:id="384" w:name="_Toc272090189"/>
      <w:bookmarkStart w:id="385" w:name="_Toc269414362"/>
      <w:bookmarkStart w:id="386" w:name="_Toc266810538"/>
      <w:bookmarkStart w:id="387" w:name="_Toc257649909"/>
      <w:bookmarkStart w:id="388" w:name="_Toc255045927"/>
      <w:bookmarkStart w:id="389" w:name="_Toc369254605"/>
      <w:bookmarkStart w:id="390" w:name="_Toc436292605"/>
      <w:r>
        <w:lastRenderedPageBreak/>
        <w:t xml:space="preserve">Tabla </w:t>
      </w:r>
      <w:r w:rsidR="000E0590">
        <w:fldChar w:fldCharType="begin"/>
      </w:r>
      <w:r w:rsidR="000E0590">
        <w:instrText xml:space="preserve"> STYLEREF 1 \s </w:instrText>
      </w:r>
      <w:r w:rsidR="000E0590">
        <w:fldChar w:fldCharType="separate"/>
      </w:r>
      <w:r w:rsidR="00C60130">
        <w:rPr>
          <w:noProof/>
        </w:rPr>
        <w:t>11</w:t>
      </w:r>
      <w:r w:rsidR="000E0590">
        <w:rPr>
          <w:noProof/>
        </w:rPr>
        <w:fldChar w:fldCharType="end"/>
      </w:r>
      <w:r>
        <w:noBreakHyphen/>
      </w:r>
      <w:r w:rsidR="000E0590">
        <w:fldChar w:fldCharType="begin"/>
      </w:r>
      <w:r w:rsidR="000E0590">
        <w:instrText xml:space="preserve"> SEQ Tabla \* ARABIC \s 1 </w:instrText>
      </w:r>
      <w:r w:rsidR="000E0590">
        <w:fldChar w:fldCharType="separate"/>
      </w:r>
      <w:r w:rsidR="00C60130">
        <w:rPr>
          <w:noProof/>
        </w:rPr>
        <w:t>41</w:t>
      </w:r>
      <w:r w:rsidR="000E0590">
        <w:rPr>
          <w:noProof/>
        </w:rPr>
        <w:fldChar w:fldCharType="end"/>
      </w:r>
      <w:bookmarkEnd w:id="380"/>
      <w:r>
        <w:tab/>
      </w:r>
      <w:r>
        <w:rPr>
          <w:rFonts w:cs="Arial"/>
        </w:rPr>
        <w:t>Kit de contingencias de los puntos de control</w:t>
      </w:r>
      <w:bookmarkEnd w:id="381"/>
      <w:bookmarkEnd w:id="382"/>
      <w:bookmarkEnd w:id="383"/>
      <w:bookmarkEnd w:id="384"/>
      <w:bookmarkEnd w:id="385"/>
      <w:bookmarkEnd w:id="386"/>
      <w:bookmarkEnd w:id="387"/>
      <w:bookmarkEnd w:id="388"/>
      <w:bookmarkEnd w:id="389"/>
      <w:bookmarkEnd w:id="390"/>
    </w:p>
    <w:tbl>
      <w:tblPr>
        <w:tblStyle w:val="Gminis"/>
        <w:tblW w:w="4859" w:type="dxa"/>
        <w:tblLayout w:type="fixed"/>
        <w:tblLook w:val="04A0" w:firstRow="1" w:lastRow="0" w:firstColumn="1" w:lastColumn="0" w:noHBand="0" w:noVBand="1"/>
      </w:tblPr>
      <w:tblGrid>
        <w:gridCol w:w="3231"/>
        <w:gridCol w:w="1628"/>
      </w:tblGrid>
      <w:tr w:rsidR="00517181" w:rsidRPr="00A84B72" w14:paraId="1CA26B0B" w14:textId="77777777" w:rsidTr="002752D4">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3231" w:type="dxa"/>
            <w:vAlign w:val="center"/>
            <w:hideMark/>
          </w:tcPr>
          <w:p w14:paraId="256D4E43" w14:textId="77777777" w:rsidR="00517181" w:rsidRPr="00A84B72" w:rsidRDefault="00517181" w:rsidP="00C301DC">
            <w:pPr>
              <w:jc w:val="center"/>
              <w:rPr>
                <w:rFonts w:cs="Arial"/>
                <w:b w:val="0"/>
                <w:sz w:val="20"/>
                <w:szCs w:val="20"/>
                <w:lang w:eastAsia="es-MX"/>
              </w:rPr>
            </w:pPr>
            <w:r w:rsidRPr="00A84B72">
              <w:rPr>
                <w:rFonts w:cs="Arial"/>
                <w:b w:val="0"/>
                <w:sz w:val="20"/>
                <w:szCs w:val="20"/>
                <w:lang w:eastAsia="es-MX"/>
              </w:rPr>
              <w:t>DESCRIPCIÓN</w:t>
            </w:r>
          </w:p>
        </w:tc>
        <w:tc>
          <w:tcPr>
            <w:tcW w:w="1628" w:type="dxa"/>
            <w:vAlign w:val="center"/>
            <w:hideMark/>
          </w:tcPr>
          <w:p w14:paraId="6D602618" w14:textId="77777777" w:rsidR="00517181" w:rsidRPr="00A84B72" w:rsidRDefault="00517181" w:rsidP="00C301DC">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MX"/>
              </w:rPr>
            </w:pPr>
            <w:r w:rsidRPr="00A84B72">
              <w:rPr>
                <w:rFonts w:cs="Arial"/>
                <w:b w:val="0"/>
                <w:sz w:val="20"/>
                <w:szCs w:val="20"/>
                <w:lang w:eastAsia="es-MX"/>
              </w:rPr>
              <w:t>CANTIDAD</w:t>
            </w:r>
          </w:p>
        </w:tc>
      </w:tr>
      <w:tr w:rsidR="00517181" w:rsidRPr="00A84B72" w14:paraId="3C37AD25"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1DF15672" w14:textId="77777777" w:rsidR="00517181" w:rsidRPr="00A84B72" w:rsidRDefault="00517181" w:rsidP="00C301DC">
            <w:pPr>
              <w:jc w:val="center"/>
              <w:rPr>
                <w:rFonts w:cs="Arial"/>
                <w:sz w:val="20"/>
                <w:szCs w:val="20"/>
                <w:lang w:eastAsia="es-MX"/>
              </w:rPr>
            </w:pPr>
            <w:r w:rsidRPr="00A84B72">
              <w:rPr>
                <w:rFonts w:cs="Arial"/>
                <w:sz w:val="20"/>
                <w:szCs w:val="20"/>
                <w:lang w:eastAsia="es-MX"/>
              </w:rPr>
              <w:t>Motobomba de 5 HP de 4” con tapas y acoples de 3” y 4”</w:t>
            </w:r>
          </w:p>
        </w:tc>
        <w:tc>
          <w:tcPr>
            <w:tcW w:w="1628" w:type="dxa"/>
            <w:vAlign w:val="center"/>
            <w:hideMark/>
          </w:tcPr>
          <w:p w14:paraId="4E8E17E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762CA399"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3EFA2F12" w14:textId="77777777" w:rsidR="00517181" w:rsidRPr="00A84B72" w:rsidRDefault="00517181" w:rsidP="00C301DC">
            <w:pPr>
              <w:jc w:val="center"/>
              <w:rPr>
                <w:rFonts w:cs="Arial"/>
                <w:sz w:val="20"/>
                <w:szCs w:val="20"/>
                <w:lang w:eastAsia="es-MX"/>
              </w:rPr>
            </w:pPr>
            <w:r w:rsidRPr="00A84B72">
              <w:rPr>
                <w:rFonts w:cs="Arial"/>
                <w:sz w:val="20"/>
                <w:szCs w:val="20"/>
                <w:lang w:eastAsia="es-MX"/>
              </w:rPr>
              <w:t xml:space="preserve">Manguera de 3” con acople rápido </w:t>
            </w:r>
          </w:p>
        </w:tc>
        <w:tc>
          <w:tcPr>
            <w:tcW w:w="1628" w:type="dxa"/>
            <w:vAlign w:val="center"/>
            <w:hideMark/>
          </w:tcPr>
          <w:p w14:paraId="1EEC9C15"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24A04F87"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98D19D9" w14:textId="77777777" w:rsidR="00517181" w:rsidRPr="00A84B72" w:rsidRDefault="00517181" w:rsidP="00C301DC">
            <w:pPr>
              <w:jc w:val="center"/>
              <w:rPr>
                <w:rFonts w:cs="Arial"/>
                <w:sz w:val="20"/>
                <w:szCs w:val="20"/>
                <w:lang w:eastAsia="es-MX"/>
              </w:rPr>
            </w:pPr>
            <w:r w:rsidRPr="00A84B72">
              <w:rPr>
                <w:rFonts w:cs="Arial"/>
                <w:sz w:val="20"/>
                <w:szCs w:val="20"/>
                <w:lang w:eastAsia="es-MX"/>
              </w:rPr>
              <w:t>Manguera de 4” con 2 acoples rápidos</w:t>
            </w:r>
          </w:p>
        </w:tc>
        <w:tc>
          <w:tcPr>
            <w:tcW w:w="1628" w:type="dxa"/>
            <w:vAlign w:val="center"/>
            <w:hideMark/>
          </w:tcPr>
          <w:p w14:paraId="252557A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41F74E1E"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3517A7D0" w14:textId="77777777" w:rsidR="00517181" w:rsidRPr="00A84B72" w:rsidRDefault="00517181" w:rsidP="00C301DC">
            <w:pPr>
              <w:jc w:val="center"/>
              <w:rPr>
                <w:rFonts w:cs="Arial"/>
                <w:sz w:val="20"/>
                <w:szCs w:val="20"/>
                <w:lang w:eastAsia="es-MX"/>
              </w:rPr>
            </w:pPr>
            <w:r w:rsidRPr="00A84B72">
              <w:rPr>
                <w:rFonts w:cs="Arial"/>
                <w:sz w:val="20"/>
                <w:szCs w:val="20"/>
                <w:lang w:eastAsia="es-MX"/>
              </w:rPr>
              <w:t>Niples de PVC de 12x6”</w:t>
            </w:r>
          </w:p>
        </w:tc>
        <w:tc>
          <w:tcPr>
            <w:tcW w:w="1628" w:type="dxa"/>
            <w:vAlign w:val="center"/>
            <w:hideMark/>
          </w:tcPr>
          <w:p w14:paraId="678DB21F"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3</w:t>
            </w:r>
          </w:p>
        </w:tc>
      </w:tr>
      <w:tr w:rsidR="00517181" w:rsidRPr="00A84B72" w14:paraId="2DCE1D47"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477C9C3B" w14:textId="77777777" w:rsidR="00517181" w:rsidRPr="00A84B72" w:rsidRDefault="00517181" w:rsidP="00C301DC">
            <w:pPr>
              <w:jc w:val="center"/>
              <w:rPr>
                <w:rFonts w:cs="Arial"/>
                <w:sz w:val="20"/>
                <w:szCs w:val="20"/>
                <w:lang w:eastAsia="es-MX"/>
              </w:rPr>
            </w:pPr>
            <w:r w:rsidRPr="00A84B72">
              <w:rPr>
                <w:rFonts w:cs="Arial"/>
                <w:sz w:val="20"/>
                <w:szCs w:val="20"/>
                <w:lang w:eastAsia="es-MX"/>
              </w:rPr>
              <w:t>Niples de PVC de 36x6”</w:t>
            </w:r>
          </w:p>
        </w:tc>
        <w:tc>
          <w:tcPr>
            <w:tcW w:w="1628" w:type="dxa"/>
            <w:vAlign w:val="center"/>
            <w:hideMark/>
          </w:tcPr>
          <w:p w14:paraId="12825A47"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3</w:t>
            </w:r>
          </w:p>
        </w:tc>
      </w:tr>
      <w:tr w:rsidR="00517181" w:rsidRPr="00A84B72" w14:paraId="02E7F817"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745EB35" w14:textId="77777777" w:rsidR="00517181" w:rsidRPr="00A84B72" w:rsidRDefault="00517181" w:rsidP="00C301DC">
            <w:pPr>
              <w:jc w:val="center"/>
              <w:rPr>
                <w:rFonts w:cs="Arial"/>
                <w:sz w:val="20"/>
                <w:szCs w:val="20"/>
                <w:lang w:eastAsia="es-MX"/>
              </w:rPr>
            </w:pPr>
            <w:r w:rsidRPr="00A84B72">
              <w:rPr>
                <w:rFonts w:cs="Arial"/>
                <w:sz w:val="20"/>
                <w:szCs w:val="20"/>
                <w:lang w:eastAsia="es-MX"/>
              </w:rPr>
              <w:t>Codos de PVC de 6”</w:t>
            </w:r>
          </w:p>
        </w:tc>
        <w:tc>
          <w:tcPr>
            <w:tcW w:w="1628" w:type="dxa"/>
            <w:vAlign w:val="center"/>
            <w:hideMark/>
          </w:tcPr>
          <w:p w14:paraId="305D35DC"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3</w:t>
            </w:r>
          </w:p>
        </w:tc>
      </w:tr>
      <w:tr w:rsidR="00517181" w:rsidRPr="00A84B72" w14:paraId="37F7803A"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1825428E" w14:textId="77777777" w:rsidR="00517181" w:rsidRPr="00A84B72" w:rsidRDefault="00517181" w:rsidP="00C301DC">
            <w:pPr>
              <w:jc w:val="center"/>
              <w:rPr>
                <w:rFonts w:cs="Arial"/>
                <w:sz w:val="20"/>
                <w:szCs w:val="20"/>
                <w:lang w:eastAsia="es-MX"/>
              </w:rPr>
            </w:pPr>
            <w:r w:rsidRPr="00A84B72">
              <w:rPr>
                <w:rFonts w:cs="Arial"/>
                <w:sz w:val="20"/>
                <w:szCs w:val="20"/>
                <w:lang w:eastAsia="es-MX"/>
              </w:rPr>
              <w:t>Conos grandes de 40 cm</w:t>
            </w:r>
          </w:p>
        </w:tc>
        <w:tc>
          <w:tcPr>
            <w:tcW w:w="1628" w:type="dxa"/>
            <w:vAlign w:val="center"/>
            <w:hideMark/>
          </w:tcPr>
          <w:p w14:paraId="6876FDE7"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4</w:t>
            </w:r>
          </w:p>
        </w:tc>
      </w:tr>
      <w:tr w:rsidR="00517181" w:rsidRPr="00A84B72" w14:paraId="72B3448C"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CFF0DD5" w14:textId="77777777" w:rsidR="00517181" w:rsidRPr="00A84B72" w:rsidRDefault="00517181" w:rsidP="00C301DC">
            <w:pPr>
              <w:jc w:val="center"/>
              <w:rPr>
                <w:rFonts w:cs="Arial"/>
                <w:sz w:val="20"/>
                <w:szCs w:val="20"/>
                <w:lang w:eastAsia="es-MX"/>
              </w:rPr>
            </w:pPr>
            <w:r w:rsidRPr="00A84B72">
              <w:rPr>
                <w:rFonts w:cs="Arial"/>
                <w:sz w:val="20"/>
                <w:szCs w:val="20"/>
                <w:lang w:eastAsia="es-MX"/>
              </w:rPr>
              <w:t>Conos pequeños de 20 cm</w:t>
            </w:r>
          </w:p>
        </w:tc>
        <w:tc>
          <w:tcPr>
            <w:tcW w:w="1628" w:type="dxa"/>
            <w:vAlign w:val="center"/>
            <w:hideMark/>
          </w:tcPr>
          <w:p w14:paraId="4FC2794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4</w:t>
            </w:r>
          </w:p>
        </w:tc>
      </w:tr>
      <w:tr w:rsidR="00517181" w:rsidRPr="00A84B72" w14:paraId="6C713BEE"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6259B20F" w14:textId="77777777" w:rsidR="00517181" w:rsidRPr="00A84B72" w:rsidRDefault="00517181" w:rsidP="00C301DC">
            <w:pPr>
              <w:jc w:val="center"/>
              <w:rPr>
                <w:rFonts w:cs="Arial"/>
                <w:sz w:val="20"/>
                <w:szCs w:val="20"/>
                <w:lang w:eastAsia="es-MX"/>
              </w:rPr>
            </w:pPr>
            <w:r w:rsidRPr="00A84B72">
              <w:rPr>
                <w:rFonts w:cs="Arial"/>
                <w:sz w:val="20"/>
                <w:szCs w:val="20"/>
                <w:lang w:eastAsia="es-MX"/>
              </w:rPr>
              <w:t>Baldes plásticos de 12 litros</w:t>
            </w:r>
          </w:p>
        </w:tc>
        <w:tc>
          <w:tcPr>
            <w:tcW w:w="1628" w:type="dxa"/>
            <w:vAlign w:val="center"/>
            <w:hideMark/>
          </w:tcPr>
          <w:p w14:paraId="2610C563"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w:t>
            </w:r>
          </w:p>
        </w:tc>
      </w:tr>
      <w:tr w:rsidR="00517181" w:rsidRPr="00A84B72" w14:paraId="2A70F251"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4F1518EA" w14:textId="77777777" w:rsidR="00517181" w:rsidRPr="00A84B72" w:rsidRDefault="00517181" w:rsidP="00C301DC">
            <w:pPr>
              <w:jc w:val="center"/>
              <w:rPr>
                <w:rFonts w:cs="Arial"/>
                <w:sz w:val="20"/>
                <w:szCs w:val="20"/>
                <w:lang w:eastAsia="es-MX"/>
              </w:rPr>
            </w:pPr>
            <w:r w:rsidRPr="00A84B72">
              <w:rPr>
                <w:rFonts w:cs="Arial"/>
                <w:sz w:val="20"/>
                <w:szCs w:val="20"/>
                <w:lang w:eastAsia="es-MX"/>
              </w:rPr>
              <w:t>Palas con cabo</w:t>
            </w:r>
          </w:p>
        </w:tc>
        <w:tc>
          <w:tcPr>
            <w:tcW w:w="1628" w:type="dxa"/>
            <w:vAlign w:val="center"/>
            <w:hideMark/>
          </w:tcPr>
          <w:p w14:paraId="7769A1CB"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w:t>
            </w:r>
          </w:p>
        </w:tc>
      </w:tr>
      <w:tr w:rsidR="00517181" w:rsidRPr="00A84B72" w14:paraId="60EBC9B1"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4A0CD3C8" w14:textId="77777777" w:rsidR="00517181" w:rsidRPr="00A84B72" w:rsidRDefault="00517181" w:rsidP="00C301DC">
            <w:pPr>
              <w:jc w:val="center"/>
              <w:rPr>
                <w:rFonts w:cs="Arial"/>
                <w:sz w:val="20"/>
                <w:szCs w:val="20"/>
                <w:lang w:eastAsia="es-MX"/>
              </w:rPr>
            </w:pPr>
            <w:r w:rsidRPr="00A84B72">
              <w:rPr>
                <w:rFonts w:cs="Arial"/>
                <w:sz w:val="20"/>
                <w:szCs w:val="20"/>
                <w:lang w:eastAsia="es-MX"/>
              </w:rPr>
              <w:t>Picas con cabo</w:t>
            </w:r>
          </w:p>
        </w:tc>
        <w:tc>
          <w:tcPr>
            <w:tcW w:w="1628" w:type="dxa"/>
            <w:vAlign w:val="center"/>
            <w:hideMark/>
          </w:tcPr>
          <w:p w14:paraId="69258EFF"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w:t>
            </w:r>
          </w:p>
        </w:tc>
      </w:tr>
      <w:tr w:rsidR="00517181" w:rsidRPr="00A84B72" w14:paraId="51800B48"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0A56B35" w14:textId="77777777" w:rsidR="00517181" w:rsidRPr="00A84B72" w:rsidRDefault="00517181" w:rsidP="00C301DC">
            <w:pPr>
              <w:jc w:val="center"/>
              <w:rPr>
                <w:rFonts w:cs="Arial"/>
                <w:sz w:val="20"/>
                <w:szCs w:val="20"/>
                <w:lang w:eastAsia="es-MX"/>
              </w:rPr>
            </w:pPr>
            <w:r w:rsidRPr="00A84B72">
              <w:rPr>
                <w:rFonts w:cs="Arial"/>
                <w:sz w:val="20"/>
                <w:szCs w:val="20"/>
                <w:lang w:eastAsia="es-MX"/>
              </w:rPr>
              <w:t>Azadones con cabo</w:t>
            </w:r>
          </w:p>
        </w:tc>
        <w:tc>
          <w:tcPr>
            <w:tcW w:w="1628" w:type="dxa"/>
            <w:vAlign w:val="center"/>
            <w:hideMark/>
          </w:tcPr>
          <w:p w14:paraId="750EBD4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2421068A"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383DB5E1" w14:textId="77777777" w:rsidR="00517181" w:rsidRPr="00A84B72" w:rsidRDefault="00517181" w:rsidP="00C301DC">
            <w:pPr>
              <w:jc w:val="center"/>
              <w:rPr>
                <w:rFonts w:cs="Arial"/>
                <w:sz w:val="20"/>
                <w:szCs w:val="20"/>
                <w:lang w:eastAsia="es-MX"/>
              </w:rPr>
            </w:pPr>
            <w:r w:rsidRPr="00A84B72">
              <w:rPr>
                <w:rFonts w:cs="Arial"/>
                <w:sz w:val="20"/>
                <w:szCs w:val="20"/>
                <w:lang w:eastAsia="es-MX"/>
              </w:rPr>
              <w:t>Barra</w:t>
            </w:r>
          </w:p>
        </w:tc>
        <w:tc>
          <w:tcPr>
            <w:tcW w:w="1628" w:type="dxa"/>
            <w:vAlign w:val="center"/>
            <w:hideMark/>
          </w:tcPr>
          <w:p w14:paraId="327741B8"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7F1AFB80"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20495AE" w14:textId="77777777" w:rsidR="00517181" w:rsidRPr="00A84B72" w:rsidRDefault="00517181" w:rsidP="00C301DC">
            <w:pPr>
              <w:jc w:val="center"/>
              <w:rPr>
                <w:rFonts w:cs="Arial"/>
                <w:sz w:val="20"/>
                <w:szCs w:val="20"/>
                <w:lang w:eastAsia="es-MX"/>
              </w:rPr>
            </w:pPr>
            <w:r w:rsidRPr="00A84B72">
              <w:rPr>
                <w:rFonts w:cs="Arial"/>
                <w:sz w:val="20"/>
                <w:szCs w:val="20"/>
                <w:lang w:eastAsia="es-MX"/>
              </w:rPr>
              <w:t>Machetes</w:t>
            </w:r>
          </w:p>
        </w:tc>
        <w:tc>
          <w:tcPr>
            <w:tcW w:w="1628" w:type="dxa"/>
            <w:vAlign w:val="center"/>
            <w:hideMark/>
          </w:tcPr>
          <w:p w14:paraId="24EEFADF"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2</w:t>
            </w:r>
          </w:p>
        </w:tc>
      </w:tr>
      <w:tr w:rsidR="00517181" w:rsidRPr="00A84B72" w14:paraId="557183B8"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492F4A12" w14:textId="77777777" w:rsidR="00517181" w:rsidRPr="00A84B72" w:rsidRDefault="00517181" w:rsidP="00C301DC">
            <w:pPr>
              <w:jc w:val="center"/>
              <w:rPr>
                <w:rFonts w:cs="Arial"/>
                <w:sz w:val="20"/>
                <w:szCs w:val="20"/>
                <w:lang w:eastAsia="es-MX"/>
              </w:rPr>
            </w:pPr>
            <w:r w:rsidRPr="00A84B72">
              <w:rPr>
                <w:rFonts w:cs="Arial"/>
                <w:sz w:val="20"/>
                <w:szCs w:val="20"/>
                <w:lang w:eastAsia="es-MX"/>
              </w:rPr>
              <w:t xml:space="preserve">Lonas de fibra </w:t>
            </w:r>
          </w:p>
        </w:tc>
        <w:tc>
          <w:tcPr>
            <w:tcW w:w="1628" w:type="dxa"/>
            <w:vAlign w:val="center"/>
            <w:hideMark/>
          </w:tcPr>
          <w:p w14:paraId="3639760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100</w:t>
            </w:r>
          </w:p>
        </w:tc>
      </w:tr>
      <w:tr w:rsidR="00517181" w:rsidRPr="00A84B72" w14:paraId="395642AD"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7ED704E1" w14:textId="77777777" w:rsidR="00517181" w:rsidRPr="00A84B72" w:rsidRDefault="00517181" w:rsidP="00C301DC">
            <w:pPr>
              <w:jc w:val="center"/>
              <w:rPr>
                <w:rFonts w:cs="Arial"/>
                <w:sz w:val="20"/>
                <w:szCs w:val="20"/>
                <w:lang w:eastAsia="es-MX"/>
              </w:rPr>
            </w:pPr>
            <w:r w:rsidRPr="00A84B72">
              <w:rPr>
                <w:rFonts w:cs="Arial"/>
                <w:sz w:val="20"/>
                <w:szCs w:val="20"/>
                <w:lang w:eastAsia="es-MX"/>
              </w:rPr>
              <w:t>Rollos de fibra</w:t>
            </w:r>
          </w:p>
        </w:tc>
        <w:tc>
          <w:tcPr>
            <w:tcW w:w="1628" w:type="dxa"/>
            <w:vAlign w:val="center"/>
            <w:hideMark/>
          </w:tcPr>
          <w:p w14:paraId="19E3202E"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2E0DB0ED"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3D48C901" w14:textId="77777777" w:rsidR="00517181" w:rsidRPr="00A84B72" w:rsidRDefault="00517181" w:rsidP="00C301DC">
            <w:pPr>
              <w:jc w:val="center"/>
              <w:rPr>
                <w:rFonts w:cs="Arial"/>
                <w:sz w:val="20"/>
                <w:szCs w:val="20"/>
                <w:lang w:eastAsia="es-MX"/>
              </w:rPr>
            </w:pPr>
            <w:r w:rsidRPr="00A84B72">
              <w:rPr>
                <w:rFonts w:cs="Arial"/>
                <w:sz w:val="20"/>
                <w:szCs w:val="20"/>
                <w:lang w:eastAsia="es-MX"/>
              </w:rPr>
              <w:t>Bolsas plástica industrial</w:t>
            </w:r>
          </w:p>
        </w:tc>
        <w:tc>
          <w:tcPr>
            <w:tcW w:w="1628" w:type="dxa"/>
            <w:vAlign w:val="center"/>
            <w:hideMark/>
          </w:tcPr>
          <w:p w14:paraId="2C540341"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100</w:t>
            </w:r>
          </w:p>
        </w:tc>
      </w:tr>
      <w:tr w:rsidR="00517181" w:rsidRPr="00A84B72" w14:paraId="132E9A8F"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E49458B" w14:textId="77777777" w:rsidR="00517181" w:rsidRPr="00A84B72" w:rsidRDefault="00517181" w:rsidP="00C301DC">
            <w:pPr>
              <w:jc w:val="center"/>
              <w:rPr>
                <w:rFonts w:cs="Arial"/>
                <w:sz w:val="20"/>
                <w:szCs w:val="20"/>
                <w:lang w:eastAsia="es-MX"/>
              </w:rPr>
            </w:pPr>
            <w:r w:rsidRPr="00A84B72">
              <w:rPr>
                <w:rFonts w:cs="Arial"/>
                <w:sz w:val="20"/>
                <w:szCs w:val="20"/>
                <w:lang w:eastAsia="es-MX"/>
              </w:rPr>
              <w:t>Manila 50 m</w:t>
            </w:r>
          </w:p>
        </w:tc>
        <w:tc>
          <w:tcPr>
            <w:tcW w:w="1628" w:type="dxa"/>
            <w:vAlign w:val="center"/>
            <w:hideMark/>
          </w:tcPr>
          <w:p w14:paraId="3BFDD058"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38D816BF"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7DEC2A93" w14:textId="77777777" w:rsidR="00517181" w:rsidRPr="00A84B72" w:rsidRDefault="00517181" w:rsidP="00C301DC">
            <w:pPr>
              <w:jc w:val="center"/>
              <w:rPr>
                <w:rFonts w:cs="Arial"/>
                <w:sz w:val="20"/>
                <w:szCs w:val="20"/>
                <w:lang w:eastAsia="es-MX"/>
              </w:rPr>
            </w:pPr>
            <w:r w:rsidRPr="00A84B72">
              <w:rPr>
                <w:rFonts w:cs="Arial"/>
                <w:sz w:val="20"/>
                <w:szCs w:val="20"/>
                <w:lang w:eastAsia="es-MX"/>
              </w:rPr>
              <w:t>Extintores de 30 lb</w:t>
            </w:r>
          </w:p>
        </w:tc>
        <w:tc>
          <w:tcPr>
            <w:tcW w:w="1628" w:type="dxa"/>
            <w:vAlign w:val="center"/>
            <w:hideMark/>
          </w:tcPr>
          <w:p w14:paraId="682A464E"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4</w:t>
            </w:r>
          </w:p>
        </w:tc>
      </w:tr>
      <w:tr w:rsidR="00517181" w:rsidRPr="00A84B72" w14:paraId="16FF0F36"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4ED7341" w14:textId="77777777" w:rsidR="00517181" w:rsidRPr="00A84B72" w:rsidRDefault="00517181" w:rsidP="00C301DC">
            <w:pPr>
              <w:jc w:val="center"/>
              <w:rPr>
                <w:rFonts w:cs="Arial"/>
                <w:sz w:val="20"/>
                <w:szCs w:val="20"/>
                <w:lang w:eastAsia="es-MX"/>
              </w:rPr>
            </w:pPr>
            <w:r w:rsidRPr="00A84B72">
              <w:rPr>
                <w:rFonts w:cs="Arial"/>
                <w:sz w:val="20"/>
                <w:szCs w:val="20"/>
                <w:lang w:eastAsia="es-MX"/>
              </w:rPr>
              <w:t>Plástico de 0,25 mm de espesor</w:t>
            </w:r>
          </w:p>
        </w:tc>
        <w:tc>
          <w:tcPr>
            <w:tcW w:w="1628" w:type="dxa"/>
            <w:vAlign w:val="center"/>
            <w:hideMark/>
          </w:tcPr>
          <w:p w14:paraId="346B6499"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270213A9"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1F744FC" w14:textId="77777777" w:rsidR="00517181" w:rsidRPr="00A84B72" w:rsidRDefault="00517181" w:rsidP="00C301DC">
            <w:pPr>
              <w:jc w:val="center"/>
              <w:rPr>
                <w:rFonts w:cs="Arial"/>
                <w:sz w:val="20"/>
                <w:szCs w:val="20"/>
                <w:lang w:eastAsia="es-MX"/>
              </w:rPr>
            </w:pPr>
            <w:r w:rsidRPr="00A84B72">
              <w:rPr>
                <w:rFonts w:cs="Arial"/>
                <w:sz w:val="20"/>
                <w:szCs w:val="20"/>
                <w:lang w:eastAsia="es-MX"/>
              </w:rPr>
              <w:t>Barreras de material absorbente 8” diámetro x 10` largo</w:t>
            </w:r>
          </w:p>
        </w:tc>
        <w:tc>
          <w:tcPr>
            <w:tcW w:w="1628" w:type="dxa"/>
            <w:vAlign w:val="center"/>
            <w:hideMark/>
          </w:tcPr>
          <w:p w14:paraId="161E647F"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5</w:t>
            </w:r>
          </w:p>
        </w:tc>
      </w:tr>
      <w:tr w:rsidR="00517181" w:rsidRPr="00A84B72" w14:paraId="21EA1C9E"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15B904BA" w14:textId="77777777" w:rsidR="00517181" w:rsidRPr="00A84B72" w:rsidRDefault="00517181" w:rsidP="00C301DC">
            <w:pPr>
              <w:jc w:val="center"/>
              <w:rPr>
                <w:rFonts w:cs="Arial"/>
                <w:sz w:val="20"/>
                <w:szCs w:val="20"/>
                <w:lang w:eastAsia="es-MX"/>
              </w:rPr>
            </w:pPr>
            <w:r w:rsidRPr="00A84B72">
              <w:rPr>
                <w:rFonts w:cs="Arial"/>
                <w:sz w:val="20"/>
                <w:szCs w:val="20"/>
                <w:lang w:eastAsia="es-MX"/>
              </w:rPr>
              <w:t>Rollo tela oleofílica 144` largo x 38” ancho x 3/8 espesor</w:t>
            </w:r>
          </w:p>
        </w:tc>
        <w:tc>
          <w:tcPr>
            <w:tcW w:w="1628" w:type="dxa"/>
            <w:vAlign w:val="center"/>
            <w:hideMark/>
          </w:tcPr>
          <w:p w14:paraId="75F70E3C"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33347AB3"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D58A6F3" w14:textId="77777777" w:rsidR="00517181" w:rsidRPr="00A84B72" w:rsidRDefault="00517181" w:rsidP="00C301DC">
            <w:pPr>
              <w:jc w:val="center"/>
              <w:rPr>
                <w:rFonts w:cs="Arial"/>
                <w:sz w:val="20"/>
                <w:szCs w:val="20"/>
                <w:lang w:eastAsia="es-MX"/>
              </w:rPr>
            </w:pPr>
            <w:r w:rsidRPr="00A84B72">
              <w:rPr>
                <w:rFonts w:cs="Arial"/>
                <w:sz w:val="20"/>
                <w:szCs w:val="20"/>
                <w:lang w:eastAsia="es-MX"/>
              </w:rPr>
              <w:t>Paños de tela oleofílica 17” x 19” x 3/8 espesor</w:t>
            </w:r>
          </w:p>
        </w:tc>
        <w:tc>
          <w:tcPr>
            <w:tcW w:w="1628" w:type="dxa"/>
            <w:vAlign w:val="center"/>
            <w:hideMark/>
          </w:tcPr>
          <w:p w14:paraId="3D09920B"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100</w:t>
            </w:r>
          </w:p>
        </w:tc>
      </w:tr>
      <w:tr w:rsidR="00517181" w:rsidRPr="00A84B72" w14:paraId="6B0DD3E5"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7F540289" w14:textId="77777777" w:rsidR="00517181" w:rsidRPr="00A84B72" w:rsidRDefault="00517181" w:rsidP="00C301DC">
            <w:pPr>
              <w:jc w:val="center"/>
              <w:rPr>
                <w:rFonts w:cs="Arial"/>
                <w:sz w:val="20"/>
                <w:szCs w:val="20"/>
                <w:lang w:eastAsia="es-MX"/>
              </w:rPr>
            </w:pPr>
            <w:r w:rsidRPr="00A84B72">
              <w:rPr>
                <w:rFonts w:cs="Arial"/>
                <w:sz w:val="20"/>
                <w:szCs w:val="20"/>
                <w:lang w:eastAsia="es-MX"/>
              </w:rPr>
              <w:t>Bultos de OilGator® (Absorbente Biodegradable)</w:t>
            </w:r>
          </w:p>
        </w:tc>
        <w:tc>
          <w:tcPr>
            <w:tcW w:w="1628" w:type="dxa"/>
            <w:vAlign w:val="center"/>
            <w:hideMark/>
          </w:tcPr>
          <w:p w14:paraId="54F235FB"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10</w:t>
            </w:r>
          </w:p>
        </w:tc>
      </w:tr>
      <w:tr w:rsidR="00517181" w:rsidRPr="00A84B72" w14:paraId="6512CEE3"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0C86DFBF" w14:textId="77777777" w:rsidR="00517181" w:rsidRPr="00A84B72" w:rsidRDefault="00517181" w:rsidP="00C301DC">
            <w:pPr>
              <w:jc w:val="center"/>
              <w:rPr>
                <w:rFonts w:cs="Arial"/>
                <w:sz w:val="20"/>
                <w:szCs w:val="20"/>
                <w:lang w:eastAsia="es-MX"/>
              </w:rPr>
            </w:pPr>
            <w:r w:rsidRPr="00A84B72">
              <w:rPr>
                <w:rFonts w:cs="Arial"/>
                <w:sz w:val="20"/>
                <w:szCs w:val="20"/>
                <w:lang w:eastAsia="es-MX"/>
              </w:rPr>
              <w:t>Solvente neutro P-602 Cuñete de 60 litros</w:t>
            </w:r>
          </w:p>
        </w:tc>
        <w:tc>
          <w:tcPr>
            <w:tcW w:w="1628" w:type="dxa"/>
            <w:vAlign w:val="center"/>
            <w:hideMark/>
          </w:tcPr>
          <w:p w14:paraId="2D425710"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1035C908"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1D97BEA5" w14:textId="77777777" w:rsidR="00517181" w:rsidRPr="00A84B72" w:rsidRDefault="00517181" w:rsidP="00C301DC">
            <w:pPr>
              <w:jc w:val="center"/>
              <w:rPr>
                <w:rFonts w:cs="Arial"/>
                <w:sz w:val="20"/>
                <w:szCs w:val="20"/>
                <w:lang w:eastAsia="es-MX"/>
              </w:rPr>
            </w:pPr>
            <w:r w:rsidRPr="00A84B72">
              <w:rPr>
                <w:rFonts w:cs="Arial"/>
                <w:sz w:val="20"/>
                <w:szCs w:val="20"/>
                <w:lang w:eastAsia="es-MX"/>
              </w:rPr>
              <w:t>Solvente neutro P-x37 Cuñete de 60 litros</w:t>
            </w:r>
          </w:p>
        </w:tc>
        <w:tc>
          <w:tcPr>
            <w:tcW w:w="1628" w:type="dxa"/>
            <w:vAlign w:val="center"/>
            <w:hideMark/>
          </w:tcPr>
          <w:p w14:paraId="61799429"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0D5B3A62"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7A6DED1A" w14:textId="77777777" w:rsidR="00517181" w:rsidRPr="00A84B72" w:rsidRDefault="00517181" w:rsidP="00C301DC">
            <w:pPr>
              <w:jc w:val="center"/>
              <w:rPr>
                <w:rFonts w:cs="Arial"/>
                <w:sz w:val="20"/>
                <w:szCs w:val="20"/>
                <w:lang w:eastAsia="es-MX"/>
              </w:rPr>
            </w:pPr>
            <w:r w:rsidRPr="00A84B72">
              <w:rPr>
                <w:rFonts w:cs="Arial"/>
                <w:sz w:val="20"/>
                <w:szCs w:val="20"/>
                <w:lang w:eastAsia="es-MX"/>
              </w:rPr>
              <w:t>Barreras Tipo Meco 18” x 50`</w:t>
            </w:r>
          </w:p>
        </w:tc>
        <w:tc>
          <w:tcPr>
            <w:tcW w:w="1628" w:type="dxa"/>
            <w:vAlign w:val="center"/>
            <w:hideMark/>
          </w:tcPr>
          <w:p w14:paraId="662DFD4C"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2</w:t>
            </w:r>
          </w:p>
        </w:tc>
      </w:tr>
      <w:tr w:rsidR="00517181" w:rsidRPr="00A84B72" w14:paraId="511329DB"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7FDB790C" w14:textId="77777777" w:rsidR="00517181" w:rsidRPr="00A84B72" w:rsidRDefault="00517181" w:rsidP="00C301DC">
            <w:pPr>
              <w:jc w:val="center"/>
              <w:rPr>
                <w:rFonts w:cs="Arial"/>
                <w:sz w:val="20"/>
                <w:szCs w:val="20"/>
                <w:lang w:eastAsia="es-MX"/>
              </w:rPr>
            </w:pPr>
            <w:r w:rsidRPr="00A84B72">
              <w:rPr>
                <w:rFonts w:cs="Arial"/>
                <w:sz w:val="20"/>
                <w:szCs w:val="20"/>
                <w:lang w:eastAsia="es-MX"/>
              </w:rPr>
              <w:t>Rollo cinta de señalización</w:t>
            </w:r>
          </w:p>
        </w:tc>
        <w:tc>
          <w:tcPr>
            <w:tcW w:w="1628" w:type="dxa"/>
            <w:vAlign w:val="center"/>
            <w:hideMark/>
          </w:tcPr>
          <w:p w14:paraId="21BFAB16"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0D9232C5"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67399F9B" w14:textId="77777777" w:rsidR="00517181" w:rsidRPr="00A84B72" w:rsidRDefault="00517181" w:rsidP="00C301DC">
            <w:pPr>
              <w:jc w:val="center"/>
              <w:rPr>
                <w:rFonts w:cs="Arial"/>
                <w:sz w:val="20"/>
                <w:szCs w:val="20"/>
                <w:lang w:eastAsia="es-MX"/>
              </w:rPr>
            </w:pPr>
            <w:r w:rsidRPr="00A84B72">
              <w:rPr>
                <w:rFonts w:cs="Arial"/>
                <w:sz w:val="20"/>
                <w:szCs w:val="20"/>
                <w:lang w:eastAsia="es-MX"/>
              </w:rPr>
              <w:lastRenderedPageBreak/>
              <w:t>FastTank (Tanque de Armado Rápido) 3.000 Gal</w:t>
            </w:r>
          </w:p>
        </w:tc>
        <w:tc>
          <w:tcPr>
            <w:tcW w:w="1628" w:type="dxa"/>
            <w:vAlign w:val="center"/>
            <w:hideMark/>
          </w:tcPr>
          <w:p w14:paraId="28ACF07A"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w:t>
            </w:r>
          </w:p>
        </w:tc>
      </w:tr>
      <w:tr w:rsidR="00517181" w:rsidRPr="00A84B72" w14:paraId="281C9972"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3CB256C1" w14:textId="77777777" w:rsidR="00517181" w:rsidRPr="00A84B72" w:rsidRDefault="00517181" w:rsidP="00C301DC">
            <w:pPr>
              <w:jc w:val="center"/>
              <w:rPr>
                <w:rFonts w:cs="Arial"/>
                <w:sz w:val="20"/>
                <w:szCs w:val="20"/>
                <w:lang w:eastAsia="es-MX"/>
              </w:rPr>
            </w:pPr>
            <w:r w:rsidRPr="00A84B72">
              <w:rPr>
                <w:rFonts w:cs="Arial"/>
                <w:sz w:val="20"/>
                <w:szCs w:val="20"/>
                <w:lang w:eastAsia="es-MX"/>
              </w:rPr>
              <w:t>Canecas de 55 Gal</w:t>
            </w:r>
          </w:p>
        </w:tc>
        <w:tc>
          <w:tcPr>
            <w:tcW w:w="1628" w:type="dxa"/>
            <w:vAlign w:val="center"/>
            <w:hideMark/>
          </w:tcPr>
          <w:p w14:paraId="20B703E1"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5</w:t>
            </w:r>
          </w:p>
        </w:tc>
      </w:tr>
      <w:tr w:rsidR="00517181" w:rsidRPr="00A84B72" w14:paraId="4A34DD9B"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6C37618F" w14:textId="77777777" w:rsidR="00517181" w:rsidRPr="00A84B72" w:rsidRDefault="00517181" w:rsidP="00C301DC">
            <w:pPr>
              <w:jc w:val="center"/>
              <w:rPr>
                <w:rFonts w:cs="Arial"/>
                <w:sz w:val="20"/>
                <w:szCs w:val="20"/>
                <w:lang w:eastAsia="es-MX"/>
              </w:rPr>
            </w:pPr>
            <w:r w:rsidRPr="00A84B72">
              <w:rPr>
                <w:rFonts w:cs="Arial"/>
                <w:sz w:val="20"/>
                <w:szCs w:val="20"/>
                <w:lang w:eastAsia="es-MX"/>
              </w:rPr>
              <w:t>Paletas de señalización Pare-Siga</w:t>
            </w:r>
          </w:p>
        </w:tc>
        <w:tc>
          <w:tcPr>
            <w:tcW w:w="1628" w:type="dxa"/>
            <w:vAlign w:val="center"/>
            <w:hideMark/>
          </w:tcPr>
          <w:p w14:paraId="23A69F2A"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2</w:t>
            </w:r>
          </w:p>
        </w:tc>
      </w:tr>
      <w:tr w:rsidR="00517181" w:rsidRPr="00A84B72" w14:paraId="49686FB3"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69266ADB" w14:textId="77777777" w:rsidR="00517181" w:rsidRPr="00A84B72" w:rsidRDefault="00517181" w:rsidP="00C301DC">
            <w:pPr>
              <w:jc w:val="center"/>
              <w:rPr>
                <w:rFonts w:cs="Arial"/>
                <w:sz w:val="20"/>
                <w:szCs w:val="20"/>
                <w:lang w:eastAsia="es-MX"/>
              </w:rPr>
            </w:pPr>
            <w:r w:rsidRPr="00A84B72">
              <w:rPr>
                <w:rFonts w:cs="Arial"/>
                <w:sz w:val="20"/>
                <w:szCs w:val="20"/>
                <w:lang w:eastAsia="es-MX"/>
              </w:rPr>
              <w:t>Chalecos reflectivos</w:t>
            </w:r>
          </w:p>
        </w:tc>
        <w:tc>
          <w:tcPr>
            <w:tcW w:w="1628" w:type="dxa"/>
            <w:vAlign w:val="center"/>
            <w:hideMark/>
          </w:tcPr>
          <w:p w14:paraId="01DE54D0"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2</w:t>
            </w:r>
          </w:p>
        </w:tc>
      </w:tr>
      <w:tr w:rsidR="00517181" w:rsidRPr="00A84B72" w14:paraId="1CA8655D"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46921273" w14:textId="77777777" w:rsidR="00517181" w:rsidRPr="00A84B72" w:rsidRDefault="00517181" w:rsidP="00C301DC">
            <w:pPr>
              <w:jc w:val="center"/>
              <w:rPr>
                <w:rFonts w:cs="Arial"/>
                <w:sz w:val="20"/>
                <w:szCs w:val="20"/>
                <w:lang w:eastAsia="es-MX"/>
              </w:rPr>
            </w:pPr>
            <w:r w:rsidRPr="00A84B72">
              <w:rPr>
                <w:rFonts w:cs="Arial"/>
                <w:sz w:val="20"/>
                <w:szCs w:val="20"/>
                <w:lang w:eastAsia="es-MX"/>
              </w:rPr>
              <w:t>Cascos</w:t>
            </w:r>
          </w:p>
        </w:tc>
        <w:tc>
          <w:tcPr>
            <w:tcW w:w="1628" w:type="dxa"/>
            <w:vAlign w:val="center"/>
            <w:hideMark/>
          </w:tcPr>
          <w:p w14:paraId="6CDAB03F"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4743F49C"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034559A9" w14:textId="77777777" w:rsidR="00517181" w:rsidRPr="00A84B72" w:rsidRDefault="00517181" w:rsidP="00C301DC">
            <w:pPr>
              <w:jc w:val="center"/>
              <w:rPr>
                <w:rFonts w:cs="Arial"/>
                <w:sz w:val="20"/>
                <w:szCs w:val="20"/>
                <w:lang w:eastAsia="es-MX"/>
              </w:rPr>
            </w:pPr>
            <w:r w:rsidRPr="00A84B72">
              <w:rPr>
                <w:rFonts w:cs="Arial"/>
                <w:sz w:val="20"/>
                <w:szCs w:val="20"/>
                <w:lang w:eastAsia="es-MX"/>
              </w:rPr>
              <w:t>Botas de seguridad color amarillo (pares)</w:t>
            </w:r>
          </w:p>
        </w:tc>
        <w:tc>
          <w:tcPr>
            <w:tcW w:w="1628" w:type="dxa"/>
            <w:vAlign w:val="center"/>
            <w:hideMark/>
          </w:tcPr>
          <w:p w14:paraId="168D56B4"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3229F8BB"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150BDE84" w14:textId="77777777" w:rsidR="00517181" w:rsidRPr="00A84B72" w:rsidRDefault="00517181" w:rsidP="00C301DC">
            <w:pPr>
              <w:jc w:val="center"/>
              <w:rPr>
                <w:rFonts w:cs="Arial"/>
                <w:sz w:val="20"/>
                <w:szCs w:val="20"/>
                <w:lang w:eastAsia="es-MX"/>
              </w:rPr>
            </w:pPr>
            <w:r w:rsidRPr="00A84B72">
              <w:rPr>
                <w:rFonts w:cs="Arial"/>
                <w:sz w:val="20"/>
                <w:szCs w:val="20"/>
                <w:lang w:eastAsia="es-MX"/>
              </w:rPr>
              <w:t>Guantes de nitrilo puño largo 13” (pares)</w:t>
            </w:r>
          </w:p>
        </w:tc>
        <w:tc>
          <w:tcPr>
            <w:tcW w:w="1628" w:type="dxa"/>
            <w:vAlign w:val="center"/>
            <w:hideMark/>
          </w:tcPr>
          <w:p w14:paraId="03641944"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10CB2849"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0F37EC29" w14:textId="77777777" w:rsidR="00517181" w:rsidRPr="00A84B72" w:rsidRDefault="00517181" w:rsidP="00C301DC">
            <w:pPr>
              <w:jc w:val="center"/>
              <w:rPr>
                <w:rFonts w:cs="Arial"/>
                <w:sz w:val="20"/>
                <w:szCs w:val="20"/>
                <w:lang w:eastAsia="es-MX"/>
              </w:rPr>
            </w:pPr>
            <w:r w:rsidRPr="00A84B72">
              <w:rPr>
                <w:rFonts w:cs="Arial"/>
                <w:sz w:val="20"/>
                <w:szCs w:val="20"/>
                <w:lang w:eastAsia="es-MX"/>
              </w:rPr>
              <w:t>Guantes de vaqueta (pares)</w:t>
            </w:r>
          </w:p>
        </w:tc>
        <w:tc>
          <w:tcPr>
            <w:tcW w:w="1628" w:type="dxa"/>
            <w:vAlign w:val="center"/>
            <w:hideMark/>
          </w:tcPr>
          <w:p w14:paraId="6F6BACA5"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4</w:t>
            </w:r>
          </w:p>
        </w:tc>
      </w:tr>
      <w:tr w:rsidR="00517181" w:rsidRPr="00A84B72" w14:paraId="43581098"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5CD53330" w14:textId="77777777" w:rsidR="00517181" w:rsidRPr="00A84B72" w:rsidRDefault="00517181" w:rsidP="00C301DC">
            <w:pPr>
              <w:jc w:val="center"/>
              <w:rPr>
                <w:rFonts w:cs="Arial"/>
                <w:sz w:val="20"/>
                <w:szCs w:val="20"/>
                <w:lang w:eastAsia="es-MX"/>
              </w:rPr>
            </w:pPr>
            <w:r w:rsidRPr="00A84B72">
              <w:rPr>
                <w:rFonts w:cs="Arial"/>
                <w:sz w:val="20"/>
                <w:szCs w:val="20"/>
                <w:lang w:eastAsia="es-MX"/>
              </w:rPr>
              <w:t>Mascarillas para material particulado filtro N95</w:t>
            </w:r>
          </w:p>
        </w:tc>
        <w:tc>
          <w:tcPr>
            <w:tcW w:w="1628" w:type="dxa"/>
            <w:vAlign w:val="center"/>
            <w:hideMark/>
          </w:tcPr>
          <w:p w14:paraId="7A199AE4"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15F674FE"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4816320" w14:textId="77777777" w:rsidR="00517181" w:rsidRPr="00A84B72" w:rsidRDefault="00517181" w:rsidP="00C301DC">
            <w:pPr>
              <w:jc w:val="center"/>
              <w:rPr>
                <w:rFonts w:cs="Arial"/>
                <w:sz w:val="20"/>
                <w:szCs w:val="20"/>
                <w:lang w:eastAsia="es-MX"/>
              </w:rPr>
            </w:pPr>
            <w:r w:rsidRPr="00A84B72">
              <w:rPr>
                <w:rFonts w:cs="Arial"/>
                <w:sz w:val="20"/>
                <w:szCs w:val="20"/>
                <w:lang w:eastAsia="es-MX"/>
              </w:rPr>
              <w:t>Monogafas</w:t>
            </w:r>
          </w:p>
        </w:tc>
        <w:tc>
          <w:tcPr>
            <w:tcW w:w="1628" w:type="dxa"/>
            <w:vAlign w:val="center"/>
            <w:hideMark/>
          </w:tcPr>
          <w:p w14:paraId="12C4762E"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12</w:t>
            </w:r>
          </w:p>
        </w:tc>
      </w:tr>
      <w:tr w:rsidR="00517181" w:rsidRPr="00A84B72" w14:paraId="451E074B" w14:textId="77777777" w:rsidTr="00C301DC">
        <w:trPr>
          <w:trHeight w:val="283"/>
        </w:trPr>
        <w:tc>
          <w:tcPr>
            <w:cnfStyle w:val="001000000000" w:firstRow="0" w:lastRow="0" w:firstColumn="1" w:lastColumn="0" w:oddVBand="0" w:evenVBand="0" w:oddHBand="0" w:evenHBand="0" w:firstRowFirstColumn="0" w:firstRowLastColumn="0" w:lastRowFirstColumn="0" w:lastRowLastColumn="0"/>
            <w:tcW w:w="3231" w:type="dxa"/>
            <w:vAlign w:val="center"/>
            <w:hideMark/>
          </w:tcPr>
          <w:p w14:paraId="2AF2E32E" w14:textId="77777777" w:rsidR="00517181" w:rsidRPr="00A84B72" w:rsidRDefault="00517181" w:rsidP="00C301DC">
            <w:pPr>
              <w:jc w:val="center"/>
              <w:rPr>
                <w:rFonts w:cs="Arial"/>
                <w:sz w:val="20"/>
                <w:szCs w:val="20"/>
                <w:lang w:eastAsia="es-MX"/>
              </w:rPr>
            </w:pPr>
            <w:r w:rsidRPr="00A84B72">
              <w:rPr>
                <w:rFonts w:cs="Arial"/>
                <w:sz w:val="20"/>
                <w:szCs w:val="20"/>
                <w:lang w:eastAsia="es-MX"/>
              </w:rPr>
              <w:t>Linterna de 12 voltios</w:t>
            </w:r>
          </w:p>
        </w:tc>
        <w:tc>
          <w:tcPr>
            <w:tcW w:w="1628" w:type="dxa"/>
            <w:vAlign w:val="center"/>
            <w:hideMark/>
          </w:tcPr>
          <w:p w14:paraId="43022A50" w14:textId="77777777" w:rsidR="00517181" w:rsidRPr="00A84B72" w:rsidRDefault="00517181" w:rsidP="00C301DC">
            <w:pPr>
              <w:jc w:val="center"/>
              <w:cnfStyle w:val="000000000000" w:firstRow="0" w:lastRow="0" w:firstColumn="0" w:lastColumn="0" w:oddVBand="0" w:evenVBand="0" w:oddHBand="0" w:evenHBand="0" w:firstRowFirstColumn="0" w:firstRowLastColumn="0" w:lastRowFirstColumn="0" w:lastRowLastColumn="0"/>
              <w:rPr>
                <w:rFonts w:cs="Arial"/>
                <w:sz w:val="20"/>
                <w:szCs w:val="20"/>
                <w:lang w:eastAsia="es-MX"/>
              </w:rPr>
            </w:pPr>
            <w:r w:rsidRPr="00A84B72">
              <w:rPr>
                <w:rFonts w:cs="Arial"/>
                <w:sz w:val="20"/>
                <w:szCs w:val="20"/>
                <w:lang w:eastAsia="es-MX"/>
              </w:rPr>
              <w:t>6</w:t>
            </w:r>
          </w:p>
        </w:tc>
      </w:tr>
    </w:tbl>
    <w:p w14:paraId="2C0AA5FC" w14:textId="77777777" w:rsidR="00517181" w:rsidRDefault="00C301DC" w:rsidP="00C301DC">
      <w:pPr>
        <w:pStyle w:val="Notas"/>
      </w:pPr>
      <w:r>
        <w:t>Fuente Géminis Consultores S.A.S, 2015</w:t>
      </w:r>
    </w:p>
    <w:p w14:paraId="2BEBF657" w14:textId="77777777" w:rsidR="00C301DC" w:rsidRPr="00C301DC" w:rsidRDefault="00C301DC" w:rsidP="00C301DC"/>
    <w:p w14:paraId="068F9077" w14:textId="77777777" w:rsidR="00517181" w:rsidRDefault="00517181" w:rsidP="00C301DC">
      <w:pPr>
        <w:pStyle w:val="Ttulo5"/>
      </w:pPr>
      <w:bookmarkStart w:id="391" w:name="_Toc353438549"/>
      <w:bookmarkStart w:id="392" w:name="_Toc369441225"/>
      <w:r>
        <w:t>Socialización y divulgación.</w:t>
      </w:r>
      <w:bookmarkEnd w:id="391"/>
      <w:bookmarkEnd w:id="392"/>
    </w:p>
    <w:p w14:paraId="4CA5E093" w14:textId="77777777" w:rsidR="00517181" w:rsidRDefault="00517181" w:rsidP="00517181"/>
    <w:p w14:paraId="12A53BDA" w14:textId="77777777" w:rsidR="00517181" w:rsidRDefault="00517181" w:rsidP="00517181">
      <w:r>
        <w:t xml:space="preserve">Para la atención de una emergencia, se contará con la inmediata acción y respuesta, con el apoyo de las entidades locales, regionales de la industria afectada y/o involucrada en el área de influencia. </w:t>
      </w:r>
    </w:p>
    <w:p w14:paraId="67F5C281" w14:textId="77777777" w:rsidR="00517181" w:rsidRDefault="00517181" w:rsidP="00517181"/>
    <w:p w14:paraId="5A33C46D" w14:textId="77777777" w:rsidR="00517181" w:rsidRDefault="00517181" w:rsidP="00517181">
      <w:r>
        <w:t xml:space="preserve">La socialización y divulgación para el personal operativo y contratista </w:t>
      </w:r>
      <w:r w:rsidR="00C301DC">
        <w:t>del proyecto</w:t>
      </w:r>
      <w:r>
        <w:t xml:space="preserve"> y las comunidades, es importante e indispensable ya que sensibiliza sobre los riesgos a los que se verán expuestos así como las acciones de respuesta dirigidas no sólo al personal operativo de la empresa, sino a las autoridades locales y principalmente a las comunidades.</w:t>
      </w:r>
    </w:p>
    <w:p w14:paraId="0F036337" w14:textId="77777777" w:rsidR="00517181" w:rsidRDefault="00517181" w:rsidP="00517181"/>
    <w:p w14:paraId="1001F1C0" w14:textId="77777777" w:rsidR="00517181" w:rsidRDefault="00517181" w:rsidP="00517181">
      <w:r>
        <w:t xml:space="preserve">Las socializaciones y la divulgación del </w:t>
      </w:r>
      <w:r w:rsidR="00C301DC">
        <w:t>PGR</w:t>
      </w:r>
      <w:r>
        <w:t xml:space="preserve"> se realiza con el fin de lograr respuestas colectivas, generar propósitos comunes, promover el compromiso de todos los actores en la respuesta a emergencias, generar capacidad de respuesta propia, articular y coordinar el accionar del SNPAD, minimizar afectaciones sociales e incrementar la credibilidad y confianza pública de la Empresa.</w:t>
      </w:r>
    </w:p>
    <w:p w14:paraId="35A41224" w14:textId="77777777" w:rsidR="00532E4E" w:rsidRDefault="00532E4E">
      <w:pPr>
        <w:spacing w:line="240" w:lineRule="auto"/>
        <w:contextualSpacing w:val="0"/>
        <w:jc w:val="left"/>
      </w:pPr>
      <w:r>
        <w:br w:type="page"/>
      </w:r>
    </w:p>
    <w:p w14:paraId="51380707" w14:textId="77777777" w:rsidR="00354361" w:rsidRDefault="00354361" w:rsidP="00354361"/>
    <w:bookmarkStart w:id="393" w:name="_Toc436391891" w:displacedByCustomXml="next"/>
    <w:sdt>
      <w:sdtPr>
        <w:rPr>
          <w:rFonts w:eastAsia="Calibri"/>
          <w:b w:val="0"/>
          <w:bCs w:val="0"/>
          <w:caps w:val="0"/>
          <w:kern w:val="0"/>
          <w:szCs w:val="22"/>
        </w:rPr>
        <w:id w:val="-395205325"/>
        <w:docPartObj>
          <w:docPartGallery w:val="Bibliographies"/>
          <w:docPartUnique/>
        </w:docPartObj>
      </w:sdtPr>
      <w:sdtEndPr/>
      <w:sdtContent>
        <w:p w14:paraId="6D727AF8" w14:textId="77777777" w:rsidR="004276C2" w:rsidRDefault="00292E38" w:rsidP="00784149">
          <w:pPr>
            <w:pStyle w:val="Ttulo1"/>
            <w:numPr>
              <w:ilvl w:val="0"/>
              <w:numId w:val="0"/>
            </w:numPr>
            <w:ind w:left="218"/>
          </w:pPr>
          <w:r w:rsidRPr="00FB054D">
            <w:rPr>
              <w:caps w:val="0"/>
            </w:rPr>
            <w:t>BIBLIOGRAFÍA</w:t>
          </w:r>
          <w:bookmarkEnd w:id="393"/>
        </w:p>
        <w:sdt>
          <w:sdtPr>
            <w:id w:val="111145805"/>
            <w:bibliography/>
          </w:sdtPr>
          <w:sdtEndPr/>
          <w:sdtContent>
            <w:p w14:paraId="5BE47DB8" w14:textId="77777777" w:rsidR="00DD48CB" w:rsidRPr="00FB054D" w:rsidRDefault="00DD48CB" w:rsidP="00FB054D">
              <w:pPr>
                <w:pStyle w:val="Bibliografa"/>
              </w:pPr>
            </w:p>
            <w:p w14:paraId="7E48CCA1" w14:textId="77777777" w:rsidR="00A84B72" w:rsidRDefault="004276C2" w:rsidP="00A84B72">
              <w:pPr>
                <w:pStyle w:val="Bibliografa"/>
                <w:ind w:left="720" w:hanging="720"/>
                <w:rPr>
                  <w:noProof/>
                </w:rPr>
              </w:pPr>
              <w:r w:rsidRPr="00FB054D">
                <w:fldChar w:fldCharType="begin"/>
              </w:r>
              <w:r w:rsidRPr="00FB054D">
                <w:instrText>BIBLIOGRAPHY</w:instrText>
              </w:r>
              <w:r w:rsidRPr="00FB054D">
                <w:fldChar w:fldCharType="separate"/>
              </w:r>
              <w:r w:rsidR="00A84B72">
                <w:rPr>
                  <w:noProof/>
                </w:rPr>
                <w:t xml:space="preserve">CENTRO NACIONAL DE MEMORIA HISTORICA. (2011). </w:t>
              </w:r>
              <w:r w:rsidR="00A84B72">
                <w:rPr>
                  <w:i/>
                  <w:iCs/>
                  <w:noProof/>
                </w:rPr>
                <w:t>Nuevo Escenario de Conflicto Armado y Violencia. Panorama posacuerdo con AUC. Nororiente y Magdalena Medio, LLanos Orientales, suroccidente y Bogota.</w:t>
              </w:r>
              <w:r w:rsidR="00A84B72">
                <w:rPr>
                  <w:noProof/>
                </w:rPr>
                <w:t xml:space="preserve"> Bogota: CENTRO NACIONAL DE MEMORIA HISTORICA.</w:t>
              </w:r>
            </w:p>
            <w:p w14:paraId="49DF2CCE" w14:textId="77777777" w:rsidR="00A84B72" w:rsidRDefault="00A84B72" w:rsidP="00A84B72">
              <w:pPr>
                <w:pStyle w:val="Bibliografa"/>
                <w:ind w:left="720" w:hanging="720"/>
                <w:rPr>
                  <w:noProof/>
                </w:rPr>
              </w:pPr>
              <w:r>
                <w:rPr>
                  <w:noProof/>
                </w:rPr>
                <w:t xml:space="preserve">Corporacion Accion Humanitaria por la Convivencia y la Paz del Nordeste Antioqueño. (08 de 23 de 2013). </w:t>
              </w:r>
              <w:r>
                <w:rPr>
                  <w:i/>
                  <w:iCs/>
                  <w:noProof/>
                </w:rPr>
                <w:t>Una Mirada sobre el Nordeste Antioqueño.</w:t>
              </w:r>
              <w:r>
                <w:rPr>
                  <w:noProof/>
                </w:rPr>
                <w:t xml:space="preserve"> Obtenido de http://prensarural.org/spip/spip.php?article11781</w:t>
              </w:r>
            </w:p>
            <w:p w14:paraId="11C6BF78" w14:textId="77777777" w:rsidR="00A84B72" w:rsidRDefault="00A84B72" w:rsidP="00A84B72">
              <w:pPr>
                <w:pStyle w:val="Bibliografa"/>
                <w:ind w:left="720" w:hanging="720"/>
                <w:rPr>
                  <w:noProof/>
                </w:rPr>
              </w:pPr>
              <w:r>
                <w:rPr>
                  <w:noProof/>
                </w:rPr>
                <w:t xml:space="preserve">Del campo Parra, L. Á., &amp; y otros. (2011). </w:t>
              </w:r>
              <w:r>
                <w:rPr>
                  <w:i/>
                  <w:iCs/>
                  <w:noProof/>
                </w:rPr>
                <w:t>Incendios de la cobertura vegetal.</w:t>
              </w:r>
              <w:r>
                <w:rPr>
                  <w:noProof/>
                </w:rPr>
                <w:t xml:space="preserve"> Santiago de Cali: UNIVERSIDAD AUTÓNOMA DE OCCIDENTE (PNUD).</w:t>
              </w:r>
            </w:p>
            <w:p w14:paraId="10AC0FE6" w14:textId="77777777" w:rsidR="00A84B72" w:rsidRDefault="00A84B72" w:rsidP="00A84B72">
              <w:pPr>
                <w:pStyle w:val="Bibliografa"/>
                <w:ind w:left="720" w:hanging="720"/>
                <w:rPr>
                  <w:noProof/>
                </w:rPr>
              </w:pPr>
              <w:r>
                <w:rPr>
                  <w:noProof/>
                </w:rPr>
                <w:t xml:space="preserve">Ecopetrol S.A. (2008). </w:t>
              </w:r>
              <w:r>
                <w:rPr>
                  <w:i/>
                  <w:iCs/>
                  <w:noProof/>
                </w:rPr>
                <w:t>Uso de la Matriz de Valoracion de Riesgo -RAM.</w:t>
              </w:r>
              <w:r>
                <w:rPr>
                  <w:noProof/>
                </w:rPr>
                <w:t xml:space="preserve"> Bogota: Ecopetrol S.A.</w:t>
              </w:r>
            </w:p>
            <w:p w14:paraId="33EAB1F6" w14:textId="77777777" w:rsidR="00A84B72" w:rsidRDefault="00A84B72" w:rsidP="00A84B72">
              <w:pPr>
                <w:pStyle w:val="Bibliografa"/>
                <w:ind w:left="720" w:hanging="720"/>
                <w:rPr>
                  <w:noProof/>
                </w:rPr>
              </w:pPr>
              <w:r>
                <w:rPr>
                  <w:noProof/>
                </w:rPr>
                <w:t>Géminis Consultores S.A.S. (s.f.).</w:t>
              </w:r>
            </w:p>
            <w:p w14:paraId="4DBA082D" w14:textId="77777777" w:rsidR="00A84B72" w:rsidRDefault="00A84B72" w:rsidP="00A84B72">
              <w:pPr>
                <w:pStyle w:val="Bibliografa"/>
                <w:ind w:left="720" w:hanging="720"/>
                <w:rPr>
                  <w:noProof/>
                </w:rPr>
              </w:pPr>
              <w:r>
                <w:rPr>
                  <w:noProof/>
                </w:rPr>
                <w:t xml:space="preserve">Mesa Academica de Coordinacion. (2007). </w:t>
              </w:r>
              <w:r>
                <w:rPr>
                  <w:i/>
                  <w:iCs/>
                  <w:noProof/>
                </w:rPr>
                <w:t>Victimas, violencia y despojo.</w:t>
              </w:r>
              <w:r>
                <w:rPr>
                  <w:noProof/>
                </w:rPr>
                <w:t xml:space="preserve"> Bogota: Mesa Academica de Coordinacion.</w:t>
              </w:r>
            </w:p>
            <w:p w14:paraId="74D89012" w14:textId="77777777" w:rsidR="00A84B72" w:rsidRDefault="00A84B72" w:rsidP="00A84B72">
              <w:pPr>
                <w:pStyle w:val="Bibliografa"/>
                <w:ind w:left="720" w:hanging="720"/>
                <w:rPr>
                  <w:noProof/>
                </w:rPr>
              </w:pPr>
              <w:r>
                <w:rPr>
                  <w:noProof/>
                </w:rPr>
                <w:t xml:space="preserve">Misión de Observación Electoral . (2011). </w:t>
              </w:r>
              <w:r>
                <w:rPr>
                  <w:i/>
                  <w:iCs/>
                  <w:noProof/>
                </w:rPr>
                <w:t>Monografía Político Electoral Departamento de Antioquia 1997- 2007.</w:t>
              </w:r>
              <w:r>
                <w:rPr>
                  <w:noProof/>
                </w:rPr>
                <w:t xml:space="preserve"> Bogota: Misión de Observación Nacional.</w:t>
              </w:r>
            </w:p>
            <w:p w14:paraId="331BE7B2" w14:textId="77777777" w:rsidR="00A84B72" w:rsidRDefault="00A84B72" w:rsidP="00A84B72">
              <w:pPr>
                <w:pStyle w:val="Bibliografa"/>
                <w:ind w:left="720" w:hanging="720"/>
                <w:rPr>
                  <w:noProof/>
                </w:rPr>
              </w:pPr>
              <w:r>
                <w:rPr>
                  <w:noProof/>
                </w:rPr>
                <w:t xml:space="preserve">PAREDES , I. (Agosto de 2010). </w:t>
              </w:r>
              <w:r>
                <w:rPr>
                  <w:i/>
                  <w:iCs/>
                  <w:noProof/>
                </w:rPr>
                <w:t>Magdalena Medio, un sueño de vida en medio de la guerra.</w:t>
              </w:r>
              <w:r>
                <w:rPr>
                  <w:noProof/>
                </w:rPr>
                <w:t xml:space="preserve"> Obtenido de http://www.alainet.org/es/active/40296</w:t>
              </w:r>
            </w:p>
            <w:p w14:paraId="50945362" w14:textId="77777777" w:rsidR="00A84B72" w:rsidRDefault="00A84B72" w:rsidP="00A84B72">
              <w:pPr>
                <w:pStyle w:val="Bibliografa"/>
                <w:ind w:left="720" w:hanging="720"/>
                <w:rPr>
                  <w:noProof/>
                </w:rPr>
              </w:pPr>
              <w:r>
                <w:rPr>
                  <w:noProof/>
                </w:rPr>
                <w:t xml:space="preserve">Servicio Geologico Colombiano. (Agosto de 1993- 2015). Red Sismologia Nacional de Colombia. </w:t>
              </w:r>
              <w:r>
                <w:rPr>
                  <w:i/>
                  <w:iCs/>
                  <w:noProof/>
                </w:rPr>
                <w:t>Red Sismologia Nacional de Colombia</w:t>
              </w:r>
              <w:r>
                <w:rPr>
                  <w:noProof/>
                </w:rPr>
                <w:t>. Bogota.</w:t>
              </w:r>
            </w:p>
            <w:p w14:paraId="654FA786" w14:textId="77777777" w:rsidR="00A84B72" w:rsidRDefault="00A84B72" w:rsidP="00A84B72">
              <w:pPr>
                <w:pStyle w:val="Bibliografa"/>
                <w:ind w:left="720" w:hanging="720"/>
                <w:rPr>
                  <w:noProof/>
                </w:rPr>
              </w:pPr>
              <w:r>
                <w:rPr>
                  <w:noProof/>
                </w:rPr>
                <w:t>TORRES S., H. (Septiembre de 2005). Parametros del Rayo Para Norma Colombiana - "Primera Jornada Tecnica IEEE del Oriente Colombiano - UIS". (U. N. Colombia, Ed.) Bucaramanga, Colombia.</w:t>
              </w:r>
            </w:p>
            <w:p w14:paraId="69E7D81C" w14:textId="77777777" w:rsidR="004276C2" w:rsidRDefault="004276C2" w:rsidP="00A84B72">
              <w:pPr>
                <w:pStyle w:val="Bibliografa"/>
                <w:ind w:left="720" w:hanging="720"/>
              </w:pPr>
              <w:r w:rsidRPr="00FB054D">
                <w:fldChar w:fldCharType="end"/>
              </w:r>
            </w:p>
          </w:sdtContent>
        </w:sdt>
      </w:sdtContent>
    </w:sdt>
    <w:sectPr w:rsidR="004276C2" w:rsidSect="00784149">
      <w:headerReference w:type="default" r:id="rId34"/>
      <w:footerReference w:type="default" r:id="rId35"/>
      <w:headerReference w:type="first" r:id="rId36"/>
      <w:pgSz w:w="12240" w:h="15840" w:code="1"/>
      <w:pgMar w:top="1701" w:right="1701" w:bottom="1701" w:left="226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A01751" w14:textId="77777777" w:rsidR="00C96032" w:rsidRDefault="00C96032" w:rsidP="002D46A6">
      <w:r>
        <w:separator/>
      </w:r>
    </w:p>
    <w:p w14:paraId="65AB4049" w14:textId="77777777" w:rsidR="00C96032" w:rsidRDefault="00C96032"/>
  </w:endnote>
  <w:endnote w:type="continuationSeparator" w:id="0">
    <w:p w14:paraId="003EB142" w14:textId="77777777" w:rsidR="00C96032" w:rsidRDefault="00C96032" w:rsidP="002D46A6">
      <w:r>
        <w:continuationSeparator/>
      </w:r>
    </w:p>
    <w:p w14:paraId="0022D41F" w14:textId="77777777" w:rsidR="00C96032" w:rsidRDefault="00C960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egrita">
    <w:altName w:val="Times New Roman"/>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anklin Gothic Book">
    <w:panose1 w:val="020B05030201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784C1" w14:textId="77777777" w:rsidR="00C96032" w:rsidRDefault="00C96032" w:rsidP="004B0DBB"/>
  <w:tbl>
    <w:tblPr>
      <w:tblW w:w="4915" w:type="pct"/>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795"/>
      <w:gridCol w:w="2329"/>
    </w:tblGrid>
    <w:tr w:rsidR="00C96032" w:rsidRPr="005E1F89" w14:paraId="7A8C0579" w14:textId="77777777" w:rsidTr="00625452">
      <w:trPr>
        <w:trHeight w:val="369"/>
      </w:trPr>
      <w:tc>
        <w:tcPr>
          <w:tcW w:w="1929" w:type="pct"/>
          <w:vMerge w:val="restart"/>
          <w:shd w:val="clear" w:color="auto" w:fill="auto"/>
          <w:vAlign w:val="center"/>
        </w:tcPr>
        <w:p w14:paraId="189CBCF4" w14:textId="2D0CED4F" w:rsidR="00C96032" w:rsidRPr="005E1F89" w:rsidRDefault="000E0590" w:rsidP="00625452">
          <w:pPr>
            <w:pStyle w:val="PiePagina"/>
            <w:rPr>
              <w:sz w:val="14"/>
            </w:rPr>
          </w:pPr>
          <w:r w:rsidRPr="0099260E">
            <w:rPr>
              <w:noProof/>
              <w:lang w:eastAsia="es-CO"/>
            </w:rPr>
            <w:drawing>
              <wp:inline distT="0" distB="0" distL="0" distR="0" wp14:anchorId="63F8B90D" wp14:editId="57E02141">
                <wp:extent cx="1871345" cy="5956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50099224" w14:textId="77777777" w:rsidR="00C96032" w:rsidRPr="005E1F89" w:rsidRDefault="00C96032" w:rsidP="00625452">
          <w:pPr>
            <w:pStyle w:val="PiePagina"/>
            <w:rPr>
              <w:sz w:val="14"/>
            </w:rPr>
          </w:pPr>
          <w:r w:rsidRPr="005E1F89">
            <w:rPr>
              <w:sz w:val="14"/>
            </w:rPr>
            <w:t>ESTUDIO DE IMPACTO AMBIENTAL (EIA)</w:t>
          </w:r>
        </w:p>
      </w:tc>
      <w:tc>
        <w:tcPr>
          <w:tcW w:w="1396" w:type="pct"/>
          <w:shd w:val="clear" w:color="auto" w:fill="auto"/>
          <w:vAlign w:val="center"/>
        </w:tcPr>
        <w:p w14:paraId="1A383D15" w14:textId="77777777" w:rsidR="00C96032" w:rsidRPr="005E1F89" w:rsidRDefault="00C96032" w:rsidP="004B0DBB">
          <w:pPr>
            <w:pStyle w:val="PiePagina"/>
            <w:rPr>
              <w:sz w:val="14"/>
            </w:rPr>
          </w:pPr>
          <w:r>
            <w:rPr>
              <w:sz w:val="14"/>
            </w:rPr>
            <w:t>CAPITULO 11 planes y programas</w:t>
          </w:r>
        </w:p>
      </w:tc>
    </w:tr>
    <w:tr w:rsidR="00C96032" w:rsidRPr="005E1F89" w14:paraId="72E7293C" w14:textId="77777777" w:rsidTr="00625452">
      <w:trPr>
        <w:trHeight w:val="369"/>
      </w:trPr>
      <w:tc>
        <w:tcPr>
          <w:tcW w:w="1929" w:type="pct"/>
          <w:vMerge/>
          <w:shd w:val="clear" w:color="auto" w:fill="auto"/>
          <w:vAlign w:val="center"/>
        </w:tcPr>
        <w:p w14:paraId="68BAF1A9" w14:textId="77777777" w:rsidR="00C96032" w:rsidRPr="005E1F89" w:rsidRDefault="00C96032" w:rsidP="00625452">
          <w:pPr>
            <w:rPr>
              <w:sz w:val="14"/>
            </w:rPr>
          </w:pPr>
        </w:p>
      </w:tc>
      <w:tc>
        <w:tcPr>
          <w:tcW w:w="1675" w:type="pct"/>
          <w:vMerge/>
          <w:shd w:val="clear" w:color="auto" w:fill="auto"/>
          <w:vAlign w:val="center"/>
        </w:tcPr>
        <w:p w14:paraId="66D5C03A" w14:textId="77777777" w:rsidR="00C96032" w:rsidRPr="005E1F89" w:rsidRDefault="00C96032" w:rsidP="00625452">
          <w:pPr>
            <w:rPr>
              <w:sz w:val="14"/>
            </w:rPr>
          </w:pPr>
        </w:p>
      </w:tc>
      <w:tc>
        <w:tcPr>
          <w:tcW w:w="1396" w:type="pct"/>
          <w:shd w:val="clear" w:color="auto" w:fill="auto"/>
          <w:vAlign w:val="center"/>
        </w:tcPr>
        <w:p w14:paraId="313C5720" w14:textId="3C0F885D" w:rsidR="00C96032" w:rsidRPr="005E1F89" w:rsidRDefault="00C96032" w:rsidP="000E0590">
          <w:pPr>
            <w:pStyle w:val="Notas"/>
            <w:rPr>
              <w:sz w:val="14"/>
            </w:rPr>
          </w:pPr>
          <w:r w:rsidRPr="005E1F89">
            <w:rPr>
              <w:sz w:val="14"/>
            </w:rPr>
            <w:t xml:space="preserve">Bogotá, </w:t>
          </w:r>
          <w:r w:rsidR="000E0590">
            <w:rPr>
              <w:sz w:val="14"/>
            </w:rPr>
            <w:t>Marzo de 2016</w:t>
          </w:r>
        </w:p>
      </w:tc>
    </w:tr>
    <w:tr w:rsidR="00C96032" w:rsidRPr="005E1F89" w14:paraId="65AB0476" w14:textId="77777777" w:rsidTr="00625452">
      <w:trPr>
        <w:trHeight w:val="272"/>
      </w:trPr>
      <w:tc>
        <w:tcPr>
          <w:tcW w:w="1929" w:type="pct"/>
          <w:vMerge/>
          <w:shd w:val="clear" w:color="auto" w:fill="auto"/>
          <w:vAlign w:val="center"/>
        </w:tcPr>
        <w:p w14:paraId="2925CEFF" w14:textId="77777777" w:rsidR="00C96032" w:rsidRPr="005E1F89" w:rsidRDefault="00C96032" w:rsidP="00625452">
          <w:pPr>
            <w:rPr>
              <w:sz w:val="14"/>
            </w:rPr>
          </w:pPr>
        </w:p>
      </w:tc>
      <w:tc>
        <w:tcPr>
          <w:tcW w:w="1675" w:type="pct"/>
          <w:vMerge/>
          <w:shd w:val="clear" w:color="auto" w:fill="auto"/>
          <w:vAlign w:val="center"/>
        </w:tcPr>
        <w:p w14:paraId="2A82CB34" w14:textId="77777777" w:rsidR="00C96032" w:rsidRPr="005E1F89" w:rsidRDefault="00C96032" w:rsidP="00625452">
          <w:pPr>
            <w:rPr>
              <w:sz w:val="14"/>
            </w:rPr>
          </w:pPr>
        </w:p>
      </w:tc>
      <w:tc>
        <w:tcPr>
          <w:tcW w:w="1396" w:type="pct"/>
          <w:shd w:val="clear" w:color="auto" w:fill="auto"/>
          <w:vAlign w:val="center"/>
        </w:tcPr>
        <w:p w14:paraId="76BA5710" w14:textId="2DA3AFAD" w:rsidR="00C96032" w:rsidRPr="005E1F89" w:rsidRDefault="00C96032" w:rsidP="00625452">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0E0590" w:rsidRPr="000E0590">
            <w:rPr>
              <w:noProof/>
              <w:sz w:val="14"/>
              <w:lang w:val="es-ES"/>
            </w:rPr>
            <w:t>127</w:t>
          </w:r>
          <w:r w:rsidRPr="005E1F89">
            <w:rPr>
              <w:sz w:val="14"/>
            </w:rPr>
            <w:fldChar w:fldCharType="end"/>
          </w:r>
        </w:p>
      </w:tc>
    </w:tr>
  </w:tbl>
  <w:p w14:paraId="6CD70240" w14:textId="77777777" w:rsidR="00C96032" w:rsidRPr="00FB054D" w:rsidRDefault="00C96032"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F8DBB8" w14:textId="77777777" w:rsidR="00C96032" w:rsidRDefault="00C96032" w:rsidP="002D46A6">
      <w:r>
        <w:separator/>
      </w:r>
    </w:p>
    <w:p w14:paraId="5611F5D6" w14:textId="77777777" w:rsidR="00C96032" w:rsidRDefault="00C96032"/>
  </w:footnote>
  <w:footnote w:type="continuationSeparator" w:id="0">
    <w:p w14:paraId="49E018CE" w14:textId="77777777" w:rsidR="00C96032" w:rsidRDefault="00C96032" w:rsidP="002D46A6">
      <w:r>
        <w:continuationSeparator/>
      </w:r>
    </w:p>
    <w:p w14:paraId="35246E34" w14:textId="77777777" w:rsidR="00C96032" w:rsidRDefault="00C96032"/>
  </w:footnote>
  <w:footnote w:id="1">
    <w:p w14:paraId="79338863" w14:textId="77777777" w:rsidR="00C96032" w:rsidRPr="0069371A" w:rsidRDefault="00C96032">
      <w:pPr>
        <w:pStyle w:val="Textonotapie"/>
        <w:rPr>
          <w:lang w:val="es-ES"/>
        </w:rPr>
      </w:pPr>
      <w:r>
        <w:rPr>
          <w:rStyle w:val="Refdenotaalpie"/>
        </w:rPr>
        <w:footnoteRef/>
      </w:r>
      <w:r>
        <w:t xml:space="preserve"> </w:t>
      </w:r>
      <w:r w:rsidRPr="0019035B">
        <w:rPr>
          <w:sz w:val="16"/>
        </w:rPr>
        <w:t>Ley 1523 de 2012. Articulo 4</w:t>
      </w:r>
    </w:p>
  </w:footnote>
  <w:footnote w:id="2">
    <w:p w14:paraId="49044164" w14:textId="77777777" w:rsidR="00C96032" w:rsidRPr="0069371A" w:rsidRDefault="00C96032">
      <w:pPr>
        <w:pStyle w:val="Textonotapie"/>
        <w:rPr>
          <w:lang w:val="es-ES"/>
        </w:rPr>
      </w:pPr>
      <w:r>
        <w:rPr>
          <w:rStyle w:val="Refdenotaalpie"/>
        </w:rPr>
        <w:footnoteRef/>
      </w:r>
      <w:r>
        <w:t xml:space="preserve"> </w:t>
      </w:r>
      <w:r w:rsidRPr="0019035B">
        <w:rPr>
          <w:sz w:val="16"/>
        </w:rPr>
        <w:t>Norma AS/NZS 4360:2004. Gestión del riesgo</w:t>
      </w:r>
    </w:p>
  </w:footnote>
  <w:footnote w:id="3">
    <w:p w14:paraId="434D6F45" w14:textId="77777777" w:rsidR="00C96032" w:rsidRDefault="00C96032" w:rsidP="0032422A">
      <w:pPr>
        <w:rPr>
          <w:i/>
          <w:sz w:val="18"/>
        </w:rPr>
      </w:pPr>
      <w:r>
        <w:rPr>
          <w:rStyle w:val="Refdenotaalpie"/>
        </w:rPr>
        <w:footnoteRef/>
      </w:r>
      <w:r>
        <w:rPr>
          <w:i/>
          <w:sz w:val="18"/>
        </w:rPr>
        <w:t>Norma AS/NZS 4360:2004. Gestión del riesgo.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4693"/>
    </w:tblGrid>
    <w:tr w:rsidR="00C96032" w:rsidRPr="002D46A6" w14:paraId="55EAB9DE" w14:textId="77777777" w:rsidTr="003203DD">
      <w:trPr>
        <w:jc w:val="center"/>
      </w:trPr>
      <w:tc>
        <w:tcPr>
          <w:tcW w:w="2235" w:type="pct"/>
          <w:tcBorders>
            <w:top w:val="nil"/>
            <w:left w:val="nil"/>
            <w:bottom w:val="double" w:sz="4" w:space="0" w:color="auto"/>
            <w:right w:val="nil"/>
          </w:tcBorders>
          <w:shd w:val="clear" w:color="auto" w:fill="auto"/>
          <w:vAlign w:val="center"/>
        </w:tcPr>
        <w:p w14:paraId="7B329FA7" w14:textId="77777777" w:rsidR="00C96032" w:rsidRPr="00FB054D" w:rsidRDefault="00C96032" w:rsidP="00625452">
          <w:r w:rsidRPr="0099260E">
            <w:rPr>
              <w:noProof/>
              <w:lang w:eastAsia="es-CO"/>
            </w:rPr>
            <w:drawing>
              <wp:inline distT="0" distB="0" distL="0" distR="0" wp14:anchorId="24818609" wp14:editId="17FFD20D">
                <wp:extent cx="1871345" cy="59563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765" w:type="pct"/>
          <w:tcBorders>
            <w:top w:val="nil"/>
            <w:left w:val="nil"/>
            <w:bottom w:val="double" w:sz="4" w:space="0" w:color="auto"/>
            <w:right w:val="nil"/>
          </w:tcBorders>
          <w:shd w:val="clear" w:color="auto" w:fill="auto"/>
          <w:vAlign w:val="center"/>
        </w:tcPr>
        <w:p w14:paraId="6023BBDB" w14:textId="77777777" w:rsidR="00C96032" w:rsidRPr="00FB054D" w:rsidRDefault="00C96032" w:rsidP="00D32E3D">
          <w:pPr>
            <w:pStyle w:val="Encabezados"/>
          </w:pPr>
          <w:r w:rsidRPr="00D568D4">
            <w:rPr>
              <w:caps w:val="0"/>
            </w:rPr>
            <w:t>Estudio de Impacto Ambiental para la construcción de la variante Puerto Berrío en los departamentos de Antioquia y Santander</w:t>
          </w:r>
        </w:p>
      </w:tc>
    </w:tr>
  </w:tbl>
  <w:p w14:paraId="28E95669" w14:textId="77777777" w:rsidR="00C96032" w:rsidRDefault="00C9603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4244"/>
    </w:tblGrid>
    <w:tr w:rsidR="00C96032" w:rsidRPr="002D46A6" w14:paraId="4F23B2EC" w14:textId="77777777" w:rsidTr="00795900">
      <w:trPr>
        <w:jc w:val="center"/>
      </w:trPr>
      <w:tc>
        <w:tcPr>
          <w:tcW w:w="2500" w:type="pct"/>
          <w:tcBorders>
            <w:top w:val="nil"/>
            <w:left w:val="nil"/>
            <w:bottom w:val="double" w:sz="4" w:space="0" w:color="auto"/>
            <w:right w:val="nil"/>
          </w:tcBorders>
          <w:shd w:val="clear" w:color="auto" w:fill="auto"/>
          <w:vAlign w:val="center"/>
        </w:tcPr>
        <w:p w14:paraId="779833E5" w14:textId="77777777" w:rsidR="00C96032" w:rsidRPr="00FB054D" w:rsidRDefault="00C96032" w:rsidP="00FB054D"/>
      </w:tc>
      <w:tc>
        <w:tcPr>
          <w:tcW w:w="2500" w:type="pct"/>
          <w:tcBorders>
            <w:top w:val="nil"/>
            <w:left w:val="nil"/>
            <w:bottom w:val="double" w:sz="4" w:space="0" w:color="auto"/>
            <w:right w:val="nil"/>
          </w:tcBorders>
          <w:shd w:val="clear" w:color="auto" w:fill="auto"/>
          <w:vAlign w:val="center"/>
        </w:tcPr>
        <w:p w14:paraId="250BC224" w14:textId="77777777" w:rsidR="00C96032" w:rsidRPr="00FB054D" w:rsidRDefault="00C96032" w:rsidP="007F469B">
          <w:pPr>
            <w:pStyle w:val="Encabezados"/>
          </w:pPr>
        </w:p>
      </w:tc>
    </w:tr>
  </w:tbl>
  <w:p w14:paraId="2793EB64" w14:textId="77777777" w:rsidR="00C96032" w:rsidRDefault="00C96032" w:rsidP="00553B8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0B700D"/>
    <w:multiLevelType w:val="hybridMultilevel"/>
    <w:tmpl w:val="FE081392"/>
    <w:lvl w:ilvl="0" w:tplc="5016E2FE">
      <w:start w:val="1"/>
      <w:numFmt w:val="decimal"/>
      <w:pStyle w:val="Tabla9"/>
      <w:lvlText w:val="Tabla 9-%1."/>
      <w:lvlJc w:val="left"/>
      <w:pPr>
        <w:ind w:left="720" w:hanging="360"/>
      </w:pPr>
      <w:rPr>
        <w:rFonts w:ascii="Arial Negrita" w:hAnsi="Arial Negrita" w:hint="default"/>
        <w:b/>
        <w:i w:val="0"/>
        <w:sz w:val="2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 w15:restartNumberingAfterBreak="0">
    <w:nsid w:val="036849C3"/>
    <w:multiLevelType w:val="hybridMultilevel"/>
    <w:tmpl w:val="F9C0048E"/>
    <w:styleLink w:val="Estilo1313"/>
    <w:lvl w:ilvl="0" w:tplc="08FCF860">
      <w:start w:val="1"/>
      <w:numFmt w:val="bullet"/>
      <w:pStyle w:val="Chulo"/>
      <w:lvlText w:val=""/>
      <w:lvlJc w:val="left"/>
      <w:pPr>
        <w:tabs>
          <w:tab w:val="num" w:pos="360"/>
        </w:tabs>
        <w:ind w:left="360" w:hanging="360"/>
      </w:pPr>
      <w:rPr>
        <w:rFonts w:ascii="Wingdings" w:hAnsi="Wingdings" w:hint="default"/>
        <w:b w:val="0"/>
        <w:i w:val="0"/>
        <w:color w:val="auto"/>
      </w:rPr>
    </w:lvl>
    <w:lvl w:ilvl="1" w:tplc="240A0003">
      <w:start w:val="1"/>
      <w:numFmt w:val="lowerLetter"/>
      <w:lvlText w:val="%2."/>
      <w:lvlJc w:val="left"/>
      <w:pPr>
        <w:tabs>
          <w:tab w:val="num" w:pos="1440"/>
        </w:tabs>
        <w:ind w:left="1440" w:hanging="360"/>
      </w:pPr>
      <w:rPr>
        <w:rFonts w:cs="Times New Roman" w:hint="default"/>
        <w:b w:val="0"/>
        <w:i w:val="0"/>
      </w:rPr>
    </w:lvl>
    <w:lvl w:ilvl="2" w:tplc="240A0005">
      <w:start w:val="1"/>
      <w:numFmt w:val="bullet"/>
      <w:lvlText w:val=""/>
      <w:lvlJc w:val="left"/>
      <w:pPr>
        <w:tabs>
          <w:tab w:val="num" w:pos="2160"/>
        </w:tabs>
        <w:ind w:left="2160" w:hanging="360"/>
      </w:pPr>
      <w:rPr>
        <w:rFonts w:ascii="Wingdings" w:hAnsi="Wingdings" w:hint="default"/>
      </w:rPr>
    </w:lvl>
    <w:lvl w:ilvl="3" w:tplc="240A0001">
      <w:start w:val="1"/>
      <w:numFmt w:val="bullet"/>
      <w:lvlText w:val=""/>
      <w:lvlJc w:val="left"/>
      <w:pPr>
        <w:tabs>
          <w:tab w:val="num" w:pos="2880"/>
        </w:tabs>
        <w:ind w:left="2880" w:hanging="360"/>
      </w:pPr>
      <w:rPr>
        <w:rFonts w:ascii="Symbol" w:hAnsi="Symbol" w:hint="default"/>
        <w:b w:val="0"/>
        <w:i w:val="0"/>
      </w:rPr>
    </w:lvl>
    <w:lvl w:ilvl="4" w:tplc="240A0003">
      <w:start w:val="1"/>
      <w:numFmt w:val="bullet"/>
      <w:lvlText w:val="o"/>
      <w:lvlJc w:val="left"/>
      <w:pPr>
        <w:tabs>
          <w:tab w:val="num" w:pos="3600"/>
        </w:tabs>
        <w:ind w:left="3600" w:hanging="360"/>
      </w:pPr>
      <w:rPr>
        <w:rFonts w:ascii="Courier New" w:hAnsi="Courier New" w:hint="default"/>
      </w:rPr>
    </w:lvl>
    <w:lvl w:ilvl="5" w:tplc="240A0005">
      <w:start w:val="1"/>
      <w:numFmt w:val="bullet"/>
      <w:lvlText w:val=""/>
      <w:lvlJc w:val="left"/>
      <w:pPr>
        <w:tabs>
          <w:tab w:val="num" w:pos="4320"/>
        </w:tabs>
        <w:ind w:left="4320" w:hanging="360"/>
      </w:pPr>
      <w:rPr>
        <w:rFonts w:ascii="Wingdings" w:hAnsi="Wingdings" w:hint="default"/>
      </w:rPr>
    </w:lvl>
    <w:lvl w:ilvl="6" w:tplc="240A0001">
      <w:start w:val="1"/>
      <w:numFmt w:val="bullet"/>
      <w:lvlText w:val=""/>
      <w:lvlJc w:val="left"/>
      <w:pPr>
        <w:tabs>
          <w:tab w:val="num" w:pos="5040"/>
        </w:tabs>
        <w:ind w:left="5040" w:hanging="360"/>
      </w:pPr>
      <w:rPr>
        <w:rFonts w:ascii="Symbol" w:hAnsi="Symbol" w:hint="default"/>
      </w:rPr>
    </w:lvl>
    <w:lvl w:ilvl="7" w:tplc="240A0003">
      <w:start w:val="1"/>
      <w:numFmt w:val="bullet"/>
      <w:lvlText w:val="o"/>
      <w:lvlJc w:val="left"/>
      <w:pPr>
        <w:tabs>
          <w:tab w:val="num" w:pos="5760"/>
        </w:tabs>
        <w:ind w:left="5760" w:hanging="360"/>
      </w:pPr>
      <w:rPr>
        <w:rFonts w:ascii="Courier New" w:hAnsi="Courier New" w:hint="default"/>
      </w:rPr>
    </w:lvl>
    <w:lvl w:ilvl="8" w:tplc="240A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1B3B14"/>
    <w:multiLevelType w:val="multilevel"/>
    <w:tmpl w:val="491AF036"/>
    <w:lvl w:ilvl="0">
      <w:start w:val="11"/>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095D11"/>
    <w:multiLevelType w:val="hybridMultilevel"/>
    <w:tmpl w:val="449466AC"/>
    <w:lvl w:ilvl="0" w:tplc="409E446A">
      <w:start w:val="1"/>
      <w:numFmt w:val="bullet"/>
      <w:pStyle w:val="OPVIETAS"/>
      <w:lvlText w:val=""/>
      <w:lvlJc w:val="left"/>
      <w:pPr>
        <w:tabs>
          <w:tab w:val="num" w:pos="1065"/>
        </w:tabs>
        <w:ind w:left="1065" w:hanging="360"/>
      </w:pPr>
      <w:rPr>
        <w:rFonts w:ascii="Symbol" w:hAnsi="Symbol" w:cs="Symbol" w:hint="default"/>
      </w:rPr>
    </w:lvl>
    <w:lvl w:ilvl="1" w:tplc="0C0A0003">
      <w:start w:val="1"/>
      <w:numFmt w:val="bullet"/>
      <w:lvlText w:val="o"/>
      <w:lvlJc w:val="left"/>
      <w:pPr>
        <w:tabs>
          <w:tab w:val="num" w:pos="1785"/>
        </w:tabs>
        <w:ind w:left="1785" w:hanging="360"/>
      </w:pPr>
      <w:rPr>
        <w:rFonts w:ascii="Courier New" w:hAnsi="Courier New" w:cs="Courier New" w:hint="default"/>
      </w:rPr>
    </w:lvl>
    <w:lvl w:ilvl="2" w:tplc="0C0A0005">
      <w:start w:val="1"/>
      <w:numFmt w:val="bullet"/>
      <w:lvlText w:val=""/>
      <w:lvlJc w:val="left"/>
      <w:pPr>
        <w:tabs>
          <w:tab w:val="num" w:pos="2505"/>
        </w:tabs>
        <w:ind w:left="2505" w:hanging="360"/>
      </w:pPr>
      <w:rPr>
        <w:rFonts w:ascii="Wingdings" w:hAnsi="Wingdings" w:cs="Wingdings" w:hint="default"/>
      </w:rPr>
    </w:lvl>
    <w:lvl w:ilvl="3" w:tplc="0C0A0001">
      <w:start w:val="1"/>
      <w:numFmt w:val="bullet"/>
      <w:lvlText w:val=""/>
      <w:lvlJc w:val="left"/>
      <w:pPr>
        <w:tabs>
          <w:tab w:val="num" w:pos="3225"/>
        </w:tabs>
        <w:ind w:left="3225" w:hanging="360"/>
      </w:pPr>
      <w:rPr>
        <w:rFonts w:ascii="Symbol" w:hAnsi="Symbol" w:cs="Symbol" w:hint="default"/>
      </w:rPr>
    </w:lvl>
    <w:lvl w:ilvl="4" w:tplc="0C0A0003">
      <w:start w:val="1"/>
      <w:numFmt w:val="bullet"/>
      <w:lvlText w:val="o"/>
      <w:lvlJc w:val="left"/>
      <w:pPr>
        <w:tabs>
          <w:tab w:val="num" w:pos="3945"/>
        </w:tabs>
        <w:ind w:left="3945" w:hanging="360"/>
      </w:pPr>
      <w:rPr>
        <w:rFonts w:ascii="Courier New" w:hAnsi="Courier New" w:cs="Courier New" w:hint="default"/>
      </w:rPr>
    </w:lvl>
    <w:lvl w:ilvl="5" w:tplc="0C0A0005">
      <w:start w:val="1"/>
      <w:numFmt w:val="bullet"/>
      <w:lvlText w:val=""/>
      <w:lvlJc w:val="left"/>
      <w:pPr>
        <w:tabs>
          <w:tab w:val="num" w:pos="4665"/>
        </w:tabs>
        <w:ind w:left="4665" w:hanging="360"/>
      </w:pPr>
      <w:rPr>
        <w:rFonts w:ascii="Wingdings" w:hAnsi="Wingdings" w:cs="Wingdings" w:hint="default"/>
      </w:rPr>
    </w:lvl>
    <w:lvl w:ilvl="6" w:tplc="0C0A0001">
      <w:start w:val="1"/>
      <w:numFmt w:val="bullet"/>
      <w:lvlText w:val=""/>
      <w:lvlJc w:val="left"/>
      <w:pPr>
        <w:tabs>
          <w:tab w:val="num" w:pos="5385"/>
        </w:tabs>
        <w:ind w:left="5385" w:hanging="360"/>
      </w:pPr>
      <w:rPr>
        <w:rFonts w:ascii="Symbol" w:hAnsi="Symbol" w:cs="Symbol" w:hint="default"/>
      </w:rPr>
    </w:lvl>
    <w:lvl w:ilvl="7" w:tplc="0C0A0003">
      <w:start w:val="1"/>
      <w:numFmt w:val="bullet"/>
      <w:lvlText w:val="o"/>
      <w:lvlJc w:val="left"/>
      <w:pPr>
        <w:tabs>
          <w:tab w:val="num" w:pos="6105"/>
        </w:tabs>
        <w:ind w:left="6105" w:hanging="360"/>
      </w:pPr>
      <w:rPr>
        <w:rFonts w:ascii="Courier New" w:hAnsi="Courier New" w:cs="Courier New" w:hint="default"/>
      </w:rPr>
    </w:lvl>
    <w:lvl w:ilvl="8" w:tplc="0C0A0005">
      <w:start w:val="1"/>
      <w:numFmt w:val="bullet"/>
      <w:lvlText w:val=""/>
      <w:lvlJc w:val="left"/>
      <w:pPr>
        <w:tabs>
          <w:tab w:val="num" w:pos="6825"/>
        </w:tabs>
        <w:ind w:left="6825" w:hanging="360"/>
      </w:pPr>
      <w:rPr>
        <w:rFonts w:ascii="Wingdings" w:hAnsi="Wingdings" w:cs="Wingdings" w:hint="default"/>
      </w:rPr>
    </w:lvl>
  </w:abstractNum>
  <w:abstractNum w:abstractNumId="5" w15:restartNumberingAfterBreak="0">
    <w:nsid w:val="0AE77F4A"/>
    <w:multiLevelType w:val="hybridMultilevel"/>
    <w:tmpl w:val="54C0DD64"/>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start w:val="1"/>
      <w:numFmt w:val="lowerRoman"/>
      <w:lvlText w:val="%3."/>
      <w:lvlJc w:val="right"/>
      <w:pPr>
        <w:ind w:left="1800" w:hanging="180"/>
      </w:pPr>
    </w:lvl>
    <w:lvl w:ilvl="3" w:tplc="0C0A000F">
      <w:start w:val="1"/>
      <w:numFmt w:val="decimal"/>
      <w:lvlText w:val="%4."/>
      <w:lvlJc w:val="left"/>
      <w:pPr>
        <w:ind w:left="2520" w:hanging="360"/>
      </w:pPr>
    </w:lvl>
    <w:lvl w:ilvl="4" w:tplc="0C0A0019">
      <w:start w:val="1"/>
      <w:numFmt w:val="lowerLetter"/>
      <w:lvlText w:val="%5."/>
      <w:lvlJc w:val="left"/>
      <w:pPr>
        <w:ind w:left="3240" w:hanging="360"/>
      </w:pPr>
    </w:lvl>
    <w:lvl w:ilvl="5" w:tplc="0C0A001B">
      <w:start w:val="1"/>
      <w:numFmt w:val="lowerRoman"/>
      <w:lvlText w:val="%6."/>
      <w:lvlJc w:val="right"/>
      <w:pPr>
        <w:ind w:left="3960" w:hanging="180"/>
      </w:pPr>
    </w:lvl>
    <w:lvl w:ilvl="6" w:tplc="0C0A000F">
      <w:start w:val="1"/>
      <w:numFmt w:val="decimal"/>
      <w:lvlText w:val="%7."/>
      <w:lvlJc w:val="left"/>
      <w:pPr>
        <w:ind w:left="4680" w:hanging="360"/>
      </w:pPr>
    </w:lvl>
    <w:lvl w:ilvl="7" w:tplc="0C0A0019">
      <w:start w:val="1"/>
      <w:numFmt w:val="lowerLetter"/>
      <w:lvlText w:val="%8."/>
      <w:lvlJc w:val="left"/>
      <w:pPr>
        <w:ind w:left="5400" w:hanging="360"/>
      </w:pPr>
    </w:lvl>
    <w:lvl w:ilvl="8" w:tplc="0C0A001B">
      <w:start w:val="1"/>
      <w:numFmt w:val="lowerRoman"/>
      <w:lvlText w:val="%9."/>
      <w:lvlJc w:val="right"/>
      <w:pPr>
        <w:ind w:left="6120" w:hanging="180"/>
      </w:pPr>
    </w:lvl>
  </w:abstractNum>
  <w:abstractNum w:abstractNumId="6" w15:restartNumberingAfterBreak="0">
    <w:nsid w:val="0B5456A3"/>
    <w:multiLevelType w:val="hybridMultilevel"/>
    <w:tmpl w:val="728AB7B4"/>
    <w:lvl w:ilvl="0" w:tplc="5D22666C">
      <w:start w:val="1"/>
      <w:numFmt w:val="decimal"/>
      <w:pStyle w:val="Figura9"/>
      <w:lvlText w:val="Figura 9-%1."/>
      <w:lvlJc w:val="left"/>
      <w:pPr>
        <w:ind w:left="720" w:hanging="360"/>
      </w:pPr>
      <w:rPr>
        <w:rFonts w:ascii="Arial Negrita" w:hAnsi="Arial Negrita" w:hint="default"/>
        <w:b/>
        <w:i w:val="0"/>
        <w:sz w:val="2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 w15:restartNumberingAfterBreak="0">
    <w:nsid w:val="0C606CDB"/>
    <w:multiLevelType w:val="hybridMultilevel"/>
    <w:tmpl w:val="A31E535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0D1335F1"/>
    <w:multiLevelType w:val="hybridMultilevel"/>
    <w:tmpl w:val="DA1A9B32"/>
    <w:lvl w:ilvl="0" w:tplc="4950DBB0">
      <w:start w:val="1"/>
      <w:numFmt w:val="bullet"/>
      <w:pStyle w:val="Vieta4"/>
      <w:lvlText w:val=""/>
      <w:lvlJc w:val="left"/>
      <w:pPr>
        <w:tabs>
          <w:tab w:val="num" w:pos="927"/>
        </w:tabs>
        <w:ind w:left="927" w:hanging="360"/>
      </w:pPr>
      <w:rPr>
        <w:rFonts w:ascii="Wingdings" w:hAnsi="Wingdings" w:hint="default"/>
      </w:rPr>
    </w:lvl>
    <w:lvl w:ilvl="1" w:tplc="6FFECF26">
      <w:start w:val="1"/>
      <w:numFmt w:val="bullet"/>
      <w:pStyle w:val="Vieta3"/>
      <w:lvlText w:val=""/>
      <w:lvlJc w:val="left"/>
      <w:pPr>
        <w:tabs>
          <w:tab w:val="num" w:pos="513"/>
        </w:tabs>
        <w:ind w:left="1364" w:hanging="284"/>
      </w:pPr>
      <w:rPr>
        <w:rFonts w:ascii="Wingdings" w:hAnsi="Wingdings" w:hint="default"/>
      </w:rPr>
    </w:lvl>
    <w:lvl w:ilvl="2" w:tplc="774C2218">
      <w:start w:val="1"/>
      <w:numFmt w:val="bullet"/>
      <w:lvlText w:val=""/>
      <w:lvlJc w:val="left"/>
      <w:pPr>
        <w:tabs>
          <w:tab w:val="num" w:pos="2160"/>
        </w:tabs>
        <w:ind w:left="2140" w:hanging="340"/>
      </w:pPr>
      <w:rPr>
        <w:rFonts w:ascii="Wingdings" w:hAnsi="Wingdings" w:hint="default"/>
      </w:rPr>
    </w:lvl>
    <w:lvl w:ilvl="3" w:tplc="45B25218">
      <w:start w:val="1"/>
      <w:numFmt w:val="decimal"/>
      <w:lvlText w:val="%4."/>
      <w:lvlJc w:val="left"/>
      <w:pPr>
        <w:tabs>
          <w:tab w:val="num" w:pos="2880"/>
        </w:tabs>
        <w:ind w:left="2880" w:hanging="360"/>
      </w:pPr>
    </w:lvl>
    <w:lvl w:ilvl="4" w:tplc="EC38A878">
      <w:start w:val="1"/>
      <w:numFmt w:val="decimal"/>
      <w:lvlText w:val="%5."/>
      <w:lvlJc w:val="left"/>
      <w:pPr>
        <w:tabs>
          <w:tab w:val="num" w:pos="3600"/>
        </w:tabs>
        <w:ind w:left="3600" w:hanging="360"/>
      </w:pPr>
    </w:lvl>
    <w:lvl w:ilvl="5" w:tplc="A48863E4">
      <w:start w:val="1"/>
      <w:numFmt w:val="decimal"/>
      <w:lvlText w:val="%6."/>
      <w:lvlJc w:val="left"/>
      <w:pPr>
        <w:tabs>
          <w:tab w:val="num" w:pos="4320"/>
        </w:tabs>
        <w:ind w:left="4320" w:hanging="360"/>
      </w:pPr>
    </w:lvl>
    <w:lvl w:ilvl="6" w:tplc="869C8C14">
      <w:start w:val="1"/>
      <w:numFmt w:val="decimal"/>
      <w:lvlText w:val="%7."/>
      <w:lvlJc w:val="left"/>
      <w:pPr>
        <w:tabs>
          <w:tab w:val="num" w:pos="5040"/>
        </w:tabs>
        <w:ind w:left="5040" w:hanging="360"/>
      </w:pPr>
    </w:lvl>
    <w:lvl w:ilvl="7" w:tplc="6C6856F2">
      <w:start w:val="1"/>
      <w:numFmt w:val="decimal"/>
      <w:lvlText w:val="%8."/>
      <w:lvlJc w:val="left"/>
      <w:pPr>
        <w:tabs>
          <w:tab w:val="num" w:pos="5760"/>
        </w:tabs>
        <w:ind w:left="5760" w:hanging="360"/>
      </w:pPr>
    </w:lvl>
    <w:lvl w:ilvl="8" w:tplc="E30A7568">
      <w:start w:val="1"/>
      <w:numFmt w:val="decimal"/>
      <w:lvlText w:val="%9."/>
      <w:lvlJc w:val="left"/>
      <w:pPr>
        <w:tabs>
          <w:tab w:val="num" w:pos="6480"/>
        </w:tabs>
        <w:ind w:left="6480" w:hanging="360"/>
      </w:pPr>
    </w:lvl>
  </w:abstractNum>
  <w:abstractNum w:abstractNumId="9" w15:restartNumberingAfterBreak="0">
    <w:nsid w:val="11CE3DC3"/>
    <w:multiLevelType w:val="multilevel"/>
    <w:tmpl w:val="09A2F094"/>
    <w:lvl w:ilvl="0">
      <w:start w:val="3"/>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Restart w:val="0"/>
      <w:pStyle w:val="OPTtulo3"/>
      <w:suff w:val="space"/>
      <w:lvlText w:val="%1.%2.%3.%4"/>
      <w:lvlJc w:val="left"/>
      <w:pPr>
        <w:ind w:left="2688" w:firstLine="0"/>
      </w:pPr>
    </w:lvl>
    <w:lvl w:ilvl="4">
      <w:start w:val="1"/>
      <w:numFmt w:val="decimal"/>
      <w:lvlText w:val="%1.%2.%3.%4.%5"/>
      <w:lvlJc w:val="left"/>
      <w:pPr>
        <w:tabs>
          <w:tab w:val="num" w:pos="1365"/>
        </w:tabs>
        <w:ind w:left="1365" w:hanging="1008"/>
      </w:pPr>
    </w:lvl>
    <w:lvl w:ilvl="5">
      <w:start w:val="1"/>
      <w:numFmt w:val="decimal"/>
      <w:lvlText w:val="%1.%2.%3.%4.%5.%6"/>
      <w:lvlJc w:val="left"/>
      <w:pPr>
        <w:tabs>
          <w:tab w:val="num" w:pos="1509"/>
        </w:tabs>
        <w:ind w:left="1509" w:hanging="1152"/>
      </w:pPr>
    </w:lvl>
    <w:lvl w:ilvl="6">
      <w:start w:val="1"/>
      <w:numFmt w:val="decimal"/>
      <w:lvlText w:val="%1.%2.%3.%4.%5.%6.%7"/>
      <w:lvlJc w:val="left"/>
      <w:pPr>
        <w:tabs>
          <w:tab w:val="num" w:pos="1653"/>
        </w:tabs>
        <w:ind w:left="1653" w:hanging="1296"/>
      </w:pPr>
    </w:lvl>
    <w:lvl w:ilvl="7">
      <w:start w:val="1"/>
      <w:numFmt w:val="decimal"/>
      <w:lvlText w:val="%1.%2.%3.%4.%5.%6.%7.%8"/>
      <w:lvlJc w:val="left"/>
      <w:pPr>
        <w:tabs>
          <w:tab w:val="num" w:pos="1797"/>
        </w:tabs>
        <w:ind w:left="1797" w:hanging="1440"/>
      </w:pPr>
    </w:lvl>
    <w:lvl w:ilvl="8">
      <w:start w:val="1"/>
      <w:numFmt w:val="decimal"/>
      <w:lvlText w:val="%1.%2.%3.%4.%5.%6.%7.%8.%9"/>
      <w:lvlJc w:val="left"/>
      <w:pPr>
        <w:tabs>
          <w:tab w:val="num" w:pos="1941"/>
        </w:tabs>
        <w:ind w:left="1941" w:hanging="1584"/>
      </w:pPr>
    </w:lvl>
  </w:abstractNum>
  <w:abstractNum w:abstractNumId="10" w15:restartNumberingAfterBreak="0">
    <w:nsid w:val="1B264831"/>
    <w:multiLevelType w:val="multilevel"/>
    <w:tmpl w:val="F9F0089A"/>
    <w:styleLink w:val="Estilo32"/>
    <w:lvl w:ilvl="0">
      <w:start w:val="9"/>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B8A32B7"/>
    <w:multiLevelType w:val="hybridMultilevel"/>
    <w:tmpl w:val="A9A83066"/>
    <w:lvl w:ilvl="0" w:tplc="0064748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0B503E6"/>
    <w:multiLevelType w:val="hybridMultilevel"/>
    <w:tmpl w:val="6CEAE7E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212C457A"/>
    <w:multiLevelType w:val="hybridMultilevel"/>
    <w:tmpl w:val="5888EE3A"/>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23C56DC0"/>
    <w:multiLevelType w:val="multilevel"/>
    <w:tmpl w:val="2DC8BA6A"/>
    <w:lvl w:ilvl="0">
      <w:start w:val="1"/>
      <w:numFmt w:val="lowerLetter"/>
      <w:pStyle w:val="Literal1"/>
      <w:lvlText w:val="%1."/>
      <w:lvlJc w:val="left"/>
      <w:pPr>
        <w:tabs>
          <w:tab w:val="num" w:pos="425"/>
        </w:tabs>
        <w:ind w:left="425" w:hanging="425"/>
      </w:pPr>
      <w:rPr>
        <w:rFonts w:ascii="Verdana" w:hAnsi="Verdana" w:cs="Verdana" w:hint="default"/>
        <w:b/>
        <w:bCs/>
        <w:i w:val="0"/>
        <w:iCs w:val="0"/>
        <w:sz w:val="19"/>
        <w:szCs w:val="19"/>
      </w:rPr>
    </w:lvl>
    <w:lvl w:ilvl="1">
      <w:start w:val="1"/>
      <w:numFmt w:val="bullet"/>
      <w:pStyle w:val="Literal2"/>
      <w:lvlText w:val=""/>
      <w:lvlJc w:val="left"/>
      <w:pPr>
        <w:tabs>
          <w:tab w:val="num" w:pos="2007"/>
        </w:tabs>
        <w:ind w:left="2007" w:hanging="578"/>
      </w:pPr>
      <w:rPr>
        <w:rFonts w:ascii="Symbol" w:hAnsi="Symbol" w:cs="Symbol" w:hint="default"/>
      </w:r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5" w15:restartNumberingAfterBreak="0">
    <w:nsid w:val="256F5EED"/>
    <w:multiLevelType w:val="hybridMultilevel"/>
    <w:tmpl w:val="013474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EDF5C29"/>
    <w:multiLevelType w:val="hybridMultilevel"/>
    <w:tmpl w:val="6FB83D8E"/>
    <w:lvl w:ilvl="0" w:tplc="EA3A51A0">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1C47940"/>
    <w:multiLevelType w:val="multilevel"/>
    <w:tmpl w:val="D3668502"/>
    <w:lvl w:ilvl="0">
      <w:start w:val="11"/>
      <w:numFmt w:val="decimal"/>
      <w:lvlText w:val="%1"/>
      <w:lvlJc w:val="left"/>
      <w:pPr>
        <w:ind w:left="570" w:hanging="570"/>
      </w:pPr>
      <w:rPr>
        <w:rFonts w:hint="default"/>
      </w:rPr>
    </w:lvl>
    <w:lvl w:ilvl="1">
      <w:start w:val="3"/>
      <w:numFmt w:val="decimal"/>
      <w:lvlText w:val="%1.%2"/>
      <w:lvlJc w:val="left"/>
      <w:pPr>
        <w:ind w:left="712" w:hanging="57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8" w15:restartNumberingAfterBreak="0">
    <w:nsid w:val="33770BF5"/>
    <w:multiLevelType w:val="hybridMultilevel"/>
    <w:tmpl w:val="9A1810D8"/>
    <w:lvl w:ilvl="0" w:tplc="0C0A0001">
      <w:start w:val="1"/>
      <w:numFmt w:val="bullet"/>
      <w:lvlText w:val=""/>
      <w:lvlJc w:val="left"/>
      <w:pPr>
        <w:ind w:left="1440" w:hanging="360"/>
      </w:pPr>
      <w:rPr>
        <w:rFonts w:ascii="Symbol" w:hAnsi="Symbo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34DB7847"/>
    <w:multiLevelType w:val="multilevel"/>
    <w:tmpl w:val="5C22F838"/>
    <w:styleLink w:val="guion32"/>
    <w:lvl w:ilvl="0">
      <w:start w:val="1"/>
      <w:numFmt w:val="bullet"/>
      <w:lvlText w:val=""/>
      <w:lvlJc w:val="left"/>
      <w:pPr>
        <w:tabs>
          <w:tab w:val="num" w:pos="1080"/>
        </w:tabs>
        <w:ind w:left="1080" w:hanging="360"/>
      </w:pPr>
      <w:rPr>
        <w:rFonts w:ascii="Symbol" w:hAnsi="Symbol" w:hint="default"/>
        <w:color w:val="auto"/>
      </w:rPr>
    </w:lvl>
    <w:lvl w:ilvl="1">
      <w:start w:val="1"/>
      <w:numFmt w:val="decimal"/>
      <w:lvlText w:val="%1.%2"/>
      <w:legacy w:legacy="1" w:legacySpace="144" w:legacyIndent="0"/>
      <w:lvlJc w:val="left"/>
      <w:pPr>
        <w:ind w:left="0" w:firstLine="0"/>
      </w:pPr>
    </w:lvl>
    <w:lvl w:ilvl="2">
      <w:start w:val="1"/>
      <w:numFmt w:val="decimal"/>
      <w:lvlText w:val="%1.%2.%3"/>
      <w:legacy w:legacy="1" w:legacySpace="144" w:legacyIndent="0"/>
      <w:lvlJc w:val="left"/>
      <w:pPr>
        <w:ind w:left="0" w:firstLine="0"/>
      </w:pPr>
    </w:lvl>
    <w:lvl w:ilvl="3">
      <w:start w:val="1"/>
      <w:numFmt w:val="decimal"/>
      <w:lvlText w:val="%1.%2.%3.%4"/>
      <w:legacy w:legacy="1" w:legacySpace="144" w:legacyIndent="0"/>
      <w:lvlJc w:val="left"/>
      <w:pPr>
        <w:ind w:left="0" w:firstLine="0"/>
      </w:pPr>
    </w:lvl>
    <w:lvl w:ilvl="4">
      <w:start w:val="1"/>
      <w:numFmt w:val="decimal"/>
      <w:lvlText w:val="%1.%2.%3.%4.%5"/>
      <w:legacy w:legacy="1" w:legacySpace="144" w:legacyIndent="0"/>
      <w:lvlJc w:val="left"/>
      <w:pPr>
        <w:ind w:left="0" w:firstLine="0"/>
      </w:pPr>
    </w:lvl>
    <w:lvl w:ilvl="5">
      <w:start w:val="1"/>
      <w:numFmt w:val="decimal"/>
      <w:lvlText w:val="%1.%2.%3.%4.%5.%6"/>
      <w:legacy w:legacy="1" w:legacySpace="144" w:legacyIndent="0"/>
      <w:lvlJc w:val="left"/>
      <w:pPr>
        <w:ind w:left="0" w:firstLine="0"/>
      </w:pPr>
    </w:lvl>
    <w:lvl w:ilvl="6">
      <w:start w:val="1"/>
      <w:numFmt w:val="decimal"/>
      <w:lvlText w:val="%1.%2.%3.%4.%5.%6.%7"/>
      <w:legacy w:legacy="1" w:legacySpace="144" w:legacyIndent="0"/>
      <w:lvlJc w:val="left"/>
      <w:pPr>
        <w:ind w:left="0" w:firstLine="0"/>
      </w:pPr>
    </w:lvl>
    <w:lvl w:ilvl="7">
      <w:start w:val="1"/>
      <w:numFmt w:val="decimal"/>
      <w:lvlText w:val="%1.%2.%3.%4.%5.%6.%7.%8"/>
      <w:legacy w:legacy="1" w:legacySpace="144" w:legacyIndent="0"/>
      <w:lvlJc w:val="left"/>
      <w:pPr>
        <w:ind w:left="0" w:firstLine="0"/>
      </w:pPr>
    </w:lvl>
    <w:lvl w:ilvl="8">
      <w:start w:val="1"/>
      <w:numFmt w:val="decimal"/>
      <w:lvlText w:val="%1.%2.%3.%4.%5.%6.%7.%8.%9"/>
      <w:legacy w:legacy="1" w:legacySpace="144" w:legacyIndent="0"/>
      <w:lvlJc w:val="left"/>
      <w:pPr>
        <w:ind w:left="0" w:firstLine="0"/>
      </w:pPr>
    </w:lvl>
  </w:abstractNum>
  <w:abstractNum w:abstractNumId="20" w15:restartNumberingAfterBreak="0">
    <w:nsid w:val="355B33F0"/>
    <w:multiLevelType w:val="hybridMultilevel"/>
    <w:tmpl w:val="6F06A3E6"/>
    <w:lvl w:ilvl="0" w:tplc="549EAEAC">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1" w15:restartNumberingAfterBreak="0">
    <w:nsid w:val="38E73D2D"/>
    <w:multiLevelType w:val="hybridMultilevel"/>
    <w:tmpl w:val="596030D0"/>
    <w:lvl w:ilvl="0" w:tplc="24F07332">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9B33AED"/>
    <w:multiLevelType w:val="hybridMultilevel"/>
    <w:tmpl w:val="151E8B50"/>
    <w:lvl w:ilvl="0" w:tplc="0C0A0001">
      <w:start w:val="1"/>
      <w:numFmt w:val="bullet"/>
      <w:pStyle w:val="Cuerpodetexto"/>
      <w:lvlText w:val=""/>
      <w:lvlJc w:val="left"/>
      <w:pPr>
        <w:tabs>
          <w:tab w:val="num" w:pos="170"/>
        </w:tabs>
        <w:ind w:left="0" w:firstLine="0"/>
      </w:pPr>
      <w:rPr>
        <w:rFonts w:ascii="Symbol" w:hAnsi="Symbol" w:cs="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3AC02637"/>
    <w:multiLevelType w:val="multilevel"/>
    <w:tmpl w:val="7C7C1592"/>
    <w:styleLink w:val="Estilo42"/>
    <w:lvl w:ilvl="0">
      <w:start w:val="9"/>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D7D18B4"/>
    <w:multiLevelType w:val="hybridMultilevel"/>
    <w:tmpl w:val="7C6217AE"/>
    <w:lvl w:ilvl="0" w:tplc="48288332">
      <w:start w:val="1"/>
      <w:numFmt w:val="decimal"/>
      <w:pStyle w:val="Figura"/>
      <w:lvlText w:val="Figura 1-%1."/>
      <w:lvlJc w:val="left"/>
      <w:pPr>
        <w:ind w:left="360" w:hanging="360"/>
      </w:pPr>
      <w:rPr>
        <w:rFonts w:hint="default"/>
        <w:b/>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3E0B6A42"/>
    <w:multiLevelType w:val="hybridMultilevel"/>
    <w:tmpl w:val="2CCC0526"/>
    <w:styleLink w:val="guion4"/>
    <w:lvl w:ilvl="0" w:tplc="98C420FA">
      <w:start w:val="1"/>
      <w:numFmt w:val="bullet"/>
      <w:lvlText w:val=""/>
      <w:lvlJc w:val="left"/>
      <w:pPr>
        <w:tabs>
          <w:tab w:val="num" w:pos="1080"/>
        </w:tabs>
        <w:ind w:left="1080" w:hanging="360"/>
      </w:pPr>
      <w:rPr>
        <w:rFonts w:ascii="Symbol" w:hAnsi="Symbol" w:hint="default"/>
        <w:color w:val="auto"/>
      </w:rPr>
    </w:lvl>
    <w:lvl w:ilvl="1" w:tplc="6EAA0174">
      <w:start w:val="1"/>
      <w:numFmt w:val="bullet"/>
      <w:lvlText w:val="o"/>
      <w:lvlJc w:val="left"/>
      <w:pPr>
        <w:tabs>
          <w:tab w:val="num" w:pos="1440"/>
        </w:tabs>
        <w:ind w:left="1440" w:hanging="360"/>
      </w:pPr>
      <w:rPr>
        <w:rFonts w:ascii="Courier New" w:hAnsi="Courier New" w:cs="Times New Roman" w:hint="default"/>
      </w:rPr>
    </w:lvl>
    <w:lvl w:ilvl="2" w:tplc="105E63DE">
      <w:start w:val="1"/>
      <w:numFmt w:val="bullet"/>
      <w:lvlText w:val=""/>
      <w:lvlJc w:val="left"/>
      <w:pPr>
        <w:tabs>
          <w:tab w:val="num" w:pos="2160"/>
        </w:tabs>
        <w:ind w:left="2160" w:hanging="360"/>
      </w:pPr>
      <w:rPr>
        <w:rFonts w:ascii="Wingdings" w:hAnsi="Wingdings" w:hint="default"/>
      </w:rPr>
    </w:lvl>
    <w:lvl w:ilvl="3" w:tplc="95E279EE">
      <w:start w:val="1"/>
      <w:numFmt w:val="bullet"/>
      <w:lvlText w:val=""/>
      <w:lvlJc w:val="left"/>
      <w:pPr>
        <w:tabs>
          <w:tab w:val="num" w:pos="2880"/>
        </w:tabs>
        <w:ind w:left="2880" w:hanging="360"/>
      </w:pPr>
      <w:rPr>
        <w:rFonts w:ascii="Symbol" w:hAnsi="Symbol" w:hint="default"/>
      </w:rPr>
    </w:lvl>
    <w:lvl w:ilvl="4" w:tplc="FDE83E74">
      <w:start w:val="1"/>
      <w:numFmt w:val="bullet"/>
      <w:lvlText w:val="o"/>
      <w:lvlJc w:val="left"/>
      <w:pPr>
        <w:tabs>
          <w:tab w:val="num" w:pos="3600"/>
        </w:tabs>
        <w:ind w:left="3600" w:hanging="360"/>
      </w:pPr>
      <w:rPr>
        <w:rFonts w:ascii="Courier New" w:hAnsi="Courier New" w:cs="Times New Roman" w:hint="default"/>
      </w:rPr>
    </w:lvl>
    <w:lvl w:ilvl="5" w:tplc="3CE0DFEC">
      <w:start w:val="1"/>
      <w:numFmt w:val="bullet"/>
      <w:lvlText w:val=""/>
      <w:lvlJc w:val="left"/>
      <w:pPr>
        <w:tabs>
          <w:tab w:val="num" w:pos="4320"/>
        </w:tabs>
        <w:ind w:left="4320" w:hanging="360"/>
      </w:pPr>
      <w:rPr>
        <w:rFonts w:ascii="Wingdings" w:hAnsi="Wingdings" w:hint="default"/>
      </w:rPr>
    </w:lvl>
    <w:lvl w:ilvl="6" w:tplc="1E46D8F6">
      <w:start w:val="1"/>
      <w:numFmt w:val="bullet"/>
      <w:lvlText w:val=""/>
      <w:lvlJc w:val="left"/>
      <w:pPr>
        <w:tabs>
          <w:tab w:val="num" w:pos="5040"/>
        </w:tabs>
        <w:ind w:left="5040" w:hanging="360"/>
      </w:pPr>
      <w:rPr>
        <w:rFonts w:ascii="Symbol" w:hAnsi="Symbol" w:hint="default"/>
      </w:rPr>
    </w:lvl>
    <w:lvl w:ilvl="7" w:tplc="04CA04CA">
      <w:start w:val="1"/>
      <w:numFmt w:val="bullet"/>
      <w:lvlText w:val="o"/>
      <w:lvlJc w:val="left"/>
      <w:pPr>
        <w:tabs>
          <w:tab w:val="num" w:pos="5760"/>
        </w:tabs>
        <w:ind w:left="5760" w:hanging="360"/>
      </w:pPr>
      <w:rPr>
        <w:rFonts w:ascii="Courier New" w:hAnsi="Courier New" w:cs="Times New Roman" w:hint="default"/>
      </w:rPr>
    </w:lvl>
    <w:lvl w:ilvl="8" w:tplc="17F0A804">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E6C6946"/>
    <w:multiLevelType w:val="hybridMultilevel"/>
    <w:tmpl w:val="A12A3C60"/>
    <w:lvl w:ilvl="0" w:tplc="B5003F6C">
      <w:start w:val="11"/>
      <w:numFmt w:val="decimal"/>
      <w:pStyle w:val="Ttulo1"/>
      <w:lvlText w:val="%1.3"/>
      <w:lvlJc w:val="left"/>
      <w:pPr>
        <w:ind w:left="938" w:hanging="360"/>
      </w:pPr>
      <w:rPr>
        <w:rFonts w:hint="default"/>
      </w:rPr>
    </w:lvl>
    <w:lvl w:ilvl="1" w:tplc="0C0A0019" w:tentative="1">
      <w:start w:val="1"/>
      <w:numFmt w:val="lowerLetter"/>
      <w:lvlText w:val="%2."/>
      <w:lvlJc w:val="left"/>
      <w:pPr>
        <w:ind w:left="1658" w:hanging="360"/>
      </w:pPr>
    </w:lvl>
    <w:lvl w:ilvl="2" w:tplc="0C0A001B" w:tentative="1">
      <w:start w:val="1"/>
      <w:numFmt w:val="lowerRoman"/>
      <w:lvlText w:val="%3."/>
      <w:lvlJc w:val="right"/>
      <w:pPr>
        <w:ind w:left="2378" w:hanging="180"/>
      </w:pPr>
    </w:lvl>
    <w:lvl w:ilvl="3" w:tplc="0C0A000F" w:tentative="1">
      <w:start w:val="1"/>
      <w:numFmt w:val="decimal"/>
      <w:lvlText w:val="%4."/>
      <w:lvlJc w:val="left"/>
      <w:pPr>
        <w:ind w:left="3098" w:hanging="360"/>
      </w:pPr>
    </w:lvl>
    <w:lvl w:ilvl="4" w:tplc="0C0A0019" w:tentative="1">
      <w:start w:val="1"/>
      <w:numFmt w:val="lowerLetter"/>
      <w:lvlText w:val="%5."/>
      <w:lvlJc w:val="left"/>
      <w:pPr>
        <w:ind w:left="3818" w:hanging="360"/>
      </w:pPr>
    </w:lvl>
    <w:lvl w:ilvl="5" w:tplc="0C0A001B" w:tentative="1">
      <w:start w:val="1"/>
      <w:numFmt w:val="lowerRoman"/>
      <w:lvlText w:val="%6."/>
      <w:lvlJc w:val="right"/>
      <w:pPr>
        <w:ind w:left="4538" w:hanging="180"/>
      </w:pPr>
    </w:lvl>
    <w:lvl w:ilvl="6" w:tplc="0C0A000F" w:tentative="1">
      <w:start w:val="1"/>
      <w:numFmt w:val="decimal"/>
      <w:lvlText w:val="%7."/>
      <w:lvlJc w:val="left"/>
      <w:pPr>
        <w:ind w:left="5258" w:hanging="360"/>
      </w:pPr>
    </w:lvl>
    <w:lvl w:ilvl="7" w:tplc="0C0A0019" w:tentative="1">
      <w:start w:val="1"/>
      <w:numFmt w:val="lowerLetter"/>
      <w:lvlText w:val="%8."/>
      <w:lvlJc w:val="left"/>
      <w:pPr>
        <w:ind w:left="5978" w:hanging="360"/>
      </w:pPr>
    </w:lvl>
    <w:lvl w:ilvl="8" w:tplc="0C0A001B" w:tentative="1">
      <w:start w:val="1"/>
      <w:numFmt w:val="lowerRoman"/>
      <w:lvlText w:val="%9."/>
      <w:lvlJc w:val="right"/>
      <w:pPr>
        <w:ind w:left="6698" w:hanging="180"/>
      </w:pPr>
    </w:lvl>
  </w:abstractNum>
  <w:abstractNum w:abstractNumId="28" w15:restartNumberingAfterBreak="0">
    <w:nsid w:val="3FD341B7"/>
    <w:multiLevelType w:val="hybridMultilevel"/>
    <w:tmpl w:val="B6C4FD48"/>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cs="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cs="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cs="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29" w15:restartNumberingAfterBreak="0">
    <w:nsid w:val="4233553E"/>
    <w:multiLevelType w:val="hybridMultilevel"/>
    <w:tmpl w:val="15E430BC"/>
    <w:styleLink w:val="guion31"/>
    <w:lvl w:ilvl="0" w:tplc="6F709644">
      <w:start w:val="1"/>
      <w:numFmt w:val="bullet"/>
      <w:lvlText w:val=""/>
      <w:lvlJc w:val="left"/>
      <w:pPr>
        <w:ind w:left="720" w:hanging="360"/>
      </w:pPr>
      <w:rPr>
        <w:rFonts w:ascii="Wingdings" w:hAnsi="Wingdings" w:cs="Wingdings" w:hint="default"/>
      </w:rPr>
    </w:lvl>
    <w:lvl w:ilvl="1" w:tplc="CF8E37BA">
      <w:start w:val="1"/>
      <w:numFmt w:val="bullet"/>
      <w:lvlText w:val=""/>
      <w:lvlJc w:val="left"/>
      <w:pPr>
        <w:ind w:left="1440" w:hanging="360"/>
      </w:pPr>
      <w:rPr>
        <w:rFonts w:ascii="Wingdings" w:hAnsi="Wingdings" w:cs="Wingdings" w:hint="default"/>
      </w:rPr>
    </w:lvl>
    <w:lvl w:ilvl="2" w:tplc="33E8AF78">
      <w:start w:val="1"/>
      <w:numFmt w:val="decimal"/>
      <w:lvlText w:val="%3)"/>
      <w:lvlJc w:val="left"/>
      <w:pPr>
        <w:ind w:left="2340" w:hanging="360"/>
      </w:pPr>
    </w:lvl>
    <w:lvl w:ilvl="3" w:tplc="240A0001">
      <w:start w:val="1"/>
      <w:numFmt w:val="decimal"/>
      <w:lvlText w:val="%4."/>
      <w:lvlJc w:val="left"/>
      <w:pPr>
        <w:ind w:left="2880" w:hanging="360"/>
      </w:pPr>
    </w:lvl>
    <w:lvl w:ilvl="4" w:tplc="240A0003">
      <w:start w:val="1"/>
      <w:numFmt w:val="lowerLetter"/>
      <w:lvlText w:val="%5."/>
      <w:lvlJc w:val="left"/>
      <w:pPr>
        <w:ind w:left="3600" w:hanging="360"/>
      </w:pPr>
    </w:lvl>
    <w:lvl w:ilvl="5" w:tplc="240A0005">
      <w:start w:val="1"/>
      <w:numFmt w:val="lowerRoman"/>
      <w:lvlText w:val="%6."/>
      <w:lvlJc w:val="right"/>
      <w:pPr>
        <w:ind w:left="4320" w:hanging="180"/>
      </w:pPr>
    </w:lvl>
    <w:lvl w:ilvl="6" w:tplc="240A0001">
      <w:start w:val="1"/>
      <w:numFmt w:val="decimal"/>
      <w:lvlText w:val="%7."/>
      <w:lvlJc w:val="left"/>
      <w:pPr>
        <w:ind w:left="5040" w:hanging="360"/>
      </w:pPr>
    </w:lvl>
    <w:lvl w:ilvl="7" w:tplc="240A0003">
      <w:start w:val="1"/>
      <w:numFmt w:val="lowerLetter"/>
      <w:lvlText w:val="%8."/>
      <w:lvlJc w:val="left"/>
      <w:pPr>
        <w:ind w:left="5760" w:hanging="360"/>
      </w:pPr>
    </w:lvl>
    <w:lvl w:ilvl="8" w:tplc="240A0005">
      <w:start w:val="1"/>
      <w:numFmt w:val="lowerRoman"/>
      <w:lvlText w:val="%9."/>
      <w:lvlJc w:val="right"/>
      <w:pPr>
        <w:ind w:left="6480" w:hanging="180"/>
      </w:pPr>
    </w:lvl>
  </w:abstractNum>
  <w:abstractNum w:abstractNumId="30" w15:restartNumberingAfterBreak="0">
    <w:nsid w:val="449D0717"/>
    <w:multiLevelType w:val="hybridMultilevel"/>
    <w:tmpl w:val="CA444CB6"/>
    <w:lvl w:ilvl="0" w:tplc="4F6C4B6E">
      <w:start w:val="1"/>
      <w:numFmt w:val="decimal"/>
      <w:pStyle w:val="Figuras"/>
      <w:lvlText w:val="Figura 9.%1."/>
      <w:lvlJc w:val="left"/>
      <w:pPr>
        <w:ind w:left="720" w:hanging="360"/>
      </w:pPr>
      <w:rPr>
        <w:rFonts w:ascii="Calibri" w:hAnsi="Calibri" w:hint="default"/>
        <w:sz w:val="18"/>
        <w:szCs w:val="18"/>
      </w:rPr>
    </w:lvl>
    <w:lvl w:ilvl="1" w:tplc="240A0003">
      <w:start w:val="1"/>
      <w:numFmt w:val="decimal"/>
      <w:lvlText w:val="%2."/>
      <w:lvlJc w:val="left"/>
      <w:pPr>
        <w:ind w:left="1440" w:hanging="360"/>
      </w:pPr>
    </w:lvl>
    <w:lvl w:ilvl="2" w:tplc="240A0005">
      <w:start w:val="1"/>
      <w:numFmt w:val="lowerRoman"/>
      <w:lvlText w:val="%3."/>
      <w:lvlJc w:val="right"/>
      <w:pPr>
        <w:ind w:left="2160" w:hanging="180"/>
      </w:pPr>
    </w:lvl>
    <w:lvl w:ilvl="3" w:tplc="240A0001">
      <w:start w:val="1"/>
      <w:numFmt w:val="decimal"/>
      <w:lvlText w:val="%4."/>
      <w:lvlJc w:val="left"/>
      <w:pPr>
        <w:ind w:left="2880" w:hanging="360"/>
      </w:pPr>
    </w:lvl>
    <w:lvl w:ilvl="4" w:tplc="240A0003">
      <w:start w:val="1"/>
      <w:numFmt w:val="lowerLetter"/>
      <w:lvlText w:val="%5."/>
      <w:lvlJc w:val="left"/>
      <w:pPr>
        <w:ind w:left="3600" w:hanging="360"/>
      </w:pPr>
    </w:lvl>
    <w:lvl w:ilvl="5" w:tplc="240A0005">
      <w:start w:val="1"/>
      <w:numFmt w:val="lowerRoman"/>
      <w:lvlText w:val="%6."/>
      <w:lvlJc w:val="right"/>
      <w:pPr>
        <w:ind w:left="4320" w:hanging="180"/>
      </w:pPr>
    </w:lvl>
    <w:lvl w:ilvl="6" w:tplc="240A0001">
      <w:start w:val="1"/>
      <w:numFmt w:val="decimal"/>
      <w:lvlText w:val="%7."/>
      <w:lvlJc w:val="left"/>
      <w:pPr>
        <w:ind w:left="5040" w:hanging="360"/>
      </w:pPr>
    </w:lvl>
    <w:lvl w:ilvl="7" w:tplc="240A0003">
      <w:start w:val="1"/>
      <w:numFmt w:val="lowerLetter"/>
      <w:lvlText w:val="%8."/>
      <w:lvlJc w:val="left"/>
      <w:pPr>
        <w:ind w:left="5760" w:hanging="360"/>
      </w:pPr>
    </w:lvl>
    <w:lvl w:ilvl="8" w:tplc="240A0005">
      <w:start w:val="1"/>
      <w:numFmt w:val="lowerRoman"/>
      <w:lvlText w:val="%9."/>
      <w:lvlJc w:val="right"/>
      <w:pPr>
        <w:ind w:left="6480" w:hanging="180"/>
      </w:pPr>
    </w:lvl>
  </w:abstractNum>
  <w:abstractNum w:abstractNumId="31" w15:restartNumberingAfterBreak="0">
    <w:nsid w:val="45BD1BA0"/>
    <w:multiLevelType w:val="hybridMultilevel"/>
    <w:tmpl w:val="55C6E30A"/>
    <w:lvl w:ilvl="0" w:tplc="080A0011">
      <w:start w:val="1"/>
      <w:numFmt w:val="bullet"/>
      <w:lvlText w:val=""/>
      <w:lvlJc w:val="left"/>
      <w:pPr>
        <w:ind w:left="720" w:hanging="360"/>
      </w:pPr>
      <w:rPr>
        <w:rFonts w:ascii="Wingdings 2" w:hAnsi="Wingdings 2" w:cs="Wingdings 2" w:hint="default"/>
        <w:color w:val="0000FF"/>
      </w:rPr>
    </w:lvl>
    <w:lvl w:ilvl="1" w:tplc="080A0019">
      <w:start w:val="1"/>
      <w:numFmt w:val="bullet"/>
      <w:pStyle w:val="Listaconvietas5"/>
      <w:lvlText w:val=""/>
      <w:lvlJc w:val="left"/>
      <w:pPr>
        <w:tabs>
          <w:tab w:val="num" w:pos="680"/>
        </w:tabs>
        <w:ind w:left="680" w:hanging="226"/>
      </w:pPr>
      <w:rPr>
        <w:rFonts w:ascii="Symbol" w:hAnsi="Symbol" w:cs="Symbol" w:hint="default"/>
        <w:color w:val="auto"/>
      </w:rPr>
    </w:lvl>
    <w:lvl w:ilvl="2" w:tplc="080A001B">
      <w:start w:val="1"/>
      <w:numFmt w:val="bullet"/>
      <w:lvlText w:val=""/>
      <w:lvlJc w:val="left"/>
      <w:pPr>
        <w:tabs>
          <w:tab w:val="num" w:pos="567"/>
        </w:tabs>
        <w:ind w:left="567" w:firstLine="0"/>
      </w:pPr>
      <w:rPr>
        <w:rFonts w:ascii="Wingdings 2" w:hAnsi="Wingdings 2" w:cs="Wingdings 2" w:hint="default"/>
        <w:color w:val="auto"/>
        <w:sz w:val="20"/>
        <w:szCs w:val="20"/>
      </w:rPr>
    </w:lvl>
    <w:lvl w:ilvl="3" w:tplc="080A000F">
      <w:start w:val="1"/>
      <w:numFmt w:val="bullet"/>
      <w:lvlText w:val=""/>
      <w:lvlJc w:val="left"/>
      <w:pPr>
        <w:ind w:left="2880" w:hanging="360"/>
      </w:pPr>
      <w:rPr>
        <w:rFonts w:ascii="Symbol" w:hAnsi="Symbol" w:cs="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cs="Wingdings" w:hint="default"/>
      </w:rPr>
    </w:lvl>
    <w:lvl w:ilvl="6" w:tplc="080A000F">
      <w:start w:val="1"/>
      <w:numFmt w:val="bullet"/>
      <w:lvlText w:val=""/>
      <w:lvlJc w:val="left"/>
      <w:pPr>
        <w:ind w:left="5040" w:hanging="360"/>
      </w:pPr>
      <w:rPr>
        <w:rFonts w:ascii="Symbol" w:hAnsi="Symbol" w:cs="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cs="Wingdings" w:hint="default"/>
      </w:rPr>
    </w:lvl>
  </w:abstractNum>
  <w:abstractNum w:abstractNumId="32" w15:restartNumberingAfterBreak="0">
    <w:nsid w:val="46AE52BE"/>
    <w:multiLevelType w:val="multilevel"/>
    <w:tmpl w:val="10DE678C"/>
    <w:lvl w:ilvl="0">
      <w:start w:val="11"/>
      <w:numFmt w:val="decimal"/>
      <w:lvlText w:val="%1"/>
      <w:lvlJc w:val="left"/>
      <w:pPr>
        <w:ind w:left="735" w:hanging="735"/>
      </w:pPr>
      <w:rPr>
        <w:rFonts w:hint="default"/>
      </w:rPr>
    </w:lvl>
    <w:lvl w:ilvl="1">
      <w:start w:val="3"/>
      <w:numFmt w:val="decimal"/>
      <w:lvlText w:val="%1.%2"/>
      <w:lvlJc w:val="left"/>
      <w:pPr>
        <w:ind w:left="854" w:hanging="735"/>
      </w:pPr>
      <w:rPr>
        <w:rFonts w:hint="default"/>
      </w:rPr>
    </w:lvl>
    <w:lvl w:ilvl="2">
      <w:start w:val="4"/>
      <w:numFmt w:val="decimal"/>
      <w:lvlText w:val="%1.%2.%3"/>
      <w:lvlJc w:val="left"/>
      <w:pPr>
        <w:ind w:left="973" w:hanging="735"/>
      </w:pPr>
      <w:rPr>
        <w:rFonts w:hint="default"/>
      </w:rPr>
    </w:lvl>
    <w:lvl w:ilvl="3">
      <w:start w:val="1"/>
      <w:numFmt w:val="decimal"/>
      <w:lvlText w:val="%1.%2.%3.%4"/>
      <w:lvlJc w:val="left"/>
      <w:pPr>
        <w:ind w:left="1092" w:hanging="735"/>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33" w15:restartNumberingAfterBreak="0">
    <w:nsid w:val="47001CEF"/>
    <w:multiLevelType w:val="hybridMultilevel"/>
    <w:tmpl w:val="4EAEF9DA"/>
    <w:styleLink w:val="EstiloConvietas11142"/>
    <w:lvl w:ilvl="0" w:tplc="E8DE3646">
      <w:start w:val="1"/>
      <w:numFmt w:val="bullet"/>
      <w:pStyle w:val="Diamantico"/>
      <w:lvlText w:val=""/>
      <w:lvlJc w:val="left"/>
      <w:pPr>
        <w:ind w:left="360" w:hanging="360"/>
      </w:pPr>
      <w:rPr>
        <w:rFonts w:ascii="Wingdings" w:hAnsi="Wingdings" w:hint="default"/>
        <w:b w:val="0"/>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4" w15:restartNumberingAfterBreak="0">
    <w:nsid w:val="472B0773"/>
    <w:multiLevelType w:val="hybridMultilevel"/>
    <w:tmpl w:val="D2F6A032"/>
    <w:lvl w:ilvl="0" w:tplc="3124A8BA">
      <w:start w:val="1"/>
      <w:numFmt w:val="bullet"/>
      <w:pStyle w:val="VietaNivel2"/>
      <w:lvlText w:val=""/>
      <w:lvlJc w:val="left"/>
      <w:pPr>
        <w:tabs>
          <w:tab w:val="num" w:pos="720"/>
        </w:tabs>
        <w:ind w:left="720" w:hanging="363"/>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A765C29"/>
    <w:multiLevelType w:val="hybridMultilevel"/>
    <w:tmpl w:val="50A06994"/>
    <w:lvl w:ilvl="0" w:tplc="B7FA604C">
      <w:start w:val="1"/>
      <w:numFmt w:val="decimal"/>
      <w:pStyle w:val="Estilo1"/>
      <w:suff w:val="space"/>
      <w:lvlText w:val="Tabla 9-%1."/>
      <w:lvlJc w:val="left"/>
      <w:pPr>
        <w:ind w:left="3468" w:hanging="207"/>
      </w:pPr>
      <w:rPr>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4E567A52"/>
    <w:multiLevelType w:val="multilevel"/>
    <w:tmpl w:val="1F3C88C6"/>
    <w:lvl w:ilvl="0">
      <w:start w:val="9"/>
      <w:numFmt w:val="decimal"/>
      <w:lvlText w:val="%1"/>
      <w:lvlJc w:val="left"/>
      <w:pPr>
        <w:ind w:left="432" w:hanging="432"/>
      </w:pPr>
      <w:rPr>
        <w:rFonts w:hint="default"/>
      </w:rPr>
    </w:lvl>
    <w:lvl w:ilvl="1">
      <w:start w:val="1"/>
      <w:numFmt w:val="decimal"/>
      <w:lvlText w:val="%1.%2"/>
      <w:lvlJc w:val="left"/>
      <w:pPr>
        <w:ind w:left="860" w:hanging="576"/>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1.%2.%3"/>
      <w:lvlJc w:val="left"/>
      <w:pPr>
        <w:ind w:left="1146" w:hanging="72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E8D4FE5"/>
    <w:multiLevelType w:val="hybridMultilevel"/>
    <w:tmpl w:val="75E2DB6E"/>
    <w:lvl w:ilvl="0" w:tplc="0C0A0019">
      <w:start w:val="1"/>
      <w:numFmt w:val="bullet"/>
      <w:lvlText w:val=""/>
      <w:lvlJc w:val="left"/>
      <w:pPr>
        <w:ind w:left="720" w:hanging="360"/>
      </w:pPr>
      <w:rPr>
        <w:rFonts w:ascii="Symbol" w:hAnsi="Symbol" w:cs="Symbol" w:hint="default"/>
      </w:rPr>
    </w:lvl>
    <w:lvl w:ilvl="1" w:tplc="0C0A0019">
      <w:start w:val="1"/>
      <w:numFmt w:val="bullet"/>
      <w:lvlText w:val="o"/>
      <w:lvlJc w:val="left"/>
      <w:pPr>
        <w:ind w:left="1440" w:hanging="360"/>
      </w:pPr>
      <w:rPr>
        <w:rFonts w:ascii="Courier New" w:hAnsi="Courier New" w:cs="Courier New" w:hint="default"/>
      </w:rPr>
    </w:lvl>
    <w:lvl w:ilvl="2" w:tplc="0C0A001B">
      <w:start w:val="1"/>
      <w:numFmt w:val="bullet"/>
      <w:lvlText w:val=""/>
      <w:lvlJc w:val="left"/>
      <w:pPr>
        <w:ind w:left="2160" w:hanging="360"/>
      </w:pPr>
      <w:rPr>
        <w:rFonts w:ascii="Wingdings" w:hAnsi="Wingdings" w:cs="Wingdings" w:hint="default"/>
      </w:rPr>
    </w:lvl>
    <w:lvl w:ilvl="3" w:tplc="0C0A000F">
      <w:start w:val="1"/>
      <w:numFmt w:val="bullet"/>
      <w:lvlText w:val=""/>
      <w:lvlJc w:val="left"/>
      <w:pPr>
        <w:ind w:left="2880" w:hanging="360"/>
      </w:pPr>
      <w:rPr>
        <w:rFonts w:ascii="Symbol" w:hAnsi="Symbol" w:cs="Symbol" w:hint="default"/>
      </w:rPr>
    </w:lvl>
    <w:lvl w:ilvl="4" w:tplc="0C0A0019">
      <w:start w:val="1"/>
      <w:numFmt w:val="bullet"/>
      <w:lvlText w:val="o"/>
      <w:lvlJc w:val="left"/>
      <w:pPr>
        <w:ind w:left="3600" w:hanging="360"/>
      </w:pPr>
      <w:rPr>
        <w:rFonts w:ascii="Courier New" w:hAnsi="Courier New" w:cs="Courier New" w:hint="default"/>
      </w:rPr>
    </w:lvl>
    <w:lvl w:ilvl="5" w:tplc="0C0A001B">
      <w:start w:val="1"/>
      <w:numFmt w:val="bullet"/>
      <w:lvlText w:val=""/>
      <w:lvlJc w:val="left"/>
      <w:pPr>
        <w:ind w:left="4320" w:hanging="360"/>
      </w:pPr>
      <w:rPr>
        <w:rFonts w:ascii="Wingdings" w:hAnsi="Wingdings" w:cs="Wingdings" w:hint="default"/>
      </w:rPr>
    </w:lvl>
    <w:lvl w:ilvl="6" w:tplc="0C0A000F">
      <w:start w:val="1"/>
      <w:numFmt w:val="bullet"/>
      <w:lvlText w:val=""/>
      <w:lvlJc w:val="left"/>
      <w:pPr>
        <w:ind w:left="5040" w:hanging="360"/>
      </w:pPr>
      <w:rPr>
        <w:rFonts w:ascii="Symbol" w:hAnsi="Symbol" w:cs="Symbol" w:hint="default"/>
      </w:rPr>
    </w:lvl>
    <w:lvl w:ilvl="7" w:tplc="0C0A0019">
      <w:start w:val="1"/>
      <w:numFmt w:val="bullet"/>
      <w:lvlText w:val="o"/>
      <w:lvlJc w:val="left"/>
      <w:pPr>
        <w:ind w:left="5760" w:hanging="360"/>
      </w:pPr>
      <w:rPr>
        <w:rFonts w:ascii="Courier New" w:hAnsi="Courier New" w:cs="Courier New" w:hint="default"/>
      </w:rPr>
    </w:lvl>
    <w:lvl w:ilvl="8" w:tplc="0C0A001B">
      <w:start w:val="1"/>
      <w:numFmt w:val="bullet"/>
      <w:lvlText w:val=""/>
      <w:lvlJc w:val="left"/>
      <w:pPr>
        <w:ind w:left="6480" w:hanging="360"/>
      </w:pPr>
      <w:rPr>
        <w:rFonts w:ascii="Wingdings" w:hAnsi="Wingdings" w:cs="Wingdings" w:hint="default"/>
      </w:rPr>
    </w:lvl>
  </w:abstractNum>
  <w:abstractNum w:abstractNumId="38" w15:restartNumberingAfterBreak="0">
    <w:nsid w:val="532F786A"/>
    <w:multiLevelType w:val="multilevel"/>
    <w:tmpl w:val="DBAA8F1E"/>
    <w:lvl w:ilvl="0">
      <w:start w:val="1"/>
      <w:numFmt w:val="decimal"/>
      <w:lvlText w:val="%1"/>
      <w:lvlJc w:val="left"/>
      <w:pPr>
        <w:tabs>
          <w:tab w:val="num" w:pos="390"/>
        </w:tabs>
        <w:ind w:left="390" w:hanging="390"/>
      </w:pPr>
    </w:lvl>
    <w:lvl w:ilvl="1">
      <w:start w:val="1"/>
      <w:numFmt w:val="decimal"/>
      <w:pStyle w:val="HOCTitulo2"/>
      <w:lvlText w:val="%1.%2"/>
      <w:lvlJc w:val="left"/>
      <w:pPr>
        <w:tabs>
          <w:tab w:val="num" w:pos="720"/>
        </w:tabs>
        <w:ind w:left="720" w:hanging="720"/>
      </w:pPr>
    </w:lvl>
    <w:lvl w:ilvl="2">
      <w:start w:val="1"/>
      <w:numFmt w:val="decimal"/>
      <w:lvlText w:val="%1.%2.%3"/>
      <w:lvlJc w:val="left"/>
      <w:pPr>
        <w:tabs>
          <w:tab w:val="num" w:pos="1080"/>
        </w:tabs>
        <w:ind w:left="1080" w:hanging="1080"/>
      </w:pPr>
    </w:lvl>
    <w:lvl w:ilvl="3">
      <w:start w:val="1"/>
      <w:numFmt w:val="decimal"/>
      <w:lvlText w:val="%1.%2.%3.%4"/>
      <w:lvlJc w:val="left"/>
      <w:pPr>
        <w:tabs>
          <w:tab w:val="num" w:pos="1440"/>
        </w:tabs>
        <w:ind w:left="1440" w:hanging="1440"/>
      </w:pPr>
    </w:lvl>
    <w:lvl w:ilvl="4">
      <w:start w:val="1"/>
      <w:numFmt w:val="decimal"/>
      <w:lvlText w:val="%1.%2.%3.%4.%5"/>
      <w:lvlJc w:val="left"/>
      <w:pPr>
        <w:tabs>
          <w:tab w:val="num" w:pos="1440"/>
        </w:tabs>
        <w:ind w:left="1440" w:hanging="1440"/>
      </w:pPr>
    </w:lvl>
    <w:lvl w:ilvl="5">
      <w:start w:val="1"/>
      <w:numFmt w:val="decimal"/>
      <w:lvlText w:val="%1.%2.%3.%4.%5.%6"/>
      <w:lvlJc w:val="left"/>
      <w:pPr>
        <w:tabs>
          <w:tab w:val="num" w:pos="1800"/>
        </w:tabs>
        <w:ind w:left="1800" w:hanging="1800"/>
      </w:pPr>
    </w:lvl>
    <w:lvl w:ilvl="6">
      <w:start w:val="1"/>
      <w:numFmt w:val="decimal"/>
      <w:lvlText w:val="%1.%2.%3.%4.%5.%6.%7"/>
      <w:lvlJc w:val="left"/>
      <w:pPr>
        <w:tabs>
          <w:tab w:val="num" w:pos="2160"/>
        </w:tabs>
        <w:ind w:left="2160" w:hanging="2160"/>
      </w:pPr>
    </w:lvl>
    <w:lvl w:ilvl="7">
      <w:start w:val="1"/>
      <w:numFmt w:val="decimal"/>
      <w:lvlText w:val="%1.%2.%3.%4.%5.%6.%7.%8"/>
      <w:lvlJc w:val="left"/>
      <w:pPr>
        <w:tabs>
          <w:tab w:val="num" w:pos="2520"/>
        </w:tabs>
        <w:ind w:left="2520" w:hanging="2520"/>
      </w:pPr>
    </w:lvl>
    <w:lvl w:ilvl="8">
      <w:start w:val="1"/>
      <w:numFmt w:val="decimal"/>
      <w:lvlText w:val="%1.%2.%3.%4.%5.%6.%7.%8.%9"/>
      <w:lvlJc w:val="left"/>
      <w:pPr>
        <w:tabs>
          <w:tab w:val="num" w:pos="2880"/>
        </w:tabs>
        <w:ind w:left="2880" w:hanging="2880"/>
      </w:pPr>
    </w:lvl>
  </w:abstractNum>
  <w:abstractNum w:abstractNumId="39" w15:restartNumberingAfterBreak="0">
    <w:nsid w:val="543B1D17"/>
    <w:multiLevelType w:val="hybridMultilevel"/>
    <w:tmpl w:val="C16C05AA"/>
    <w:lvl w:ilvl="0" w:tplc="8B1C3F92">
      <w:start w:val="1"/>
      <w:numFmt w:val="bullet"/>
      <w:pStyle w:val="EstiloJustificado"/>
      <w:lvlText w:val=""/>
      <w:lvlJc w:val="left"/>
      <w:pPr>
        <w:ind w:left="360" w:hanging="360"/>
      </w:pPr>
      <w:rPr>
        <w:rFonts w:ascii="Wingdings" w:hAnsi="Wingdings"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40" w15:restartNumberingAfterBreak="0">
    <w:nsid w:val="58394548"/>
    <w:multiLevelType w:val="multilevel"/>
    <w:tmpl w:val="1994A6FC"/>
    <w:lvl w:ilvl="0">
      <w:start w:val="11"/>
      <w:numFmt w:val="decimal"/>
      <w:lvlText w:val="%1"/>
      <w:lvlJc w:val="left"/>
      <w:pPr>
        <w:ind w:left="735" w:hanging="735"/>
      </w:pPr>
      <w:rPr>
        <w:rFonts w:hint="default"/>
      </w:rPr>
    </w:lvl>
    <w:lvl w:ilvl="1">
      <w:start w:val="3"/>
      <w:numFmt w:val="decimal"/>
      <w:lvlText w:val="%1.%2"/>
      <w:lvlJc w:val="left"/>
      <w:pPr>
        <w:ind w:left="854" w:hanging="735"/>
      </w:pPr>
      <w:rPr>
        <w:rFonts w:hint="default"/>
      </w:rPr>
    </w:lvl>
    <w:lvl w:ilvl="2">
      <w:start w:val="2"/>
      <w:numFmt w:val="decimal"/>
      <w:lvlText w:val="%1.%2.%3"/>
      <w:lvlJc w:val="left"/>
      <w:pPr>
        <w:ind w:left="973" w:hanging="735"/>
      </w:pPr>
      <w:rPr>
        <w:rFonts w:hint="default"/>
      </w:rPr>
    </w:lvl>
    <w:lvl w:ilvl="3">
      <w:start w:val="1"/>
      <w:numFmt w:val="decimal"/>
      <w:lvlText w:val="%1.%2.%3.%4"/>
      <w:lvlJc w:val="left"/>
      <w:pPr>
        <w:ind w:left="1092" w:hanging="735"/>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41" w15:restartNumberingAfterBreak="0">
    <w:nsid w:val="5D943D1C"/>
    <w:multiLevelType w:val="hybridMultilevel"/>
    <w:tmpl w:val="45540592"/>
    <w:lvl w:ilvl="0" w:tplc="EF148278">
      <w:start w:val="1"/>
      <w:numFmt w:val="bullet"/>
      <w:lvlText w:val=""/>
      <w:lvlJc w:val="left"/>
      <w:pPr>
        <w:ind w:left="360" w:hanging="360"/>
      </w:pPr>
      <w:rPr>
        <w:rFonts w:ascii="Wingdings" w:hAnsi="Wingdings" w:hint="default"/>
        <w:color w:val="auto"/>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2" w15:restartNumberingAfterBreak="0">
    <w:nsid w:val="5F8B1EC7"/>
    <w:multiLevelType w:val="hybridMultilevel"/>
    <w:tmpl w:val="F11EC7C0"/>
    <w:lvl w:ilvl="0" w:tplc="B3508DA8">
      <w:start w:val="1"/>
      <w:numFmt w:val="bullet"/>
      <w:pStyle w:val="Vineta1"/>
      <w:lvlText w:val=""/>
      <w:lvlJc w:val="left"/>
      <w:pPr>
        <w:tabs>
          <w:tab w:val="num" w:pos="284"/>
        </w:tabs>
        <w:ind w:left="284" w:hanging="284"/>
      </w:pPr>
      <w:rPr>
        <w:rFonts w:ascii="Symbol" w:hAnsi="Symbol" w:cs="Symbol" w:hint="default"/>
      </w:rPr>
    </w:lvl>
    <w:lvl w:ilvl="1" w:tplc="240A0003">
      <w:start w:val="1"/>
      <w:numFmt w:val="bullet"/>
      <w:lvlText w:val=""/>
      <w:lvlJc w:val="left"/>
      <w:pPr>
        <w:tabs>
          <w:tab w:val="num" w:pos="1363"/>
        </w:tabs>
        <w:ind w:left="1363" w:hanging="283"/>
      </w:pPr>
      <w:rPr>
        <w:rFonts w:ascii="Symbol" w:hAnsi="Symbol" w:cs="Symbol" w:hint="default"/>
      </w:rPr>
    </w:lvl>
    <w:lvl w:ilvl="2" w:tplc="240A0005">
      <w:start w:val="1"/>
      <w:numFmt w:val="bullet"/>
      <w:lvlText w:val=""/>
      <w:lvlJc w:val="left"/>
      <w:pPr>
        <w:tabs>
          <w:tab w:val="num" w:pos="2160"/>
        </w:tabs>
        <w:ind w:left="2160" w:hanging="360"/>
      </w:pPr>
      <w:rPr>
        <w:rFonts w:ascii="Wingdings" w:hAnsi="Wingdings" w:cs="Wingdings" w:hint="default"/>
      </w:rPr>
    </w:lvl>
    <w:lvl w:ilvl="3" w:tplc="240A0001">
      <w:start w:val="1"/>
      <w:numFmt w:val="bullet"/>
      <w:lvlText w:val=""/>
      <w:lvlJc w:val="left"/>
      <w:pPr>
        <w:tabs>
          <w:tab w:val="num" w:pos="2880"/>
        </w:tabs>
        <w:ind w:left="2880" w:hanging="360"/>
      </w:pPr>
      <w:rPr>
        <w:rFonts w:ascii="Symbol" w:hAnsi="Symbol" w:cs="Symbol" w:hint="default"/>
      </w:rPr>
    </w:lvl>
    <w:lvl w:ilvl="4" w:tplc="240A0003">
      <w:start w:val="1"/>
      <w:numFmt w:val="bullet"/>
      <w:lvlText w:val="o"/>
      <w:lvlJc w:val="left"/>
      <w:pPr>
        <w:tabs>
          <w:tab w:val="num" w:pos="3600"/>
        </w:tabs>
        <w:ind w:left="3600" w:hanging="360"/>
      </w:pPr>
      <w:rPr>
        <w:rFonts w:ascii="Courier New" w:hAnsi="Courier New" w:cs="Courier New" w:hint="default"/>
      </w:rPr>
    </w:lvl>
    <w:lvl w:ilvl="5" w:tplc="240A0005">
      <w:start w:val="1"/>
      <w:numFmt w:val="bullet"/>
      <w:lvlText w:val=""/>
      <w:lvlJc w:val="left"/>
      <w:pPr>
        <w:tabs>
          <w:tab w:val="num" w:pos="4320"/>
        </w:tabs>
        <w:ind w:left="4320" w:hanging="360"/>
      </w:pPr>
      <w:rPr>
        <w:rFonts w:ascii="Wingdings" w:hAnsi="Wingdings" w:cs="Wingdings" w:hint="default"/>
      </w:rPr>
    </w:lvl>
    <w:lvl w:ilvl="6" w:tplc="240A0001">
      <w:start w:val="1"/>
      <w:numFmt w:val="bullet"/>
      <w:lvlText w:val=""/>
      <w:lvlJc w:val="left"/>
      <w:pPr>
        <w:tabs>
          <w:tab w:val="num" w:pos="5040"/>
        </w:tabs>
        <w:ind w:left="5040" w:hanging="360"/>
      </w:pPr>
      <w:rPr>
        <w:rFonts w:ascii="Symbol" w:hAnsi="Symbol" w:cs="Symbol" w:hint="default"/>
      </w:rPr>
    </w:lvl>
    <w:lvl w:ilvl="7" w:tplc="240A0003">
      <w:start w:val="1"/>
      <w:numFmt w:val="bullet"/>
      <w:lvlText w:val="o"/>
      <w:lvlJc w:val="left"/>
      <w:pPr>
        <w:tabs>
          <w:tab w:val="num" w:pos="5760"/>
        </w:tabs>
        <w:ind w:left="5760" w:hanging="360"/>
      </w:pPr>
      <w:rPr>
        <w:rFonts w:ascii="Courier New" w:hAnsi="Courier New" w:cs="Courier New" w:hint="default"/>
      </w:rPr>
    </w:lvl>
    <w:lvl w:ilvl="8" w:tplc="240A0005">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602E1475"/>
    <w:multiLevelType w:val="multilevel"/>
    <w:tmpl w:val="E68C2702"/>
    <w:styleLink w:val="Estilo22"/>
    <w:lvl w:ilvl="0">
      <w:start w:val="9"/>
      <w:numFmt w:val="decimal"/>
      <w:lvlText w:val="%1"/>
      <w:lvlJc w:val="left"/>
      <w:pPr>
        <w:ind w:left="432" w:hanging="432"/>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60D941FB"/>
    <w:multiLevelType w:val="hybridMultilevel"/>
    <w:tmpl w:val="F2DEAE90"/>
    <w:lvl w:ilvl="0" w:tplc="240A0011">
      <w:start w:val="1"/>
      <w:numFmt w:val="bullet"/>
      <w:lvlText w:val=""/>
      <w:lvlJc w:val="left"/>
      <w:pPr>
        <w:ind w:left="720" w:hanging="360"/>
      </w:pPr>
      <w:rPr>
        <w:rFonts w:ascii="Symbol" w:hAnsi="Symbol" w:cs="Symbol" w:hint="default"/>
      </w:rPr>
    </w:lvl>
    <w:lvl w:ilvl="1" w:tplc="240A0019">
      <w:start w:val="1"/>
      <w:numFmt w:val="bullet"/>
      <w:lvlText w:val="o"/>
      <w:lvlJc w:val="left"/>
      <w:pPr>
        <w:ind w:left="1440" w:hanging="360"/>
      </w:pPr>
      <w:rPr>
        <w:rFonts w:ascii="Courier New" w:hAnsi="Courier New" w:cs="Courier New" w:hint="default"/>
      </w:rPr>
    </w:lvl>
    <w:lvl w:ilvl="2" w:tplc="240A001B">
      <w:start w:val="1"/>
      <w:numFmt w:val="bullet"/>
      <w:lvlText w:val=""/>
      <w:lvlJc w:val="left"/>
      <w:pPr>
        <w:ind w:left="2160" w:hanging="360"/>
      </w:pPr>
      <w:rPr>
        <w:rFonts w:ascii="Wingdings" w:hAnsi="Wingdings" w:cs="Wingdings" w:hint="default"/>
      </w:rPr>
    </w:lvl>
    <w:lvl w:ilvl="3" w:tplc="240A000F">
      <w:start w:val="1"/>
      <w:numFmt w:val="bullet"/>
      <w:lvlText w:val=""/>
      <w:lvlJc w:val="left"/>
      <w:pPr>
        <w:ind w:left="2880" w:hanging="360"/>
      </w:pPr>
      <w:rPr>
        <w:rFonts w:ascii="Symbol" w:hAnsi="Symbol" w:cs="Symbol" w:hint="default"/>
      </w:rPr>
    </w:lvl>
    <w:lvl w:ilvl="4" w:tplc="240A0019">
      <w:start w:val="1"/>
      <w:numFmt w:val="bullet"/>
      <w:lvlText w:val="o"/>
      <w:lvlJc w:val="left"/>
      <w:pPr>
        <w:ind w:left="3600" w:hanging="360"/>
      </w:pPr>
      <w:rPr>
        <w:rFonts w:ascii="Courier New" w:hAnsi="Courier New" w:cs="Courier New" w:hint="default"/>
      </w:rPr>
    </w:lvl>
    <w:lvl w:ilvl="5" w:tplc="240A001B">
      <w:start w:val="1"/>
      <w:numFmt w:val="bullet"/>
      <w:lvlText w:val=""/>
      <w:lvlJc w:val="left"/>
      <w:pPr>
        <w:ind w:left="4320" w:hanging="360"/>
      </w:pPr>
      <w:rPr>
        <w:rFonts w:ascii="Wingdings" w:hAnsi="Wingdings" w:cs="Wingdings" w:hint="default"/>
      </w:rPr>
    </w:lvl>
    <w:lvl w:ilvl="6" w:tplc="240A000F">
      <w:start w:val="1"/>
      <w:numFmt w:val="bullet"/>
      <w:lvlText w:val=""/>
      <w:lvlJc w:val="left"/>
      <w:pPr>
        <w:ind w:left="5040" w:hanging="360"/>
      </w:pPr>
      <w:rPr>
        <w:rFonts w:ascii="Symbol" w:hAnsi="Symbol" w:cs="Symbol" w:hint="default"/>
      </w:rPr>
    </w:lvl>
    <w:lvl w:ilvl="7" w:tplc="240A0019">
      <w:start w:val="1"/>
      <w:numFmt w:val="bullet"/>
      <w:lvlText w:val="o"/>
      <w:lvlJc w:val="left"/>
      <w:pPr>
        <w:ind w:left="5760" w:hanging="360"/>
      </w:pPr>
      <w:rPr>
        <w:rFonts w:ascii="Courier New" w:hAnsi="Courier New" w:cs="Courier New" w:hint="default"/>
      </w:rPr>
    </w:lvl>
    <w:lvl w:ilvl="8" w:tplc="240A001B">
      <w:start w:val="1"/>
      <w:numFmt w:val="bullet"/>
      <w:lvlText w:val=""/>
      <w:lvlJc w:val="left"/>
      <w:pPr>
        <w:ind w:left="6480" w:hanging="360"/>
      </w:pPr>
      <w:rPr>
        <w:rFonts w:ascii="Wingdings" w:hAnsi="Wingdings" w:cs="Wingdings" w:hint="default"/>
      </w:rPr>
    </w:lvl>
  </w:abstractNum>
  <w:abstractNum w:abstractNumId="46" w15:restartNumberingAfterBreak="0">
    <w:nsid w:val="620B13ED"/>
    <w:multiLevelType w:val="hybridMultilevel"/>
    <w:tmpl w:val="43CEA71C"/>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7" w15:restartNumberingAfterBreak="0">
    <w:nsid w:val="691518D8"/>
    <w:multiLevelType w:val="hybridMultilevel"/>
    <w:tmpl w:val="7AEE750A"/>
    <w:lvl w:ilvl="0" w:tplc="A1222972">
      <w:start w:val="1"/>
      <w:numFmt w:val="bullet"/>
      <w:pStyle w:val="Chulito"/>
      <w:lvlText w:val=""/>
      <w:lvlJc w:val="left"/>
      <w:pPr>
        <w:ind w:left="635"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6CAC545B"/>
    <w:multiLevelType w:val="hybridMultilevel"/>
    <w:tmpl w:val="D3560A62"/>
    <w:styleLink w:val="guion21"/>
    <w:lvl w:ilvl="0" w:tplc="6618246A">
      <w:start w:val="1"/>
      <w:numFmt w:val="decimal"/>
      <w:lvlText w:val="%1)"/>
      <w:lvlJc w:val="left"/>
      <w:pPr>
        <w:ind w:left="720" w:hanging="360"/>
      </w:pPr>
    </w:lvl>
    <w:lvl w:ilvl="1" w:tplc="0C0A0003">
      <w:start w:val="1"/>
      <w:numFmt w:val="lowerLetter"/>
      <w:lvlText w:val="%2."/>
      <w:lvlJc w:val="left"/>
      <w:pPr>
        <w:ind w:left="1440" w:hanging="360"/>
      </w:pPr>
    </w:lvl>
    <w:lvl w:ilvl="2" w:tplc="0C0A0005">
      <w:start w:val="1"/>
      <w:numFmt w:val="lowerRoman"/>
      <w:lvlText w:val="%3."/>
      <w:lvlJc w:val="right"/>
      <w:pPr>
        <w:ind w:left="2160" w:hanging="180"/>
      </w:pPr>
    </w:lvl>
    <w:lvl w:ilvl="3" w:tplc="0C0A0001">
      <w:start w:val="1"/>
      <w:numFmt w:val="decimal"/>
      <w:lvlText w:val="%4."/>
      <w:lvlJc w:val="left"/>
      <w:pPr>
        <w:ind w:left="2880" w:hanging="360"/>
      </w:pPr>
    </w:lvl>
    <w:lvl w:ilvl="4" w:tplc="0C0A0003">
      <w:start w:val="1"/>
      <w:numFmt w:val="lowerLetter"/>
      <w:lvlText w:val="%5."/>
      <w:lvlJc w:val="left"/>
      <w:pPr>
        <w:ind w:left="3600" w:hanging="360"/>
      </w:pPr>
    </w:lvl>
    <w:lvl w:ilvl="5" w:tplc="0C0A0005">
      <w:start w:val="1"/>
      <w:numFmt w:val="lowerRoman"/>
      <w:lvlText w:val="%6."/>
      <w:lvlJc w:val="right"/>
      <w:pPr>
        <w:ind w:left="4320" w:hanging="180"/>
      </w:pPr>
    </w:lvl>
    <w:lvl w:ilvl="6" w:tplc="0C0A0001">
      <w:start w:val="1"/>
      <w:numFmt w:val="decimal"/>
      <w:lvlText w:val="%7."/>
      <w:lvlJc w:val="left"/>
      <w:pPr>
        <w:ind w:left="5040" w:hanging="360"/>
      </w:pPr>
    </w:lvl>
    <w:lvl w:ilvl="7" w:tplc="0C0A0003">
      <w:start w:val="1"/>
      <w:numFmt w:val="lowerLetter"/>
      <w:lvlText w:val="%8."/>
      <w:lvlJc w:val="left"/>
      <w:pPr>
        <w:ind w:left="5760" w:hanging="360"/>
      </w:pPr>
    </w:lvl>
    <w:lvl w:ilvl="8" w:tplc="0C0A0005">
      <w:start w:val="1"/>
      <w:numFmt w:val="lowerRoman"/>
      <w:lvlText w:val="%9."/>
      <w:lvlJc w:val="right"/>
      <w:pPr>
        <w:ind w:left="6480" w:hanging="180"/>
      </w:pPr>
    </w:lvl>
  </w:abstractNum>
  <w:abstractNum w:abstractNumId="49" w15:restartNumberingAfterBreak="0">
    <w:nsid w:val="6D162ECF"/>
    <w:multiLevelType w:val="hybridMultilevel"/>
    <w:tmpl w:val="20163650"/>
    <w:lvl w:ilvl="0" w:tplc="13D64108">
      <w:start w:val="1"/>
      <w:numFmt w:val="bullet"/>
      <w:pStyle w:val="Bola"/>
      <w:lvlText w:val="o"/>
      <w:lvlJc w:val="left"/>
      <w:pPr>
        <w:ind w:left="720" w:hanging="360"/>
      </w:pPr>
      <w:rPr>
        <w:rFonts w:ascii="Courier New" w:hAnsi="Courier New" w:cs="Courier New" w:hint="default"/>
      </w:rPr>
    </w:lvl>
    <w:lvl w:ilvl="1" w:tplc="D9088190" w:tentative="1">
      <w:start w:val="1"/>
      <w:numFmt w:val="bullet"/>
      <w:lvlText w:val="o"/>
      <w:lvlJc w:val="left"/>
      <w:pPr>
        <w:ind w:left="1440" w:hanging="360"/>
      </w:pPr>
      <w:rPr>
        <w:rFonts w:ascii="Courier New" w:hAnsi="Courier New" w:cs="Courier New" w:hint="default"/>
      </w:rPr>
    </w:lvl>
    <w:lvl w:ilvl="2" w:tplc="DE46DBC0" w:tentative="1">
      <w:start w:val="1"/>
      <w:numFmt w:val="bullet"/>
      <w:lvlText w:val=""/>
      <w:lvlJc w:val="left"/>
      <w:pPr>
        <w:ind w:left="2160" w:hanging="360"/>
      </w:pPr>
      <w:rPr>
        <w:rFonts w:ascii="Wingdings" w:hAnsi="Wingdings" w:hint="default"/>
      </w:rPr>
    </w:lvl>
    <w:lvl w:ilvl="3" w:tplc="EA4E6AF2" w:tentative="1">
      <w:start w:val="1"/>
      <w:numFmt w:val="bullet"/>
      <w:lvlText w:val=""/>
      <w:lvlJc w:val="left"/>
      <w:pPr>
        <w:ind w:left="2880" w:hanging="360"/>
      </w:pPr>
      <w:rPr>
        <w:rFonts w:ascii="Symbol" w:hAnsi="Symbol" w:hint="default"/>
      </w:rPr>
    </w:lvl>
    <w:lvl w:ilvl="4" w:tplc="1FCE829C" w:tentative="1">
      <w:start w:val="1"/>
      <w:numFmt w:val="bullet"/>
      <w:lvlText w:val="o"/>
      <w:lvlJc w:val="left"/>
      <w:pPr>
        <w:ind w:left="3600" w:hanging="360"/>
      </w:pPr>
      <w:rPr>
        <w:rFonts w:ascii="Courier New" w:hAnsi="Courier New" w:cs="Courier New" w:hint="default"/>
      </w:rPr>
    </w:lvl>
    <w:lvl w:ilvl="5" w:tplc="1364347E" w:tentative="1">
      <w:start w:val="1"/>
      <w:numFmt w:val="bullet"/>
      <w:lvlText w:val=""/>
      <w:lvlJc w:val="left"/>
      <w:pPr>
        <w:ind w:left="4320" w:hanging="360"/>
      </w:pPr>
      <w:rPr>
        <w:rFonts w:ascii="Wingdings" w:hAnsi="Wingdings" w:hint="default"/>
      </w:rPr>
    </w:lvl>
    <w:lvl w:ilvl="6" w:tplc="57502142" w:tentative="1">
      <w:start w:val="1"/>
      <w:numFmt w:val="bullet"/>
      <w:lvlText w:val=""/>
      <w:lvlJc w:val="left"/>
      <w:pPr>
        <w:ind w:left="5040" w:hanging="360"/>
      </w:pPr>
      <w:rPr>
        <w:rFonts w:ascii="Symbol" w:hAnsi="Symbol" w:hint="default"/>
      </w:rPr>
    </w:lvl>
    <w:lvl w:ilvl="7" w:tplc="25FEEE4E" w:tentative="1">
      <w:start w:val="1"/>
      <w:numFmt w:val="bullet"/>
      <w:lvlText w:val="o"/>
      <w:lvlJc w:val="left"/>
      <w:pPr>
        <w:ind w:left="5760" w:hanging="360"/>
      </w:pPr>
      <w:rPr>
        <w:rFonts w:ascii="Courier New" w:hAnsi="Courier New" w:cs="Courier New" w:hint="default"/>
      </w:rPr>
    </w:lvl>
    <w:lvl w:ilvl="8" w:tplc="DF02D87C" w:tentative="1">
      <w:start w:val="1"/>
      <w:numFmt w:val="bullet"/>
      <w:lvlText w:val=""/>
      <w:lvlJc w:val="left"/>
      <w:pPr>
        <w:ind w:left="6480" w:hanging="360"/>
      </w:pPr>
      <w:rPr>
        <w:rFonts w:ascii="Wingdings" w:hAnsi="Wingdings" w:hint="default"/>
      </w:rPr>
    </w:lvl>
  </w:abstractNum>
  <w:abstractNum w:abstractNumId="50" w15:restartNumberingAfterBreak="0">
    <w:nsid w:val="71633B4B"/>
    <w:multiLevelType w:val="multilevel"/>
    <w:tmpl w:val="4320838A"/>
    <w:lvl w:ilvl="0">
      <w:start w:val="3"/>
      <w:numFmt w:val="decimal"/>
      <w:suff w:val="space"/>
      <w:lvlText w:val="%1"/>
      <w:lvlJc w:val="left"/>
      <w:pPr>
        <w:ind w:left="0" w:firstLine="0"/>
      </w:pPr>
    </w:lvl>
    <w:lvl w:ilvl="1">
      <w:start w:val="1"/>
      <w:numFmt w:val="decimal"/>
      <w:pStyle w:val="OPTITULO1"/>
      <w:suff w:val="space"/>
      <w:lvlText w:val="%1.%2"/>
      <w:lvlJc w:val="left"/>
      <w:pPr>
        <w:ind w:left="252" w:firstLine="0"/>
      </w:pPr>
    </w:lvl>
    <w:lvl w:ilvl="2">
      <w:start w:val="1"/>
      <w:numFmt w:val="decimal"/>
      <w:pStyle w:val="OPTITULO2"/>
      <w:suff w:val="space"/>
      <w:lvlText w:val="%1.%2.%3"/>
      <w:lvlJc w:val="left"/>
      <w:pPr>
        <w:ind w:left="0" w:firstLine="0"/>
      </w:pPr>
      <w:rPr>
        <w:b w:val="0"/>
        <w:bCs w:val="0"/>
        <w:i w:val="0"/>
        <w:iCs w:val="0"/>
        <w:caps w:val="0"/>
        <w:smallCaps w:val="0"/>
        <w:strike w:val="0"/>
        <w:dstrike w:val="0"/>
        <w:vanish w:val="0"/>
        <w:webHidden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lvl>
    <w:lvl w:ilvl="4">
      <w:start w:val="1"/>
      <w:numFmt w:val="decimal"/>
      <w:lvlText w:val="%1.%2.%3.%4.%5"/>
      <w:lvlJc w:val="left"/>
      <w:pPr>
        <w:tabs>
          <w:tab w:val="num" w:pos="1365"/>
        </w:tabs>
        <w:ind w:left="1365" w:hanging="1008"/>
      </w:pPr>
    </w:lvl>
    <w:lvl w:ilvl="5">
      <w:start w:val="1"/>
      <w:numFmt w:val="decimal"/>
      <w:lvlText w:val="%1.%2.%3.%4.%5.%6"/>
      <w:lvlJc w:val="left"/>
      <w:pPr>
        <w:tabs>
          <w:tab w:val="num" w:pos="1509"/>
        </w:tabs>
        <w:ind w:left="1509" w:hanging="1152"/>
      </w:pPr>
    </w:lvl>
    <w:lvl w:ilvl="6">
      <w:start w:val="1"/>
      <w:numFmt w:val="decimal"/>
      <w:lvlText w:val="%1.%2.%3.%4.%5.%6.%7"/>
      <w:lvlJc w:val="left"/>
      <w:pPr>
        <w:tabs>
          <w:tab w:val="num" w:pos="1653"/>
        </w:tabs>
        <w:ind w:left="1653" w:hanging="1296"/>
      </w:pPr>
    </w:lvl>
    <w:lvl w:ilvl="7">
      <w:start w:val="1"/>
      <w:numFmt w:val="decimal"/>
      <w:lvlText w:val="%1.%2.%3.%4.%5.%6.%7.%8"/>
      <w:lvlJc w:val="left"/>
      <w:pPr>
        <w:tabs>
          <w:tab w:val="num" w:pos="1797"/>
        </w:tabs>
        <w:ind w:left="1797" w:hanging="1440"/>
      </w:pPr>
    </w:lvl>
    <w:lvl w:ilvl="8">
      <w:start w:val="1"/>
      <w:numFmt w:val="decimal"/>
      <w:lvlText w:val="%1.%2.%3.%4.%5.%6.%7.%8.%9"/>
      <w:lvlJc w:val="left"/>
      <w:pPr>
        <w:tabs>
          <w:tab w:val="num" w:pos="1941"/>
        </w:tabs>
        <w:ind w:left="1941" w:hanging="1584"/>
      </w:pPr>
    </w:lvl>
  </w:abstractNum>
  <w:abstractNum w:abstractNumId="51"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2" w15:restartNumberingAfterBreak="0">
    <w:nsid w:val="72A14AD0"/>
    <w:multiLevelType w:val="multilevel"/>
    <w:tmpl w:val="04B4B0BE"/>
    <w:name w:val="WW8Num4922"/>
    <w:lvl w:ilvl="0">
      <w:start w:val="1"/>
      <w:numFmt w:val="decimal"/>
      <w:pStyle w:val="OPN1"/>
      <w:lvlText w:val="Capítulo %1 "/>
      <w:lvlJc w:val="left"/>
      <w:pPr>
        <w:tabs>
          <w:tab w:val="num" w:pos="2552"/>
        </w:tabs>
        <w:ind w:left="2552" w:hanging="2552"/>
      </w:pPr>
    </w:lvl>
    <w:lvl w:ilvl="1">
      <w:start w:val="1"/>
      <w:numFmt w:val="decimal"/>
      <w:pStyle w:val="OPN2"/>
      <w:lvlText w:val="%1.%2 "/>
      <w:lvlJc w:val="left"/>
      <w:pPr>
        <w:tabs>
          <w:tab w:val="num" w:pos="737"/>
        </w:tabs>
        <w:ind w:left="737" w:hanging="737"/>
      </w:pPr>
    </w:lvl>
    <w:lvl w:ilvl="2">
      <w:start w:val="1"/>
      <w:numFmt w:val="decimal"/>
      <w:pStyle w:val="OPN3"/>
      <w:lvlText w:val="%1.%2.%3 "/>
      <w:lvlJc w:val="left"/>
      <w:pPr>
        <w:tabs>
          <w:tab w:val="num" w:pos="851"/>
        </w:tabs>
        <w:ind w:left="851" w:hanging="851"/>
      </w:pPr>
    </w:lvl>
    <w:lvl w:ilvl="3">
      <w:start w:val="1"/>
      <w:numFmt w:val="decimal"/>
      <w:pStyle w:val="OPN4"/>
      <w:lvlText w:val="%1.%2.%3.%4 "/>
      <w:lvlJc w:val="left"/>
      <w:pPr>
        <w:tabs>
          <w:tab w:val="num" w:pos="1021"/>
        </w:tabs>
        <w:ind w:left="1021" w:hanging="1021"/>
      </w:pPr>
    </w:lvl>
    <w:lvl w:ilvl="4">
      <w:start w:val="1"/>
      <w:numFmt w:val="decimal"/>
      <w:pStyle w:val="OPN5"/>
      <w:lvlText w:val="%1.%2.%3.%4.%5 "/>
      <w:lvlJc w:val="left"/>
      <w:pPr>
        <w:tabs>
          <w:tab w:val="num" w:pos="1134"/>
        </w:tabs>
        <w:ind w:left="1134" w:hanging="1134"/>
      </w:pPr>
    </w:lvl>
    <w:lvl w:ilvl="5">
      <w:start w:val="1"/>
      <w:numFmt w:val="decimal"/>
      <w:pStyle w:val="OPN6"/>
      <w:lvlText w:val="%1.%2.%3.%4.%5.%6 "/>
      <w:lvlJc w:val="left"/>
      <w:pPr>
        <w:tabs>
          <w:tab w:val="num" w:pos="1418"/>
        </w:tabs>
        <w:ind w:left="1418" w:hanging="1418"/>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3" w15:restartNumberingAfterBreak="0">
    <w:nsid w:val="73A83A39"/>
    <w:multiLevelType w:val="hybridMultilevel"/>
    <w:tmpl w:val="D5743DDE"/>
    <w:lvl w:ilvl="0" w:tplc="CCE87804">
      <w:start w:val="1"/>
      <w:numFmt w:val="bullet"/>
      <w:pStyle w:val="ARVietas"/>
      <w:lvlText w:val=""/>
      <w:lvlJc w:val="left"/>
      <w:pPr>
        <w:tabs>
          <w:tab w:val="num" w:pos="-351"/>
        </w:tabs>
        <w:ind w:left="-351" w:hanging="360"/>
      </w:pPr>
      <w:rPr>
        <w:rFonts w:ascii="Symbol" w:hAnsi="Symbol" w:cs="Symbol" w:hint="default"/>
      </w:rPr>
    </w:lvl>
    <w:lvl w:ilvl="1" w:tplc="8D42831E">
      <w:start w:val="1"/>
      <w:numFmt w:val="bullet"/>
      <w:lvlText w:val="o"/>
      <w:lvlJc w:val="left"/>
      <w:pPr>
        <w:tabs>
          <w:tab w:val="num" w:pos="369"/>
        </w:tabs>
        <w:ind w:left="369" w:hanging="360"/>
      </w:pPr>
      <w:rPr>
        <w:rFonts w:ascii="Courier New" w:hAnsi="Courier New" w:cs="Courier New" w:hint="default"/>
      </w:rPr>
    </w:lvl>
    <w:lvl w:ilvl="2" w:tplc="7C3C7A04">
      <w:start w:val="1"/>
      <w:numFmt w:val="bullet"/>
      <w:lvlText w:val=""/>
      <w:lvlJc w:val="left"/>
      <w:pPr>
        <w:tabs>
          <w:tab w:val="num" w:pos="1089"/>
        </w:tabs>
        <w:ind w:left="1089" w:hanging="360"/>
      </w:pPr>
      <w:rPr>
        <w:rFonts w:ascii="Wingdings" w:hAnsi="Wingdings" w:cs="Wingdings" w:hint="default"/>
      </w:rPr>
    </w:lvl>
    <w:lvl w:ilvl="3" w:tplc="48B4B1DC">
      <w:start w:val="1"/>
      <w:numFmt w:val="bullet"/>
      <w:lvlText w:val=""/>
      <w:lvlJc w:val="left"/>
      <w:pPr>
        <w:tabs>
          <w:tab w:val="num" w:pos="1809"/>
        </w:tabs>
        <w:ind w:left="1809" w:hanging="360"/>
      </w:pPr>
      <w:rPr>
        <w:rFonts w:ascii="Symbol" w:hAnsi="Symbol" w:cs="Symbol" w:hint="default"/>
      </w:rPr>
    </w:lvl>
    <w:lvl w:ilvl="4" w:tplc="BD90DF0E">
      <w:start w:val="1"/>
      <w:numFmt w:val="bullet"/>
      <w:lvlText w:val="o"/>
      <w:lvlJc w:val="left"/>
      <w:pPr>
        <w:tabs>
          <w:tab w:val="num" w:pos="2529"/>
        </w:tabs>
        <w:ind w:left="2529" w:hanging="360"/>
      </w:pPr>
      <w:rPr>
        <w:rFonts w:ascii="Courier New" w:hAnsi="Courier New" w:cs="Courier New" w:hint="default"/>
      </w:rPr>
    </w:lvl>
    <w:lvl w:ilvl="5" w:tplc="966891F8">
      <w:start w:val="1"/>
      <w:numFmt w:val="bullet"/>
      <w:lvlText w:val=""/>
      <w:lvlJc w:val="left"/>
      <w:pPr>
        <w:tabs>
          <w:tab w:val="num" w:pos="3249"/>
        </w:tabs>
        <w:ind w:left="3249" w:hanging="360"/>
      </w:pPr>
      <w:rPr>
        <w:rFonts w:ascii="Wingdings" w:hAnsi="Wingdings" w:cs="Wingdings" w:hint="default"/>
      </w:rPr>
    </w:lvl>
    <w:lvl w:ilvl="6" w:tplc="74CADAD4">
      <w:start w:val="1"/>
      <w:numFmt w:val="bullet"/>
      <w:lvlText w:val=""/>
      <w:lvlJc w:val="left"/>
      <w:pPr>
        <w:tabs>
          <w:tab w:val="num" w:pos="3969"/>
        </w:tabs>
        <w:ind w:left="3969" w:hanging="360"/>
      </w:pPr>
      <w:rPr>
        <w:rFonts w:ascii="Symbol" w:hAnsi="Symbol" w:cs="Symbol" w:hint="default"/>
      </w:rPr>
    </w:lvl>
    <w:lvl w:ilvl="7" w:tplc="9CBA3044">
      <w:start w:val="1"/>
      <w:numFmt w:val="bullet"/>
      <w:lvlText w:val="o"/>
      <w:lvlJc w:val="left"/>
      <w:pPr>
        <w:tabs>
          <w:tab w:val="num" w:pos="4689"/>
        </w:tabs>
        <w:ind w:left="4689" w:hanging="360"/>
      </w:pPr>
      <w:rPr>
        <w:rFonts w:ascii="Courier New" w:hAnsi="Courier New" w:cs="Courier New" w:hint="default"/>
      </w:rPr>
    </w:lvl>
    <w:lvl w:ilvl="8" w:tplc="31700FA0">
      <w:start w:val="1"/>
      <w:numFmt w:val="bullet"/>
      <w:lvlText w:val=""/>
      <w:lvlJc w:val="left"/>
      <w:pPr>
        <w:tabs>
          <w:tab w:val="num" w:pos="5409"/>
        </w:tabs>
        <w:ind w:left="5409" w:hanging="360"/>
      </w:pPr>
      <w:rPr>
        <w:rFonts w:ascii="Wingdings" w:hAnsi="Wingdings" w:cs="Wingdings" w:hint="default"/>
      </w:rPr>
    </w:lvl>
  </w:abstractNum>
  <w:abstractNum w:abstractNumId="54" w15:restartNumberingAfterBreak="0">
    <w:nsid w:val="74245817"/>
    <w:multiLevelType w:val="hybridMultilevel"/>
    <w:tmpl w:val="ED440C96"/>
    <w:lvl w:ilvl="0" w:tplc="080A0011">
      <w:start w:val="1"/>
      <w:numFmt w:val="bullet"/>
      <w:lvlText w:val=""/>
      <w:lvlJc w:val="left"/>
      <w:pPr>
        <w:ind w:left="720" w:hanging="360"/>
      </w:pPr>
      <w:rPr>
        <w:rFonts w:ascii="Symbol" w:hAnsi="Symbol" w:cs="Symbol" w:hint="default"/>
      </w:rPr>
    </w:lvl>
    <w:lvl w:ilvl="1" w:tplc="080A0019">
      <w:start w:val="1"/>
      <w:numFmt w:val="bullet"/>
      <w:lvlText w:val="o"/>
      <w:lvlJc w:val="left"/>
      <w:pPr>
        <w:ind w:left="1440" w:hanging="360"/>
      </w:pPr>
      <w:rPr>
        <w:rFonts w:ascii="Courier New" w:hAnsi="Courier New" w:cs="Courier New" w:hint="default"/>
      </w:rPr>
    </w:lvl>
    <w:lvl w:ilvl="2" w:tplc="080A001B">
      <w:start w:val="1"/>
      <w:numFmt w:val="bullet"/>
      <w:lvlText w:val=""/>
      <w:lvlJc w:val="left"/>
      <w:pPr>
        <w:ind w:left="2160" w:hanging="360"/>
      </w:pPr>
      <w:rPr>
        <w:rFonts w:ascii="Wingdings" w:hAnsi="Wingdings" w:cs="Wingdings" w:hint="default"/>
      </w:rPr>
    </w:lvl>
    <w:lvl w:ilvl="3" w:tplc="080A000F">
      <w:start w:val="1"/>
      <w:numFmt w:val="bullet"/>
      <w:lvlText w:val=""/>
      <w:lvlJc w:val="left"/>
      <w:pPr>
        <w:ind w:left="2880" w:hanging="360"/>
      </w:pPr>
      <w:rPr>
        <w:rFonts w:ascii="Symbol" w:hAnsi="Symbol" w:cs="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cs="Wingdings" w:hint="default"/>
      </w:rPr>
    </w:lvl>
    <w:lvl w:ilvl="6" w:tplc="080A000F">
      <w:start w:val="1"/>
      <w:numFmt w:val="bullet"/>
      <w:lvlText w:val=""/>
      <w:lvlJc w:val="left"/>
      <w:pPr>
        <w:ind w:left="5040" w:hanging="360"/>
      </w:pPr>
      <w:rPr>
        <w:rFonts w:ascii="Symbol" w:hAnsi="Symbol" w:cs="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cs="Wingdings" w:hint="default"/>
      </w:rPr>
    </w:lvl>
  </w:abstractNum>
  <w:abstractNum w:abstractNumId="55" w15:restartNumberingAfterBreak="0">
    <w:nsid w:val="75A8023C"/>
    <w:multiLevelType w:val="multilevel"/>
    <w:tmpl w:val="BB7E5A22"/>
    <w:lvl w:ilvl="0">
      <w:start w:val="11"/>
      <w:numFmt w:val="decimal"/>
      <w:lvlText w:val="%1"/>
      <w:lvlJc w:val="left"/>
      <w:pPr>
        <w:ind w:left="735" w:hanging="735"/>
      </w:pPr>
      <w:rPr>
        <w:rFonts w:hint="default"/>
      </w:rPr>
    </w:lvl>
    <w:lvl w:ilvl="1">
      <w:start w:val="3"/>
      <w:numFmt w:val="decimal"/>
      <w:lvlText w:val="%1.%2"/>
      <w:lvlJc w:val="left"/>
      <w:pPr>
        <w:ind w:left="973" w:hanging="735"/>
      </w:pPr>
      <w:rPr>
        <w:rFonts w:hint="default"/>
      </w:rPr>
    </w:lvl>
    <w:lvl w:ilvl="2">
      <w:start w:val="1"/>
      <w:numFmt w:val="decimal"/>
      <w:lvlText w:val="%1.%2.%3"/>
      <w:lvlJc w:val="left"/>
      <w:pPr>
        <w:ind w:left="1211" w:hanging="735"/>
      </w:pPr>
      <w:rPr>
        <w:rFonts w:hint="default"/>
      </w:rPr>
    </w:lvl>
    <w:lvl w:ilvl="3">
      <w:start w:val="4"/>
      <w:numFmt w:val="decimal"/>
      <w:lvlText w:val="%1.%2.%3.%4"/>
      <w:lvlJc w:val="left"/>
      <w:pPr>
        <w:ind w:left="1449" w:hanging="735"/>
      </w:pPr>
      <w:rPr>
        <w:rFonts w:hint="default"/>
      </w:rPr>
    </w:lvl>
    <w:lvl w:ilvl="4">
      <w:start w:val="1"/>
      <w:numFmt w:val="decimal"/>
      <w:lvlText w:val="%1.%2.%3.%4.%5"/>
      <w:lvlJc w:val="left"/>
      <w:pPr>
        <w:ind w:left="2032" w:hanging="1080"/>
      </w:pPr>
      <w:rPr>
        <w:rFonts w:hint="default"/>
      </w:rPr>
    </w:lvl>
    <w:lvl w:ilvl="5">
      <w:start w:val="1"/>
      <w:numFmt w:val="decimal"/>
      <w:lvlText w:val="%1.%2.%3.%4.%5.%6"/>
      <w:lvlJc w:val="left"/>
      <w:pPr>
        <w:ind w:left="2270" w:hanging="1080"/>
      </w:pPr>
      <w:rPr>
        <w:rFonts w:hint="default"/>
      </w:rPr>
    </w:lvl>
    <w:lvl w:ilvl="6">
      <w:start w:val="1"/>
      <w:numFmt w:val="decimal"/>
      <w:lvlText w:val="%1.%2.%3.%4.%5.%6.%7"/>
      <w:lvlJc w:val="left"/>
      <w:pPr>
        <w:ind w:left="2868" w:hanging="1440"/>
      </w:pPr>
      <w:rPr>
        <w:rFonts w:hint="default"/>
      </w:rPr>
    </w:lvl>
    <w:lvl w:ilvl="7">
      <w:start w:val="1"/>
      <w:numFmt w:val="decimal"/>
      <w:lvlText w:val="%1.%2.%3.%4.%5.%6.%7.%8"/>
      <w:lvlJc w:val="left"/>
      <w:pPr>
        <w:ind w:left="3106" w:hanging="1440"/>
      </w:pPr>
      <w:rPr>
        <w:rFonts w:hint="default"/>
      </w:rPr>
    </w:lvl>
    <w:lvl w:ilvl="8">
      <w:start w:val="1"/>
      <w:numFmt w:val="decimal"/>
      <w:lvlText w:val="%1.%2.%3.%4.%5.%6.%7.%8.%9"/>
      <w:lvlJc w:val="left"/>
      <w:pPr>
        <w:ind w:left="3704" w:hanging="1800"/>
      </w:pPr>
      <w:rPr>
        <w:rFonts w:hint="default"/>
      </w:rPr>
    </w:lvl>
  </w:abstractNum>
  <w:abstractNum w:abstractNumId="56" w15:restartNumberingAfterBreak="0">
    <w:nsid w:val="75CA29E2"/>
    <w:multiLevelType w:val="hybridMultilevel"/>
    <w:tmpl w:val="B3C05DB0"/>
    <w:lvl w:ilvl="0" w:tplc="24F07332">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76317A91"/>
    <w:multiLevelType w:val="hybridMultilevel"/>
    <w:tmpl w:val="CC22D7D2"/>
    <w:styleLink w:val="Estilo416"/>
    <w:lvl w:ilvl="0" w:tplc="1D7A1B96">
      <w:start w:val="1"/>
      <w:numFmt w:val="bullet"/>
      <w:lvlText w:val=""/>
      <w:lvlJc w:val="left"/>
      <w:pPr>
        <w:ind w:left="720" w:hanging="360"/>
      </w:pPr>
      <w:rPr>
        <w:rFonts w:ascii="Wingdings" w:hAnsi="Wingdings"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76BA1A49"/>
    <w:multiLevelType w:val="hybridMultilevel"/>
    <w:tmpl w:val="EF16E95E"/>
    <w:lvl w:ilvl="0" w:tplc="0C0A000D">
      <w:start w:val="1"/>
      <w:numFmt w:val="decimal"/>
      <w:pStyle w:val="FIG"/>
      <w:lvlText w:val="Figura 1-%1."/>
      <w:lvlJc w:val="left"/>
      <w:pPr>
        <w:tabs>
          <w:tab w:val="num" w:pos="0"/>
        </w:tabs>
        <w:ind w:left="0" w:firstLine="0"/>
      </w:pPr>
      <w:rPr>
        <w:rFonts w:ascii="Arial" w:hAnsi="Arial" w:cs="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9"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D6F50BA"/>
    <w:multiLevelType w:val="multilevel"/>
    <w:tmpl w:val="AD565338"/>
    <w:styleLink w:val="guion1"/>
    <w:lvl w:ilvl="0">
      <w:start w:val="1"/>
      <w:numFmt w:val="bullet"/>
      <w:lvlText w:val=""/>
      <w:lvlJc w:val="left"/>
      <w:pPr>
        <w:tabs>
          <w:tab w:val="num" w:pos="288"/>
        </w:tabs>
        <w:ind w:left="288" w:hanging="288"/>
      </w:pPr>
      <w:rPr>
        <w:rFonts w:ascii="Symbol" w:hAnsi="Symbol" w:cs="Symbol"/>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1" w15:restartNumberingAfterBreak="0">
    <w:nsid w:val="7E9F6517"/>
    <w:multiLevelType w:val="hybridMultilevel"/>
    <w:tmpl w:val="02CA40E0"/>
    <w:styleLink w:val="guion22"/>
    <w:lvl w:ilvl="0" w:tplc="115A2848">
      <w:start w:val="1"/>
      <w:numFmt w:val="bullet"/>
      <w:lvlText w:val=""/>
      <w:lvlJc w:val="left"/>
      <w:pPr>
        <w:ind w:left="360" w:hanging="360"/>
      </w:pPr>
      <w:rPr>
        <w:rFonts w:ascii="Symbol" w:hAnsi="Symbol" w:cs="Symbol" w:hint="default"/>
      </w:rPr>
    </w:lvl>
    <w:lvl w:ilvl="1" w:tplc="D6DC63B4">
      <w:start w:val="1"/>
      <w:numFmt w:val="bullet"/>
      <w:lvlText w:val="o"/>
      <w:lvlJc w:val="left"/>
      <w:pPr>
        <w:ind w:left="1080" w:hanging="360"/>
      </w:pPr>
      <w:rPr>
        <w:rFonts w:ascii="Courier New" w:hAnsi="Courier New" w:cs="Courier New" w:hint="default"/>
      </w:rPr>
    </w:lvl>
    <w:lvl w:ilvl="2" w:tplc="646035C2">
      <w:start w:val="1"/>
      <w:numFmt w:val="bullet"/>
      <w:lvlText w:val=""/>
      <w:lvlJc w:val="left"/>
      <w:pPr>
        <w:ind w:left="1800" w:hanging="360"/>
      </w:pPr>
      <w:rPr>
        <w:rFonts w:ascii="Wingdings" w:hAnsi="Wingdings" w:cs="Wingdings" w:hint="default"/>
      </w:rPr>
    </w:lvl>
    <w:lvl w:ilvl="3" w:tplc="DF3CB86E">
      <w:start w:val="1"/>
      <w:numFmt w:val="bullet"/>
      <w:lvlText w:val=""/>
      <w:lvlJc w:val="left"/>
      <w:pPr>
        <w:ind w:left="2520" w:hanging="360"/>
      </w:pPr>
      <w:rPr>
        <w:rFonts w:ascii="Symbol" w:hAnsi="Symbol" w:cs="Symbol" w:hint="default"/>
      </w:rPr>
    </w:lvl>
    <w:lvl w:ilvl="4" w:tplc="F468D6F8">
      <w:start w:val="1"/>
      <w:numFmt w:val="bullet"/>
      <w:lvlText w:val="o"/>
      <w:lvlJc w:val="left"/>
      <w:pPr>
        <w:ind w:left="3240" w:hanging="360"/>
      </w:pPr>
      <w:rPr>
        <w:rFonts w:ascii="Courier New" w:hAnsi="Courier New" w:cs="Courier New" w:hint="default"/>
      </w:rPr>
    </w:lvl>
    <w:lvl w:ilvl="5" w:tplc="6E6808E8">
      <w:start w:val="1"/>
      <w:numFmt w:val="bullet"/>
      <w:lvlText w:val=""/>
      <w:lvlJc w:val="left"/>
      <w:pPr>
        <w:ind w:left="3960" w:hanging="360"/>
      </w:pPr>
      <w:rPr>
        <w:rFonts w:ascii="Wingdings" w:hAnsi="Wingdings" w:cs="Wingdings" w:hint="default"/>
      </w:rPr>
    </w:lvl>
    <w:lvl w:ilvl="6" w:tplc="19BC91CE">
      <w:start w:val="1"/>
      <w:numFmt w:val="bullet"/>
      <w:lvlText w:val=""/>
      <w:lvlJc w:val="left"/>
      <w:pPr>
        <w:ind w:left="4680" w:hanging="360"/>
      </w:pPr>
      <w:rPr>
        <w:rFonts w:ascii="Symbol" w:hAnsi="Symbol" w:cs="Symbol" w:hint="default"/>
      </w:rPr>
    </w:lvl>
    <w:lvl w:ilvl="7" w:tplc="0C1E50AA">
      <w:start w:val="1"/>
      <w:numFmt w:val="bullet"/>
      <w:lvlText w:val="o"/>
      <w:lvlJc w:val="left"/>
      <w:pPr>
        <w:ind w:left="5400" w:hanging="360"/>
      </w:pPr>
      <w:rPr>
        <w:rFonts w:ascii="Courier New" w:hAnsi="Courier New" w:cs="Courier New" w:hint="default"/>
      </w:rPr>
    </w:lvl>
    <w:lvl w:ilvl="8" w:tplc="1E3A0EB2">
      <w:start w:val="1"/>
      <w:numFmt w:val="bullet"/>
      <w:lvlText w:val=""/>
      <w:lvlJc w:val="left"/>
      <w:pPr>
        <w:ind w:left="6120" w:hanging="360"/>
      </w:pPr>
      <w:rPr>
        <w:rFonts w:ascii="Wingdings" w:hAnsi="Wingdings" w:cs="Wingdings" w:hint="default"/>
      </w:rPr>
    </w:lvl>
  </w:abstractNum>
  <w:num w:numId="1">
    <w:abstractNumId w:val="51"/>
  </w:num>
  <w:num w:numId="2">
    <w:abstractNumId w:val="24"/>
  </w:num>
  <w:num w:numId="3">
    <w:abstractNumId w:val="59"/>
  </w:num>
  <w:num w:numId="4">
    <w:abstractNumId w:val="16"/>
  </w:num>
  <w:num w:numId="5">
    <w:abstractNumId w:val="44"/>
  </w:num>
  <w:num w:numId="6">
    <w:abstractNumId w:val="0"/>
  </w:num>
  <w:num w:numId="7">
    <w:abstractNumId w:val="27"/>
  </w:num>
  <w:num w:numId="8">
    <w:abstractNumId w:val="57"/>
  </w:num>
  <w:num w:numId="9">
    <w:abstractNumId w:val="33"/>
    <w:lvlOverride w:ilvl="0">
      <w:lvl w:ilvl="0" w:tplc="E8DE3646">
        <w:start w:val="1"/>
        <w:numFmt w:val="bullet"/>
        <w:pStyle w:val="Diamantico"/>
        <w:lvlText w:val=""/>
        <w:lvlJc w:val="left"/>
        <w:pPr>
          <w:ind w:left="360" w:hanging="360"/>
        </w:pPr>
        <w:rPr>
          <w:rFonts w:ascii="Wingdings" w:hAnsi="Wingdings" w:hint="default"/>
          <w:b w:val="0"/>
        </w:rPr>
      </w:lvl>
    </w:lvlOverride>
  </w:num>
  <w:num w:numId="10">
    <w:abstractNumId w:val="2"/>
  </w:num>
  <w:num w:numId="11">
    <w:abstractNumId w:val="47"/>
  </w:num>
  <w:num w:numId="12">
    <w:abstractNumId w:val="49"/>
  </w:num>
  <w:num w:numId="13">
    <w:abstractNumId w:val="56"/>
  </w:num>
  <w:num w:numId="14">
    <w:abstractNumId w:val="13"/>
  </w:num>
  <w:num w:numId="15">
    <w:abstractNumId w:val="18"/>
  </w:num>
  <w:num w:numId="16">
    <w:abstractNumId w:val="41"/>
  </w:num>
  <w:num w:numId="17">
    <w:abstractNumId w:val="40"/>
  </w:num>
  <w:num w:numId="18">
    <w:abstractNumId w:val="55"/>
  </w:num>
  <w:num w:numId="19">
    <w:abstractNumId w:val="21"/>
  </w:num>
  <w:num w:numId="20">
    <w:abstractNumId w:val="36"/>
  </w:num>
  <w:num w:numId="21">
    <w:abstractNumId w:val="25"/>
  </w:num>
  <w:num w:numId="22">
    <w:abstractNumId w:val="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8"/>
  </w:num>
  <w:num w:numId="24">
    <w:abstractNumId w:val="31"/>
  </w:num>
  <w:num w:numId="25">
    <w:abstractNumId w:val="39"/>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num>
  <w:num w:numId="34">
    <w:abstractNumId w:val="5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num>
  <w:num w:numId="37">
    <w:abstractNumId w:val="42"/>
  </w:num>
  <w:num w:numId="38">
    <w:abstractNumId w:val="53"/>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num>
  <w:num w:numId="41">
    <w:abstractNumId w:val="19"/>
  </w:num>
  <w:num w:numId="42">
    <w:abstractNumId w:val="23"/>
  </w:num>
  <w:num w:numId="43">
    <w:abstractNumId w:val="26"/>
  </w:num>
  <w:num w:numId="44">
    <w:abstractNumId w:val="29"/>
  </w:num>
  <w:num w:numId="45">
    <w:abstractNumId w:val="43"/>
  </w:num>
  <w:num w:numId="46">
    <w:abstractNumId w:val="48"/>
  </w:num>
  <w:num w:numId="47">
    <w:abstractNumId w:val="60"/>
  </w:num>
  <w:num w:numId="48">
    <w:abstractNumId w:val="61"/>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num>
  <w:num w:numId="51">
    <w:abstractNumId w:val="37"/>
  </w:num>
  <w:num w:numId="52">
    <w:abstractNumId w:val="45"/>
  </w:num>
  <w:num w:numId="53">
    <w:abstractNumId w:val="54"/>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
  </w:num>
  <w:num w:numId="56">
    <w:abstractNumId w:val="32"/>
  </w:num>
  <w:num w:numId="57">
    <w:abstractNumId w:val="7"/>
  </w:num>
  <w:num w:numId="58">
    <w:abstractNumId w:val="12"/>
  </w:num>
  <w:num w:numId="59">
    <w:abstractNumId w:val="28"/>
  </w:num>
  <w:num w:numId="60">
    <w:abstractNumId w:val="33"/>
  </w:num>
  <w:num w:numId="61">
    <w:abstractNumId w:val="17"/>
  </w:num>
  <w:num w:numId="62">
    <w:abstractNumId w:val="3"/>
  </w:num>
  <w:num w:numId="63">
    <w:abstractNumId w:val="15"/>
  </w:num>
  <w:num w:numId="64">
    <w:abstractNumId w:val="24"/>
  </w:num>
  <w:num w:numId="65">
    <w:abstractNumId w:val="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361"/>
    <w:rsid w:val="0000480C"/>
    <w:rsid w:val="00007792"/>
    <w:rsid w:val="000077E1"/>
    <w:rsid w:val="00007923"/>
    <w:rsid w:val="00016AD6"/>
    <w:rsid w:val="00016D13"/>
    <w:rsid w:val="0001772A"/>
    <w:rsid w:val="000310E0"/>
    <w:rsid w:val="00031134"/>
    <w:rsid w:val="0003216E"/>
    <w:rsid w:val="00033E04"/>
    <w:rsid w:val="000428A0"/>
    <w:rsid w:val="00053265"/>
    <w:rsid w:val="00055FAD"/>
    <w:rsid w:val="0005608D"/>
    <w:rsid w:val="000571A9"/>
    <w:rsid w:val="000572E9"/>
    <w:rsid w:val="00057DC1"/>
    <w:rsid w:val="000605F5"/>
    <w:rsid w:val="00062648"/>
    <w:rsid w:val="00065B12"/>
    <w:rsid w:val="00067A33"/>
    <w:rsid w:val="00073A54"/>
    <w:rsid w:val="000741FF"/>
    <w:rsid w:val="000748F1"/>
    <w:rsid w:val="00080CC8"/>
    <w:rsid w:val="00084008"/>
    <w:rsid w:val="00097225"/>
    <w:rsid w:val="000A1BA7"/>
    <w:rsid w:val="000A1DAF"/>
    <w:rsid w:val="000A2B7B"/>
    <w:rsid w:val="000A38B4"/>
    <w:rsid w:val="000B1514"/>
    <w:rsid w:val="000B241E"/>
    <w:rsid w:val="000B2E26"/>
    <w:rsid w:val="000C6B45"/>
    <w:rsid w:val="000D14E6"/>
    <w:rsid w:val="000E0590"/>
    <w:rsid w:val="000E71F6"/>
    <w:rsid w:val="000F1742"/>
    <w:rsid w:val="000F782D"/>
    <w:rsid w:val="00103ADC"/>
    <w:rsid w:val="001071C3"/>
    <w:rsid w:val="00115AC7"/>
    <w:rsid w:val="001168A6"/>
    <w:rsid w:val="001239C0"/>
    <w:rsid w:val="00124434"/>
    <w:rsid w:val="00124A40"/>
    <w:rsid w:val="0013004E"/>
    <w:rsid w:val="00136B0A"/>
    <w:rsid w:val="00136F15"/>
    <w:rsid w:val="00137950"/>
    <w:rsid w:val="00140D6F"/>
    <w:rsid w:val="00140F7A"/>
    <w:rsid w:val="001410AE"/>
    <w:rsid w:val="0014753B"/>
    <w:rsid w:val="00153C53"/>
    <w:rsid w:val="00154D21"/>
    <w:rsid w:val="001609D3"/>
    <w:rsid w:val="001828B0"/>
    <w:rsid w:val="001A3402"/>
    <w:rsid w:val="001A4C92"/>
    <w:rsid w:val="001C2526"/>
    <w:rsid w:val="001C4ABE"/>
    <w:rsid w:val="001D4593"/>
    <w:rsid w:val="001D5F0E"/>
    <w:rsid w:val="001D76A9"/>
    <w:rsid w:val="001E1C3B"/>
    <w:rsid w:val="001E25C3"/>
    <w:rsid w:val="001E6CF5"/>
    <w:rsid w:val="00200CF4"/>
    <w:rsid w:val="002156DE"/>
    <w:rsid w:val="00215868"/>
    <w:rsid w:val="002211FE"/>
    <w:rsid w:val="002219A2"/>
    <w:rsid w:val="00221F9A"/>
    <w:rsid w:val="00222A48"/>
    <w:rsid w:val="002238ED"/>
    <w:rsid w:val="00223E38"/>
    <w:rsid w:val="00225EB2"/>
    <w:rsid w:val="00226D80"/>
    <w:rsid w:val="00236874"/>
    <w:rsid w:val="002402E2"/>
    <w:rsid w:val="0024135F"/>
    <w:rsid w:val="00241525"/>
    <w:rsid w:val="002424D0"/>
    <w:rsid w:val="00262062"/>
    <w:rsid w:val="00263D83"/>
    <w:rsid w:val="002752D4"/>
    <w:rsid w:val="00275A20"/>
    <w:rsid w:val="00283B99"/>
    <w:rsid w:val="00286457"/>
    <w:rsid w:val="00286B42"/>
    <w:rsid w:val="0029061D"/>
    <w:rsid w:val="002918D2"/>
    <w:rsid w:val="00292E38"/>
    <w:rsid w:val="00295B2D"/>
    <w:rsid w:val="00297DD4"/>
    <w:rsid w:val="002A3FCB"/>
    <w:rsid w:val="002A68A9"/>
    <w:rsid w:val="002B1B42"/>
    <w:rsid w:val="002C01A0"/>
    <w:rsid w:val="002C5374"/>
    <w:rsid w:val="002C7EF6"/>
    <w:rsid w:val="002D46A6"/>
    <w:rsid w:val="002E65E9"/>
    <w:rsid w:val="002E7B29"/>
    <w:rsid w:val="002F5DD9"/>
    <w:rsid w:val="002F6022"/>
    <w:rsid w:val="003011C5"/>
    <w:rsid w:val="00301FC6"/>
    <w:rsid w:val="00302A4A"/>
    <w:rsid w:val="00316751"/>
    <w:rsid w:val="003172F9"/>
    <w:rsid w:val="003203DD"/>
    <w:rsid w:val="0032422A"/>
    <w:rsid w:val="0033274C"/>
    <w:rsid w:val="003341DB"/>
    <w:rsid w:val="00341C55"/>
    <w:rsid w:val="003466A2"/>
    <w:rsid w:val="00350029"/>
    <w:rsid w:val="00354163"/>
    <w:rsid w:val="00354361"/>
    <w:rsid w:val="003734E2"/>
    <w:rsid w:val="003751DF"/>
    <w:rsid w:val="0038063F"/>
    <w:rsid w:val="00383624"/>
    <w:rsid w:val="003836D3"/>
    <w:rsid w:val="00383B87"/>
    <w:rsid w:val="00385905"/>
    <w:rsid w:val="003908F3"/>
    <w:rsid w:val="003947C8"/>
    <w:rsid w:val="00396AF5"/>
    <w:rsid w:val="003B3F9C"/>
    <w:rsid w:val="003C4E0B"/>
    <w:rsid w:val="003D229C"/>
    <w:rsid w:val="003D5F65"/>
    <w:rsid w:val="003E1035"/>
    <w:rsid w:val="003E203E"/>
    <w:rsid w:val="003E65A0"/>
    <w:rsid w:val="003E715C"/>
    <w:rsid w:val="00400E46"/>
    <w:rsid w:val="004038E9"/>
    <w:rsid w:val="00403FC6"/>
    <w:rsid w:val="00413A1E"/>
    <w:rsid w:val="004225A4"/>
    <w:rsid w:val="00425265"/>
    <w:rsid w:val="004264B7"/>
    <w:rsid w:val="00427331"/>
    <w:rsid w:val="0042741C"/>
    <w:rsid w:val="004276C2"/>
    <w:rsid w:val="00432006"/>
    <w:rsid w:val="004351C1"/>
    <w:rsid w:val="00435644"/>
    <w:rsid w:val="004465B9"/>
    <w:rsid w:val="00451358"/>
    <w:rsid w:val="00451CEB"/>
    <w:rsid w:val="00452989"/>
    <w:rsid w:val="00460D80"/>
    <w:rsid w:val="00465F03"/>
    <w:rsid w:val="00471CE1"/>
    <w:rsid w:val="0047284F"/>
    <w:rsid w:val="004756A3"/>
    <w:rsid w:val="00476ABE"/>
    <w:rsid w:val="00477D77"/>
    <w:rsid w:val="00482635"/>
    <w:rsid w:val="00482DA5"/>
    <w:rsid w:val="0048307C"/>
    <w:rsid w:val="00486029"/>
    <w:rsid w:val="004874E5"/>
    <w:rsid w:val="00490544"/>
    <w:rsid w:val="00491542"/>
    <w:rsid w:val="00493718"/>
    <w:rsid w:val="004942CA"/>
    <w:rsid w:val="004978AE"/>
    <w:rsid w:val="004A3DB8"/>
    <w:rsid w:val="004B0DBB"/>
    <w:rsid w:val="004B4E08"/>
    <w:rsid w:val="004C3530"/>
    <w:rsid w:val="004C3B3E"/>
    <w:rsid w:val="004C40B2"/>
    <w:rsid w:val="004D06FF"/>
    <w:rsid w:val="004D2305"/>
    <w:rsid w:val="004D490D"/>
    <w:rsid w:val="004E1326"/>
    <w:rsid w:val="004E622D"/>
    <w:rsid w:val="004E7BC8"/>
    <w:rsid w:val="004F0443"/>
    <w:rsid w:val="004F2CFB"/>
    <w:rsid w:val="004F7AD3"/>
    <w:rsid w:val="0050309E"/>
    <w:rsid w:val="00511471"/>
    <w:rsid w:val="00517181"/>
    <w:rsid w:val="00526831"/>
    <w:rsid w:val="00526AFC"/>
    <w:rsid w:val="00531B37"/>
    <w:rsid w:val="00531EB5"/>
    <w:rsid w:val="00532E4E"/>
    <w:rsid w:val="00543679"/>
    <w:rsid w:val="00553078"/>
    <w:rsid w:val="00553B8A"/>
    <w:rsid w:val="0056110D"/>
    <w:rsid w:val="00572BB4"/>
    <w:rsid w:val="005803F6"/>
    <w:rsid w:val="00581EF8"/>
    <w:rsid w:val="00582D3E"/>
    <w:rsid w:val="00584302"/>
    <w:rsid w:val="00595966"/>
    <w:rsid w:val="005B4A35"/>
    <w:rsid w:val="005B5F00"/>
    <w:rsid w:val="005C0B26"/>
    <w:rsid w:val="005C3521"/>
    <w:rsid w:val="005C36A3"/>
    <w:rsid w:val="005C67E9"/>
    <w:rsid w:val="005C76CB"/>
    <w:rsid w:val="005E0E5E"/>
    <w:rsid w:val="005F1AA6"/>
    <w:rsid w:val="005F57C6"/>
    <w:rsid w:val="006010EB"/>
    <w:rsid w:val="0060160B"/>
    <w:rsid w:val="006020A9"/>
    <w:rsid w:val="00604F43"/>
    <w:rsid w:val="00612000"/>
    <w:rsid w:val="00612AAE"/>
    <w:rsid w:val="00615615"/>
    <w:rsid w:val="00617BE7"/>
    <w:rsid w:val="00625452"/>
    <w:rsid w:val="00642058"/>
    <w:rsid w:val="0064272D"/>
    <w:rsid w:val="0064367B"/>
    <w:rsid w:val="0064450D"/>
    <w:rsid w:val="00661503"/>
    <w:rsid w:val="006649A9"/>
    <w:rsid w:val="00666BA4"/>
    <w:rsid w:val="00686E58"/>
    <w:rsid w:val="0069371A"/>
    <w:rsid w:val="00695E5E"/>
    <w:rsid w:val="006A0A70"/>
    <w:rsid w:val="006A2AF0"/>
    <w:rsid w:val="006A3F0F"/>
    <w:rsid w:val="006A4FD3"/>
    <w:rsid w:val="006A7539"/>
    <w:rsid w:val="006B1C44"/>
    <w:rsid w:val="006B214D"/>
    <w:rsid w:val="006B27B4"/>
    <w:rsid w:val="006B2F61"/>
    <w:rsid w:val="006B4645"/>
    <w:rsid w:val="006B5238"/>
    <w:rsid w:val="006C5393"/>
    <w:rsid w:val="006C5637"/>
    <w:rsid w:val="006D2FC1"/>
    <w:rsid w:val="006D76A1"/>
    <w:rsid w:val="006E194F"/>
    <w:rsid w:val="006E2848"/>
    <w:rsid w:val="006F49A0"/>
    <w:rsid w:val="006F4E9B"/>
    <w:rsid w:val="006F66FD"/>
    <w:rsid w:val="006F6E2F"/>
    <w:rsid w:val="00707C9B"/>
    <w:rsid w:val="00720F15"/>
    <w:rsid w:val="007217F8"/>
    <w:rsid w:val="00735852"/>
    <w:rsid w:val="00736080"/>
    <w:rsid w:val="007374AB"/>
    <w:rsid w:val="00737FC9"/>
    <w:rsid w:val="00741F24"/>
    <w:rsid w:val="0074723A"/>
    <w:rsid w:val="00753D6A"/>
    <w:rsid w:val="00755AA3"/>
    <w:rsid w:val="00777B44"/>
    <w:rsid w:val="00784149"/>
    <w:rsid w:val="007932D7"/>
    <w:rsid w:val="00795900"/>
    <w:rsid w:val="007C2F9C"/>
    <w:rsid w:val="007D0425"/>
    <w:rsid w:val="007D4045"/>
    <w:rsid w:val="007D4360"/>
    <w:rsid w:val="007E0CCA"/>
    <w:rsid w:val="007F1820"/>
    <w:rsid w:val="007F37BB"/>
    <w:rsid w:val="007F469B"/>
    <w:rsid w:val="007F4E6C"/>
    <w:rsid w:val="007F771A"/>
    <w:rsid w:val="008073E3"/>
    <w:rsid w:val="0081086D"/>
    <w:rsid w:val="00817415"/>
    <w:rsid w:val="008211B4"/>
    <w:rsid w:val="0082141A"/>
    <w:rsid w:val="00825AE2"/>
    <w:rsid w:val="008265B1"/>
    <w:rsid w:val="008270E0"/>
    <w:rsid w:val="00827157"/>
    <w:rsid w:val="008278F2"/>
    <w:rsid w:val="00831761"/>
    <w:rsid w:val="008345C5"/>
    <w:rsid w:val="0083481B"/>
    <w:rsid w:val="008377EB"/>
    <w:rsid w:val="00842ADF"/>
    <w:rsid w:val="008459E7"/>
    <w:rsid w:val="00846673"/>
    <w:rsid w:val="00862CBD"/>
    <w:rsid w:val="00877CAB"/>
    <w:rsid w:val="008813F4"/>
    <w:rsid w:val="00883861"/>
    <w:rsid w:val="0088685C"/>
    <w:rsid w:val="0089388D"/>
    <w:rsid w:val="0089389F"/>
    <w:rsid w:val="00893A6E"/>
    <w:rsid w:val="00894DE9"/>
    <w:rsid w:val="008959FA"/>
    <w:rsid w:val="00895F90"/>
    <w:rsid w:val="00896EF7"/>
    <w:rsid w:val="00896F08"/>
    <w:rsid w:val="008974EF"/>
    <w:rsid w:val="008A183E"/>
    <w:rsid w:val="008A299B"/>
    <w:rsid w:val="008A4305"/>
    <w:rsid w:val="008B1969"/>
    <w:rsid w:val="008B69BA"/>
    <w:rsid w:val="008B6E15"/>
    <w:rsid w:val="008B7318"/>
    <w:rsid w:val="008C2628"/>
    <w:rsid w:val="008C434A"/>
    <w:rsid w:val="008D11A4"/>
    <w:rsid w:val="008D2A19"/>
    <w:rsid w:val="009002FC"/>
    <w:rsid w:val="00905CF9"/>
    <w:rsid w:val="00920C02"/>
    <w:rsid w:val="00937616"/>
    <w:rsid w:val="009418E0"/>
    <w:rsid w:val="009476FB"/>
    <w:rsid w:val="00951C63"/>
    <w:rsid w:val="00957466"/>
    <w:rsid w:val="00960C61"/>
    <w:rsid w:val="00963944"/>
    <w:rsid w:val="00964158"/>
    <w:rsid w:val="00966449"/>
    <w:rsid w:val="00970473"/>
    <w:rsid w:val="00973359"/>
    <w:rsid w:val="00992533"/>
    <w:rsid w:val="009A08E4"/>
    <w:rsid w:val="009A123A"/>
    <w:rsid w:val="009A33FE"/>
    <w:rsid w:val="009A371E"/>
    <w:rsid w:val="009A6025"/>
    <w:rsid w:val="009B52F1"/>
    <w:rsid w:val="009C0406"/>
    <w:rsid w:val="009C322E"/>
    <w:rsid w:val="009C48E8"/>
    <w:rsid w:val="009D3E70"/>
    <w:rsid w:val="009E13E3"/>
    <w:rsid w:val="009E613F"/>
    <w:rsid w:val="009F2B13"/>
    <w:rsid w:val="009F39B0"/>
    <w:rsid w:val="009F5984"/>
    <w:rsid w:val="00A005CD"/>
    <w:rsid w:val="00A03F92"/>
    <w:rsid w:val="00A075CA"/>
    <w:rsid w:val="00A167A0"/>
    <w:rsid w:val="00A17C44"/>
    <w:rsid w:val="00A41525"/>
    <w:rsid w:val="00A42329"/>
    <w:rsid w:val="00A4400D"/>
    <w:rsid w:val="00A54161"/>
    <w:rsid w:val="00A65867"/>
    <w:rsid w:val="00A670D5"/>
    <w:rsid w:val="00A736E2"/>
    <w:rsid w:val="00A77783"/>
    <w:rsid w:val="00A808A5"/>
    <w:rsid w:val="00A80F8D"/>
    <w:rsid w:val="00A821DF"/>
    <w:rsid w:val="00A84B72"/>
    <w:rsid w:val="00A87613"/>
    <w:rsid w:val="00A94101"/>
    <w:rsid w:val="00A96FAB"/>
    <w:rsid w:val="00AA16EE"/>
    <w:rsid w:val="00AA4011"/>
    <w:rsid w:val="00AA6496"/>
    <w:rsid w:val="00AB4CCA"/>
    <w:rsid w:val="00AB7624"/>
    <w:rsid w:val="00AD02DE"/>
    <w:rsid w:val="00AD6E71"/>
    <w:rsid w:val="00AE3D24"/>
    <w:rsid w:val="00AE4852"/>
    <w:rsid w:val="00AE4EA4"/>
    <w:rsid w:val="00AE61E1"/>
    <w:rsid w:val="00AE6513"/>
    <w:rsid w:val="00AF6525"/>
    <w:rsid w:val="00B0047F"/>
    <w:rsid w:val="00B00AD7"/>
    <w:rsid w:val="00B03D5D"/>
    <w:rsid w:val="00B053C4"/>
    <w:rsid w:val="00B05A49"/>
    <w:rsid w:val="00B06998"/>
    <w:rsid w:val="00B11C96"/>
    <w:rsid w:val="00B12164"/>
    <w:rsid w:val="00B16E73"/>
    <w:rsid w:val="00B304FA"/>
    <w:rsid w:val="00B43CA5"/>
    <w:rsid w:val="00B44788"/>
    <w:rsid w:val="00B44A84"/>
    <w:rsid w:val="00B477F8"/>
    <w:rsid w:val="00B50B07"/>
    <w:rsid w:val="00B53874"/>
    <w:rsid w:val="00B57B33"/>
    <w:rsid w:val="00B60309"/>
    <w:rsid w:val="00B61B69"/>
    <w:rsid w:val="00B6214E"/>
    <w:rsid w:val="00B62E5C"/>
    <w:rsid w:val="00B64BF7"/>
    <w:rsid w:val="00B82C2D"/>
    <w:rsid w:val="00B82E5D"/>
    <w:rsid w:val="00B83E88"/>
    <w:rsid w:val="00B91452"/>
    <w:rsid w:val="00B92514"/>
    <w:rsid w:val="00B95499"/>
    <w:rsid w:val="00B963E3"/>
    <w:rsid w:val="00B9762B"/>
    <w:rsid w:val="00B97782"/>
    <w:rsid w:val="00BB1A4A"/>
    <w:rsid w:val="00BB23CC"/>
    <w:rsid w:val="00BB5FD3"/>
    <w:rsid w:val="00BB6494"/>
    <w:rsid w:val="00BE2630"/>
    <w:rsid w:val="00BE26F9"/>
    <w:rsid w:val="00C024B8"/>
    <w:rsid w:val="00C03185"/>
    <w:rsid w:val="00C15D96"/>
    <w:rsid w:val="00C200CB"/>
    <w:rsid w:val="00C2362D"/>
    <w:rsid w:val="00C301DC"/>
    <w:rsid w:val="00C31343"/>
    <w:rsid w:val="00C3237C"/>
    <w:rsid w:val="00C40D60"/>
    <w:rsid w:val="00C45201"/>
    <w:rsid w:val="00C50721"/>
    <w:rsid w:val="00C5160F"/>
    <w:rsid w:val="00C60130"/>
    <w:rsid w:val="00C60AD1"/>
    <w:rsid w:val="00C61F77"/>
    <w:rsid w:val="00C65B49"/>
    <w:rsid w:val="00C66E82"/>
    <w:rsid w:val="00C73BEB"/>
    <w:rsid w:val="00C8499E"/>
    <w:rsid w:val="00C96032"/>
    <w:rsid w:val="00CA1FE6"/>
    <w:rsid w:val="00CA5B7E"/>
    <w:rsid w:val="00CB40BD"/>
    <w:rsid w:val="00CB41F1"/>
    <w:rsid w:val="00CD708B"/>
    <w:rsid w:val="00CD76E9"/>
    <w:rsid w:val="00CE1A99"/>
    <w:rsid w:val="00CF203F"/>
    <w:rsid w:val="00CF2557"/>
    <w:rsid w:val="00D0152C"/>
    <w:rsid w:val="00D071AD"/>
    <w:rsid w:val="00D13E14"/>
    <w:rsid w:val="00D13EF6"/>
    <w:rsid w:val="00D22D55"/>
    <w:rsid w:val="00D24CC4"/>
    <w:rsid w:val="00D271F4"/>
    <w:rsid w:val="00D32E3D"/>
    <w:rsid w:val="00D351CE"/>
    <w:rsid w:val="00D46078"/>
    <w:rsid w:val="00D516F2"/>
    <w:rsid w:val="00D654AA"/>
    <w:rsid w:val="00D65A06"/>
    <w:rsid w:val="00D707F7"/>
    <w:rsid w:val="00D71A78"/>
    <w:rsid w:val="00D74851"/>
    <w:rsid w:val="00D848BB"/>
    <w:rsid w:val="00D85924"/>
    <w:rsid w:val="00D94F49"/>
    <w:rsid w:val="00D97CCA"/>
    <w:rsid w:val="00DB23EC"/>
    <w:rsid w:val="00DB6BF2"/>
    <w:rsid w:val="00DD0917"/>
    <w:rsid w:val="00DD1E19"/>
    <w:rsid w:val="00DD48CB"/>
    <w:rsid w:val="00DD6A9F"/>
    <w:rsid w:val="00DD7800"/>
    <w:rsid w:val="00DE52E0"/>
    <w:rsid w:val="00DE6BD9"/>
    <w:rsid w:val="00DF4284"/>
    <w:rsid w:val="00E03FD1"/>
    <w:rsid w:val="00E057F6"/>
    <w:rsid w:val="00E077C8"/>
    <w:rsid w:val="00E1075D"/>
    <w:rsid w:val="00E10771"/>
    <w:rsid w:val="00E211F4"/>
    <w:rsid w:val="00E222D8"/>
    <w:rsid w:val="00E36586"/>
    <w:rsid w:val="00E56E22"/>
    <w:rsid w:val="00E643FC"/>
    <w:rsid w:val="00E6767A"/>
    <w:rsid w:val="00E70AF0"/>
    <w:rsid w:val="00E9626D"/>
    <w:rsid w:val="00E9749F"/>
    <w:rsid w:val="00E9780C"/>
    <w:rsid w:val="00EA760C"/>
    <w:rsid w:val="00EB63CC"/>
    <w:rsid w:val="00EB7FAE"/>
    <w:rsid w:val="00ED0D02"/>
    <w:rsid w:val="00ED68C4"/>
    <w:rsid w:val="00ED726F"/>
    <w:rsid w:val="00EE2994"/>
    <w:rsid w:val="00EF1851"/>
    <w:rsid w:val="00EF525F"/>
    <w:rsid w:val="00F0320E"/>
    <w:rsid w:val="00F05375"/>
    <w:rsid w:val="00F05937"/>
    <w:rsid w:val="00F100DE"/>
    <w:rsid w:val="00F16513"/>
    <w:rsid w:val="00F2127E"/>
    <w:rsid w:val="00F26E7C"/>
    <w:rsid w:val="00F27CF2"/>
    <w:rsid w:val="00F30841"/>
    <w:rsid w:val="00F31639"/>
    <w:rsid w:val="00F31829"/>
    <w:rsid w:val="00F31870"/>
    <w:rsid w:val="00F3293A"/>
    <w:rsid w:val="00F35197"/>
    <w:rsid w:val="00F369FE"/>
    <w:rsid w:val="00F37FDC"/>
    <w:rsid w:val="00F42E22"/>
    <w:rsid w:val="00F43FD3"/>
    <w:rsid w:val="00F442A7"/>
    <w:rsid w:val="00F571B2"/>
    <w:rsid w:val="00F611CD"/>
    <w:rsid w:val="00F64B62"/>
    <w:rsid w:val="00F70330"/>
    <w:rsid w:val="00F7149C"/>
    <w:rsid w:val="00F72E3C"/>
    <w:rsid w:val="00F74282"/>
    <w:rsid w:val="00F7478D"/>
    <w:rsid w:val="00F771A1"/>
    <w:rsid w:val="00F8168F"/>
    <w:rsid w:val="00F826A6"/>
    <w:rsid w:val="00F93835"/>
    <w:rsid w:val="00F93F62"/>
    <w:rsid w:val="00F943ED"/>
    <w:rsid w:val="00F97261"/>
    <w:rsid w:val="00F97CC9"/>
    <w:rsid w:val="00FA34A4"/>
    <w:rsid w:val="00FA427A"/>
    <w:rsid w:val="00FA7822"/>
    <w:rsid w:val="00FB054D"/>
    <w:rsid w:val="00FB3770"/>
    <w:rsid w:val="00FB3F1F"/>
    <w:rsid w:val="00FB657B"/>
    <w:rsid w:val="00FD65CB"/>
    <w:rsid w:val="00FD7DA2"/>
    <w:rsid w:val="00FE60B5"/>
    <w:rsid w:val="00FF0608"/>
    <w:rsid w:val="00FF103B"/>
    <w:rsid w:val="00FF107A"/>
    <w:rsid w:val="00FF25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49AE359"/>
  <w15:docId w15:val="{8F26EB8E-1B7E-4B9F-ACD7-D0361FFDD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qFormat="1"/>
    <w:lsdException w:name="heading 2" w:locked="0" w:semiHidden="1" w:unhideWhenUsed="1" w:qFormat="1"/>
    <w:lsdException w:name="heading 3" w:locked="0" w:semiHidden="1" w:unhideWhenUsed="1" w:qFormat="1"/>
    <w:lsdException w:name="heading 4" w:locked="0" w:semiHidden="1" w:unhideWhenUsed="1" w:qFormat="1"/>
    <w:lsdException w:name="heading 5" w:locked="0" w:semiHidden="1" w:unhideWhenUsed="1" w:qFormat="1"/>
    <w:lsdException w:name="heading 6" w:locked="0" w:semiHidden="1" w:unhideWhenUsed="1" w:qFormat="1"/>
    <w:lsdException w:name="heading 7" w:locked="0" w:semiHidden="1" w:unhideWhenUsed="1" w:qFormat="1"/>
    <w:lsdException w:name="heading 8" w:locked="0" w:semiHidden="1" w:unhideWhenUsed="1"/>
    <w:lsdException w:name="heading 9" w:locked="0"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iPriority="0" w:unhideWhenUsed="1" w:qFormat="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qFormat="1"/>
    <w:lsdException w:name="Placeholder Text" w:semiHidden="1"/>
    <w:lsdException w:name="No Spacing" w:locked="0"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9"/>
    <w:qFormat/>
    <w:rsid w:val="00784149"/>
    <w:pPr>
      <w:keepNext/>
      <w:numPr>
        <w:numId w:val="7"/>
      </w:numPr>
      <w:jc w:val="center"/>
      <w:outlineLvl w:val="0"/>
    </w:pPr>
    <w:rPr>
      <w:rFonts w:eastAsia="Times New Roman"/>
      <w:b/>
      <w:bCs/>
      <w:caps/>
      <w:kern w:val="32"/>
      <w:szCs w:val="32"/>
    </w:rPr>
  </w:style>
  <w:style w:type="paragraph" w:styleId="Ttulo2">
    <w:name w:val="heading 2"/>
    <w:aliases w:val="Título 2."/>
    <w:basedOn w:val="Normal"/>
    <w:next w:val="Normal"/>
    <w:link w:val="Ttulo2Car"/>
    <w:uiPriority w:val="99"/>
    <w:unhideWhenUsed/>
    <w:qFormat/>
    <w:rsid w:val="00784149"/>
    <w:pPr>
      <w:keepNext/>
      <w:ind w:right="357"/>
      <w:contextualSpacing w:val="0"/>
      <w:outlineLvl w:val="1"/>
    </w:pPr>
    <w:rPr>
      <w:rFonts w:eastAsia="Times New Roman"/>
      <w:b/>
      <w:bCs/>
      <w:iCs/>
      <w:szCs w:val="28"/>
    </w:rPr>
  </w:style>
  <w:style w:type="paragraph" w:styleId="Ttulo3">
    <w:name w:val="heading 3"/>
    <w:aliases w:val="Título 3."/>
    <w:basedOn w:val="Normal"/>
    <w:next w:val="Normal"/>
    <w:link w:val="Ttulo3Car"/>
    <w:uiPriority w:val="99"/>
    <w:unhideWhenUsed/>
    <w:qFormat/>
    <w:rsid w:val="002D46A6"/>
    <w:pPr>
      <w:keepNext/>
      <w:ind w:left="1004" w:hanging="720"/>
      <w:outlineLvl w:val="2"/>
    </w:pPr>
    <w:rPr>
      <w:rFonts w:eastAsia="Times New Roman"/>
      <w:bCs/>
      <w:i/>
      <w:szCs w:val="26"/>
    </w:rPr>
  </w:style>
  <w:style w:type="paragraph" w:styleId="Ttulo4">
    <w:name w:val="heading 4"/>
    <w:aliases w:val="Título 4."/>
    <w:basedOn w:val="Normal"/>
    <w:next w:val="Normal"/>
    <w:link w:val="Ttulo4Car"/>
    <w:uiPriority w:val="99"/>
    <w:unhideWhenUsed/>
    <w:qFormat/>
    <w:rsid w:val="000B1514"/>
    <w:pPr>
      <w:keepNext/>
      <w:numPr>
        <w:numId w:val="2"/>
      </w:numPr>
      <w:outlineLvl w:val="3"/>
    </w:pPr>
    <w:rPr>
      <w:rFonts w:eastAsia="Times New Roman"/>
      <w:bCs/>
      <w:szCs w:val="28"/>
      <w:u w:val="single"/>
    </w:rPr>
  </w:style>
  <w:style w:type="paragraph" w:styleId="Ttulo5">
    <w:name w:val="heading 5"/>
    <w:basedOn w:val="Normal"/>
    <w:next w:val="Normal"/>
    <w:link w:val="Ttulo5Car"/>
    <w:uiPriority w:val="99"/>
    <w:unhideWhenUsed/>
    <w:qFormat/>
    <w:rsid w:val="000B1514"/>
    <w:pPr>
      <w:numPr>
        <w:numId w:val="3"/>
      </w:numPr>
      <w:outlineLvl w:val="4"/>
    </w:pPr>
    <w:rPr>
      <w:rFonts w:eastAsia="Times New Roman"/>
      <w:bCs/>
      <w:i/>
      <w:iCs/>
      <w:szCs w:val="26"/>
    </w:rPr>
  </w:style>
  <w:style w:type="paragraph" w:styleId="Ttulo6">
    <w:name w:val="heading 6"/>
    <w:basedOn w:val="Normal"/>
    <w:next w:val="Normal"/>
    <w:link w:val="Ttulo6Car"/>
    <w:uiPriority w:val="99"/>
    <w:unhideWhenUsed/>
    <w:qFormat/>
    <w:rsid w:val="000B1514"/>
    <w:pPr>
      <w:numPr>
        <w:numId w:val="4"/>
      </w:numPr>
      <w:outlineLvl w:val="5"/>
    </w:pPr>
    <w:rPr>
      <w:rFonts w:eastAsia="Times New Roman"/>
      <w:bCs/>
    </w:rPr>
  </w:style>
  <w:style w:type="paragraph" w:styleId="Ttulo7">
    <w:name w:val="heading 7"/>
    <w:basedOn w:val="Normal"/>
    <w:next w:val="Normal"/>
    <w:link w:val="Ttulo7Car"/>
    <w:uiPriority w:val="9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9"/>
    <w:unhideWhenUsed/>
    <w:rsid w:val="000B1514"/>
    <w:pPr>
      <w:numPr>
        <w:numId w:val="6"/>
      </w:numPr>
      <w:ind w:left="714" w:hanging="357"/>
      <w:outlineLvl w:val="7"/>
    </w:pPr>
    <w:rPr>
      <w:rFonts w:eastAsia="Times New Roman"/>
      <w:iCs/>
      <w:szCs w:val="24"/>
    </w:rPr>
  </w:style>
  <w:style w:type="paragraph" w:styleId="Ttulo9">
    <w:name w:val="heading 9"/>
    <w:aliases w:val="Circulo,No2,Normal1"/>
    <w:basedOn w:val="Normal"/>
    <w:next w:val="Normal"/>
    <w:link w:val="Ttulo9Car"/>
    <w:uiPriority w:val="99"/>
    <w:unhideWhenUsed/>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Sin espaciado1,Segunda viñeta,No Spacing,CHULO,nada,Viñetas,Sin espaciado11,Viñeta1,Titulo 6,VERIFI,Cuadro,Viñeta chulito,FUENTE,Primera viñeta,Fotografía 10-1,Medium Grid 1 Accent 3,TABLA M.,Sin espaciado111,TABLA,Viñeta 1,CHULITO"/>
    <w:link w:val="SinespaciadoCar"/>
    <w:uiPriority w:val="99"/>
    <w:qFormat/>
    <w:locked/>
    <w:rsid w:val="002D46A6"/>
    <w:rPr>
      <w:rFonts w:eastAsia="Times New Roman"/>
      <w:sz w:val="22"/>
      <w:szCs w:val="22"/>
    </w:rPr>
  </w:style>
  <w:style w:type="character" w:customStyle="1" w:styleId="SinespaciadoCar">
    <w:name w:val="Sin espaciado Car"/>
    <w:aliases w:val="Sin espaciado1 Car,Segunda viñeta Car,No Spacing Car,CHULO Car,nada Car,Viñetas Car,Sin espaciado11 Car,Viñeta1 Car,Titulo 6 Car,VERIFI Car,Cuadro Car,Viñeta chulito Car,FUENTE Car,Primera viñeta Car,Fotografía 10-1 Car,TABLA M. Car"/>
    <w:link w:val="Sinespaciado"/>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link w:val="Ttulo1"/>
    <w:uiPriority w:val="99"/>
    <w:rsid w:val="00784149"/>
    <w:rPr>
      <w:rFonts w:ascii="Cambria" w:eastAsia="Times New Roman" w:hAnsi="Cambria"/>
      <w:b/>
      <w:bCs/>
      <w:caps/>
      <w:kern w:val="32"/>
      <w:sz w:val="22"/>
      <w:szCs w:val="32"/>
      <w:lang w:eastAsia="en-US"/>
    </w:rPr>
  </w:style>
  <w:style w:type="paragraph" w:styleId="TtuloTDC">
    <w:name w:val="TOC Heading"/>
    <w:basedOn w:val="Ttulo1"/>
    <w:next w:val="Normal"/>
    <w:uiPriority w:val="99"/>
    <w:unhideWhenUsed/>
    <w:qFormat/>
    <w:locked/>
    <w:rsid w:val="00F97261"/>
    <w:pPr>
      <w:keepLines/>
      <w:outlineLvl w:val="9"/>
    </w:pPr>
    <w:rPr>
      <w:kern w:val="0"/>
      <w:szCs w:val="28"/>
      <w:lang w:eastAsia="es-CO"/>
    </w:rPr>
  </w:style>
  <w:style w:type="paragraph" w:styleId="Encabezado">
    <w:name w:val="header"/>
    <w:aliases w:val="encabezado,Encabezado Car Car,Encabezado Car Car Car Car Car,Encabezado Car Car Car,Encabezado1,h,Header Bold,TENDER,Encabezado2,Encabezado Linea 1,Haut de page,Encabezado11,encabezado1,Encabezado12,encabezado2,Encabezado111,Ta,T"/>
    <w:basedOn w:val="Normal"/>
    <w:link w:val="EncabezadoCar"/>
    <w:unhideWhenUsed/>
    <w:qFormat/>
    <w:locked/>
    <w:rsid w:val="002D46A6"/>
    <w:pPr>
      <w:tabs>
        <w:tab w:val="center" w:pos="4419"/>
        <w:tab w:val="right" w:pos="8838"/>
      </w:tabs>
    </w:pPr>
  </w:style>
  <w:style w:type="character" w:customStyle="1" w:styleId="EncabezadoCar">
    <w:name w:val="Encabezado Car"/>
    <w:aliases w:val="encabezado Car1,Encabezado Car Car Car2,Encabezado Car Car Car Car Car Car1,Encabezado Car Car Car Car1,Encabezado1 Car1,h Car1,Header Bold Car1,TENDER Car1,Encabezado2 Car1,Encabezado Linea 1 Car1,Haut de page Car,Encabezado11 Car,Ta Car"/>
    <w:link w:val="Encabezado"/>
    <w:rsid w:val="002D46A6"/>
    <w:rPr>
      <w:sz w:val="22"/>
      <w:szCs w:val="22"/>
      <w:lang w:eastAsia="en-US"/>
    </w:rPr>
  </w:style>
  <w:style w:type="paragraph" w:styleId="Piedepgina">
    <w:name w:val="footer"/>
    <w:aliases w:val="Referencia de Documento,pie de página,Bas de page"/>
    <w:basedOn w:val="Normal"/>
    <w:link w:val="PiedepginaCar"/>
    <w:uiPriority w:val="99"/>
    <w:unhideWhenUsed/>
    <w:locked/>
    <w:rsid w:val="002D46A6"/>
    <w:pPr>
      <w:tabs>
        <w:tab w:val="center" w:pos="4419"/>
        <w:tab w:val="right" w:pos="8838"/>
      </w:tabs>
    </w:pPr>
  </w:style>
  <w:style w:type="character" w:customStyle="1" w:styleId="PiedepginaCar">
    <w:name w:val="Pie de página Car"/>
    <w:aliases w:val="Referencia de Documento Car,pie de página Car,Bas de page Car"/>
    <w:link w:val="Piedepgina"/>
    <w:uiPriority w:val="99"/>
    <w:rsid w:val="002D46A6"/>
    <w:rPr>
      <w:sz w:val="22"/>
      <w:szCs w:val="22"/>
      <w:lang w:eastAsia="en-US"/>
    </w:rPr>
  </w:style>
  <w:style w:type="character" w:customStyle="1" w:styleId="Ttulo2Car">
    <w:name w:val="Título 2 Car"/>
    <w:aliases w:val="Título 2. Car"/>
    <w:link w:val="Ttulo2"/>
    <w:uiPriority w:val="99"/>
    <w:rsid w:val="00784149"/>
    <w:rPr>
      <w:rFonts w:ascii="Cambria" w:eastAsia="Times New Roman" w:hAnsi="Cambria"/>
      <w:b/>
      <w:bCs/>
      <w:iCs/>
      <w:sz w:val="22"/>
      <w:szCs w:val="28"/>
      <w:lang w:eastAsia="en-US"/>
    </w:rPr>
  </w:style>
  <w:style w:type="table" w:styleId="Tablaconcuadrcula">
    <w:name w:val="Table Grid"/>
    <w:aliases w:val="SGI,sin cuadricula,Tabla GEOCOL,Petrominerales,Tabla sin cuadrícula,petro"/>
    <w:basedOn w:val="Tablanormal"/>
    <w:uiPriority w:val="59"/>
    <w:qFormat/>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Título 3. Car"/>
    <w:link w:val="Ttulo3"/>
    <w:uiPriority w:val="99"/>
    <w:rsid w:val="002D46A6"/>
    <w:rPr>
      <w:rFonts w:ascii="Cambria" w:eastAsia="Times New Roman" w:hAnsi="Cambria" w:cs="Times New Roman"/>
      <w:bCs/>
      <w:i/>
      <w:sz w:val="22"/>
      <w:szCs w:val="26"/>
      <w:lang w:eastAsia="en-US"/>
    </w:rPr>
  </w:style>
  <w:style w:type="character" w:customStyle="1" w:styleId="Ttulo4Car">
    <w:name w:val="Título 4 Car"/>
    <w:aliases w:val="Título 4. Car"/>
    <w:link w:val="Ttulo4"/>
    <w:uiPriority w:val="99"/>
    <w:rsid w:val="000B1514"/>
    <w:rPr>
      <w:rFonts w:ascii="Cambria" w:eastAsia="Times New Roman" w:hAnsi="Cambria"/>
      <w:bCs/>
      <w:sz w:val="22"/>
      <w:szCs w:val="28"/>
      <w:u w:val="single"/>
      <w:lang w:eastAsia="en-US"/>
    </w:rPr>
  </w:style>
  <w:style w:type="character" w:customStyle="1" w:styleId="Ttulo5Car">
    <w:name w:val="Título 5 Car"/>
    <w:link w:val="Ttulo5"/>
    <w:uiPriority w:val="99"/>
    <w:rsid w:val="000B1514"/>
    <w:rPr>
      <w:rFonts w:ascii="Cambria" w:eastAsia="Times New Roman" w:hAnsi="Cambria"/>
      <w:bCs/>
      <w:i/>
      <w:iCs/>
      <w:sz w:val="22"/>
      <w:szCs w:val="26"/>
      <w:lang w:eastAsia="en-US"/>
    </w:rPr>
  </w:style>
  <w:style w:type="character" w:customStyle="1" w:styleId="Ttulo6Car">
    <w:name w:val="Título 6 Car"/>
    <w:link w:val="Ttulo6"/>
    <w:uiPriority w:val="99"/>
    <w:rsid w:val="000B1514"/>
    <w:rPr>
      <w:rFonts w:ascii="Cambria" w:eastAsia="Times New Roman" w:hAnsi="Cambria"/>
      <w:bCs/>
      <w:sz w:val="22"/>
      <w:szCs w:val="22"/>
      <w:lang w:eastAsia="en-US"/>
    </w:rPr>
  </w:style>
  <w:style w:type="character" w:customStyle="1" w:styleId="Ttulo7Car">
    <w:name w:val="Título 7 Car"/>
    <w:link w:val="Ttulo7"/>
    <w:uiPriority w:val="99"/>
    <w:rsid w:val="000B1514"/>
    <w:rPr>
      <w:rFonts w:ascii="Cambria" w:eastAsia="Times New Roman" w:hAnsi="Cambria"/>
      <w:sz w:val="22"/>
      <w:szCs w:val="24"/>
      <w:lang w:eastAsia="en-US"/>
    </w:rPr>
  </w:style>
  <w:style w:type="character" w:customStyle="1" w:styleId="Ttulo8Car">
    <w:name w:val="Título 8 Car"/>
    <w:aliases w:val="NO1 Car"/>
    <w:link w:val="Ttulo8"/>
    <w:uiPriority w:val="99"/>
    <w:rsid w:val="000B1514"/>
    <w:rPr>
      <w:rFonts w:ascii="Cambria" w:eastAsia="Times New Roman" w:hAnsi="Cambria"/>
      <w:iCs/>
      <w:sz w:val="22"/>
      <w:szCs w:val="24"/>
      <w:lang w:eastAsia="en-US"/>
    </w:rPr>
  </w:style>
  <w:style w:type="character" w:customStyle="1" w:styleId="Ttulo9Car">
    <w:name w:val="Título 9 Car"/>
    <w:aliases w:val="Circulo Car,No2 Car,Normal1 Car"/>
    <w:link w:val="Ttulo9"/>
    <w:uiPriority w:val="99"/>
    <w:rsid w:val="000B1514"/>
    <w:rPr>
      <w:rFonts w:ascii="Cambria" w:eastAsia="Times New Roman" w:hAnsi="Cambria" w:cs="Times New Roman"/>
      <w:sz w:val="22"/>
      <w:szCs w:val="22"/>
      <w:lang w:eastAsia="en-US"/>
    </w:rPr>
  </w:style>
  <w:style w:type="paragraph" w:styleId="TDC1">
    <w:name w:val="toc 1"/>
    <w:basedOn w:val="Normal"/>
    <w:next w:val="Normal"/>
    <w:link w:val="TDC1Car"/>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Epígrafe Car Car,Car Car Car Car Car, Car Car Car Car Car,Epígrafe Tabla,A, Car Car, Car Car Car Car1, Car Car Car,Título tabla/gráfica,Título tabla/gráfica1,Título tabla/gráfica2,Título tabla/gráfica3,Título tabla/gráfica4,FIGURA,c,car,Car1"/>
    <w:basedOn w:val="Normal"/>
    <w:next w:val="Normal"/>
    <w:link w:val="DescripcinCar"/>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aliases w:val="Epígrafe Car Car Car,Car Car Car Car Car Car, Car Car Car Car Car Car,Epígrafe Tabla Car,A Car, Car Car Car1, Car Car Car Car1 Car, Car Car Car Car,Título tabla/gráfica Car,Título tabla/gráfica1 Car,Título tabla/gráfica2 Car,FIGURA Car"/>
    <w:basedOn w:val="Fuentedeprrafopredeter"/>
    <w:link w:val="Descripcin"/>
    <w:uiPriority w:val="35"/>
    <w:rsid w:val="008C434A"/>
    <w:rPr>
      <w:rFonts w:ascii="Cambria" w:hAnsi="Cambria"/>
      <w:b/>
      <w:bCs/>
      <w:lang w:eastAsia="en-US"/>
    </w:rPr>
  </w:style>
  <w:style w:type="character" w:customStyle="1" w:styleId="TablasCar">
    <w:name w:val="Tablas Car"/>
    <w:aliases w:val="Encabezado Car1,encabezado Car,Encabezado Car Car Car1,Encabezado Car Car1,Encabezado Car Car Car Car Car Car,Encabezado Car Car Car Car,Encabezado1 Car,h Car,Header Bold Car,TENDER Car,Encabezado2 Car,Encabezado Linea 1 Car,Haut de page Car1"/>
    <w:basedOn w:val="DescripcinCar"/>
    <w:link w:val="Tablas"/>
    <w:uiPriority w:val="99"/>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Tituloficha2">
    <w:name w:val="Titulo ficha 2"/>
    <w:basedOn w:val="Normal"/>
    <w:rsid w:val="00784149"/>
    <w:pPr>
      <w:spacing w:line="240" w:lineRule="auto"/>
      <w:contextualSpacing w:val="0"/>
      <w:jc w:val="center"/>
    </w:pPr>
    <w:rPr>
      <w:rFonts w:ascii="Arial" w:eastAsiaTheme="minorHAnsi" w:hAnsi="Arial" w:cstheme="minorBidi"/>
      <w:b/>
      <w:sz w:val="20"/>
    </w:rPr>
  </w:style>
  <w:style w:type="paragraph" w:customStyle="1" w:styleId="Tituloficha3">
    <w:name w:val="Titulo ficha 3"/>
    <w:basedOn w:val="Normal"/>
    <w:rsid w:val="00784149"/>
    <w:pPr>
      <w:spacing w:line="240" w:lineRule="auto"/>
      <w:contextualSpacing w:val="0"/>
      <w:jc w:val="center"/>
    </w:pPr>
    <w:rPr>
      <w:rFonts w:ascii="Arial" w:eastAsiaTheme="minorHAnsi" w:hAnsi="Arial" w:cstheme="minorBidi"/>
      <w:sz w:val="20"/>
    </w:rPr>
  </w:style>
  <w:style w:type="numbering" w:customStyle="1" w:styleId="Estilo416">
    <w:name w:val="Estilo416"/>
    <w:uiPriority w:val="99"/>
    <w:rsid w:val="00784149"/>
    <w:pPr>
      <w:numPr>
        <w:numId w:val="8"/>
      </w:numPr>
    </w:pPr>
  </w:style>
  <w:style w:type="paragraph" w:customStyle="1" w:styleId="TituloFicha4">
    <w:name w:val="Titulo Ficha 4"/>
    <w:basedOn w:val="Normal"/>
    <w:rsid w:val="00784149"/>
    <w:pPr>
      <w:spacing w:line="240" w:lineRule="auto"/>
      <w:contextualSpacing w:val="0"/>
      <w:jc w:val="center"/>
    </w:pPr>
    <w:rPr>
      <w:rFonts w:ascii="Arial" w:eastAsiaTheme="minorHAnsi" w:hAnsi="Arial" w:cstheme="minorBidi"/>
      <w:sz w:val="20"/>
    </w:rPr>
  </w:style>
  <w:style w:type="paragraph" w:styleId="Prrafodelista">
    <w:name w:val="List Paragraph"/>
    <w:aliases w:val="Bolita,BOLA,List Paragraph,Párrafo de lista2,MIBEX B,BOLADEF"/>
    <w:basedOn w:val="Normal"/>
    <w:link w:val="PrrafodelistaCar"/>
    <w:uiPriority w:val="99"/>
    <w:locked/>
    <w:rsid w:val="003751DF"/>
    <w:pPr>
      <w:ind w:left="720"/>
    </w:pPr>
  </w:style>
  <w:style w:type="paragraph" w:customStyle="1" w:styleId="Diamantico">
    <w:name w:val="Diamantico"/>
    <w:basedOn w:val="Normal"/>
    <w:link w:val="DiamanticoCar"/>
    <w:unhideWhenUsed/>
    <w:rsid w:val="00283B99"/>
    <w:pPr>
      <w:numPr>
        <w:numId w:val="9"/>
      </w:numPr>
      <w:spacing w:line="240" w:lineRule="auto"/>
      <w:contextualSpacing w:val="0"/>
    </w:pPr>
    <w:rPr>
      <w:rFonts w:ascii="Arial" w:eastAsia="Times New Roman" w:hAnsi="Arial"/>
      <w:b/>
      <w:sz w:val="20"/>
      <w:szCs w:val="20"/>
      <w:lang w:val="es-ES" w:eastAsia="es-ES"/>
    </w:rPr>
  </w:style>
  <w:style w:type="character" w:customStyle="1" w:styleId="DiamanticoCar">
    <w:name w:val="Diamantico Car"/>
    <w:link w:val="Diamantico"/>
    <w:rsid w:val="00283B99"/>
    <w:rPr>
      <w:rFonts w:ascii="Arial" w:eastAsia="Times New Roman" w:hAnsi="Arial"/>
      <w:b/>
      <w:lang w:val="es-ES" w:eastAsia="es-ES"/>
    </w:rPr>
  </w:style>
  <w:style w:type="paragraph" w:customStyle="1" w:styleId="Chulo">
    <w:name w:val="Chulo"/>
    <w:basedOn w:val="Normal"/>
    <w:link w:val="ChuloCar"/>
    <w:unhideWhenUsed/>
    <w:rsid w:val="00283B99"/>
    <w:pPr>
      <w:numPr>
        <w:numId w:val="10"/>
      </w:numPr>
      <w:spacing w:line="240" w:lineRule="auto"/>
      <w:contextualSpacing w:val="0"/>
    </w:pPr>
    <w:rPr>
      <w:rFonts w:ascii="Arial" w:eastAsia="Times New Roman" w:hAnsi="Arial" w:cs="Arial"/>
      <w:bCs/>
      <w:sz w:val="20"/>
      <w:szCs w:val="18"/>
      <w:lang w:eastAsia="es-ES"/>
    </w:rPr>
  </w:style>
  <w:style w:type="character" w:customStyle="1" w:styleId="ChuloCar">
    <w:name w:val="Chulo Car"/>
    <w:link w:val="Chulo"/>
    <w:rsid w:val="00283B99"/>
    <w:rPr>
      <w:rFonts w:ascii="Arial" w:eastAsia="Times New Roman" w:hAnsi="Arial" w:cs="Arial"/>
      <w:bCs/>
      <w:szCs w:val="18"/>
      <w:lang w:eastAsia="es-ES"/>
    </w:rPr>
  </w:style>
  <w:style w:type="numbering" w:customStyle="1" w:styleId="Estilo1313">
    <w:name w:val="Estilo1313"/>
    <w:rsid w:val="00283B99"/>
    <w:pPr>
      <w:numPr>
        <w:numId w:val="10"/>
      </w:numPr>
    </w:pPr>
  </w:style>
  <w:style w:type="numbering" w:customStyle="1" w:styleId="EstiloConvietas11142">
    <w:name w:val="Estilo Con viñetas11142"/>
    <w:rsid w:val="00283B99"/>
    <w:pPr>
      <w:numPr>
        <w:numId w:val="60"/>
      </w:numPr>
    </w:pPr>
  </w:style>
  <w:style w:type="paragraph" w:customStyle="1" w:styleId="Chulito">
    <w:name w:val="Chulito"/>
    <w:basedOn w:val="Normal"/>
    <w:unhideWhenUsed/>
    <w:rsid w:val="00735852"/>
    <w:pPr>
      <w:numPr>
        <w:numId w:val="11"/>
      </w:numPr>
      <w:spacing w:line="240" w:lineRule="auto"/>
      <w:ind w:left="357" w:hanging="357"/>
      <w:contextualSpacing w:val="0"/>
    </w:pPr>
    <w:rPr>
      <w:rFonts w:ascii="Arial" w:hAnsi="Arial" w:cs="Arial"/>
      <w:sz w:val="20"/>
      <w:szCs w:val="24"/>
      <w:lang w:val="es-ES" w:bidi="en-US"/>
    </w:rPr>
  </w:style>
  <w:style w:type="paragraph" w:customStyle="1" w:styleId="Bola">
    <w:name w:val="Bola"/>
    <w:basedOn w:val="Prrafodelista"/>
    <w:link w:val="BolaCar"/>
    <w:unhideWhenUsed/>
    <w:rsid w:val="00735852"/>
    <w:pPr>
      <w:numPr>
        <w:numId w:val="12"/>
      </w:numPr>
      <w:spacing w:line="240" w:lineRule="auto"/>
      <w:contextualSpacing w:val="0"/>
    </w:pPr>
    <w:rPr>
      <w:rFonts w:ascii="Arial" w:eastAsia="Times New Roman" w:hAnsi="Arial"/>
      <w:sz w:val="20"/>
      <w:szCs w:val="20"/>
      <w:lang w:val="es-ES" w:eastAsia="es-ES"/>
    </w:rPr>
  </w:style>
  <w:style w:type="character" w:customStyle="1" w:styleId="BolaCar">
    <w:name w:val="Bola Car"/>
    <w:link w:val="Bola"/>
    <w:rsid w:val="00735852"/>
    <w:rPr>
      <w:rFonts w:ascii="Arial" w:eastAsia="Times New Roman" w:hAnsi="Arial"/>
      <w:lang w:val="es-ES" w:eastAsia="es-ES"/>
    </w:rPr>
  </w:style>
  <w:style w:type="numbering" w:customStyle="1" w:styleId="Estilo11">
    <w:name w:val="Estilo11"/>
    <w:uiPriority w:val="99"/>
    <w:rsid w:val="00FA34A4"/>
  </w:style>
  <w:style w:type="paragraph" w:customStyle="1" w:styleId="fuentetablas">
    <w:name w:val="fuente tablas"/>
    <w:basedOn w:val="Normal"/>
    <w:uiPriority w:val="99"/>
    <w:unhideWhenUsed/>
    <w:qFormat/>
    <w:rsid w:val="00EB63CC"/>
    <w:pPr>
      <w:spacing w:line="240" w:lineRule="auto"/>
      <w:contextualSpacing w:val="0"/>
      <w:jc w:val="center"/>
    </w:pPr>
    <w:rPr>
      <w:rFonts w:ascii="Arial" w:eastAsiaTheme="minorHAnsi" w:hAnsi="Arial" w:cstheme="minorBidi"/>
      <w:i/>
      <w:sz w:val="18"/>
      <w:lang w:val="es-ES"/>
    </w:rPr>
  </w:style>
  <w:style w:type="character" w:customStyle="1" w:styleId="PrrafodelistaCar">
    <w:name w:val="Párrafo de lista Car"/>
    <w:aliases w:val="Bolita Car,BOLA Car,List Paragraph Car,Párrafo de lista2 Car,MIBEX B Car,BOLADEF Car"/>
    <w:basedOn w:val="Fuentedeprrafopredeter"/>
    <w:link w:val="Prrafodelista"/>
    <w:uiPriority w:val="99"/>
    <w:rsid w:val="00EB63CC"/>
    <w:rPr>
      <w:rFonts w:ascii="Cambria" w:hAnsi="Cambria"/>
      <w:sz w:val="22"/>
      <w:szCs w:val="22"/>
      <w:lang w:eastAsia="en-US"/>
    </w:rPr>
  </w:style>
  <w:style w:type="paragraph" w:styleId="Textonotapie">
    <w:name w:val="footnote text"/>
    <w:aliases w:val="Título 3 Car1 Car1 Car Car,Título 3 Car Car Car11 Car Car,Texto nota pie Car Car Car Car1 Car Car,Título 3 Car Car Car1 Car Car1 Car Car,Texto nota pie Car Car Car Car Car Car Car Car Car1 Car Car,ft,Texto nota pie_mujer, Car Car3 Car Car"/>
    <w:basedOn w:val="Normal"/>
    <w:link w:val="TextonotapieCar"/>
    <w:uiPriority w:val="99"/>
    <w:unhideWhenUsed/>
    <w:locked/>
    <w:rsid w:val="0069371A"/>
    <w:pPr>
      <w:spacing w:line="240" w:lineRule="auto"/>
    </w:pPr>
    <w:rPr>
      <w:sz w:val="20"/>
      <w:szCs w:val="20"/>
    </w:rPr>
  </w:style>
  <w:style w:type="character" w:customStyle="1" w:styleId="TextonotapieCar">
    <w:name w:val="Texto nota pie Car"/>
    <w:aliases w:val="Título 3 Car1 Car1 Car Car Car,Título 3 Car Car Car11 Car Car Car,Texto nota pie Car Car Car Car1 Car Car Car,Título 3 Car Car Car1 Car Car1 Car Car Car,Texto nota pie Car Car Car Car Car Car Car Car Car1 Car Car Car,ft Car"/>
    <w:basedOn w:val="Fuentedeprrafopredeter"/>
    <w:link w:val="Textonotapie"/>
    <w:uiPriority w:val="99"/>
    <w:rsid w:val="0069371A"/>
    <w:rPr>
      <w:rFonts w:ascii="Cambria" w:hAnsi="Cambria"/>
      <w:lang w:eastAsia="en-US"/>
    </w:rPr>
  </w:style>
  <w:style w:type="character" w:styleId="Refdenotaalpie">
    <w:name w:val="footnote reference"/>
    <w:aliases w:val="Nota de pie,Ref. de nota al pieREF1"/>
    <w:basedOn w:val="Fuentedeprrafopredeter"/>
    <w:uiPriority w:val="99"/>
    <w:unhideWhenUsed/>
    <w:locked/>
    <w:rsid w:val="0069371A"/>
    <w:rPr>
      <w:vertAlign w:val="superscript"/>
    </w:rPr>
  </w:style>
  <w:style w:type="paragraph" w:styleId="Textoindependiente">
    <w:name w:val="Body Text"/>
    <w:aliases w:val="Texto independiente Car Car,Texto independiente1"/>
    <w:basedOn w:val="Normal"/>
    <w:link w:val="TextoindependienteCar"/>
    <w:uiPriority w:val="99"/>
    <w:semiHidden/>
    <w:unhideWhenUsed/>
    <w:locked/>
    <w:rsid w:val="00517181"/>
    <w:pPr>
      <w:spacing w:after="120" w:line="240" w:lineRule="auto"/>
      <w:contextualSpacing w:val="0"/>
    </w:pPr>
    <w:rPr>
      <w:rFonts w:ascii="Arial" w:eastAsia="Times New Roman" w:hAnsi="Arial"/>
      <w:sz w:val="20"/>
      <w:szCs w:val="24"/>
      <w:lang w:eastAsia="es-ES"/>
    </w:rPr>
  </w:style>
  <w:style w:type="character" w:customStyle="1" w:styleId="TextoindependienteCar">
    <w:name w:val="Texto independiente Car"/>
    <w:aliases w:val="Texto independiente Car Car Car1,Texto independiente1 Car1"/>
    <w:basedOn w:val="Fuentedeprrafopredeter"/>
    <w:link w:val="Textoindependiente"/>
    <w:uiPriority w:val="99"/>
    <w:semiHidden/>
    <w:rsid w:val="00517181"/>
    <w:rPr>
      <w:rFonts w:ascii="Arial" w:eastAsia="Times New Roman" w:hAnsi="Arial"/>
      <w:szCs w:val="24"/>
      <w:lang w:eastAsia="es-ES"/>
    </w:rPr>
  </w:style>
  <w:style w:type="paragraph" w:customStyle="1" w:styleId="Textoindependiente21">
    <w:name w:val="Texto independiente 21"/>
    <w:basedOn w:val="Normal"/>
    <w:uiPriority w:val="99"/>
    <w:unhideWhenUsed/>
    <w:rsid w:val="00517181"/>
    <w:pPr>
      <w:widowControl w:val="0"/>
      <w:spacing w:line="240" w:lineRule="auto"/>
      <w:contextualSpacing w:val="0"/>
    </w:pPr>
    <w:rPr>
      <w:rFonts w:ascii="Arial" w:eastAsia="Times New Roman" w:hAnsi="Arial"/>
      <w:szCs w:val="20"/>
      <w:lang w:eastAsia="es-CO"/>
    </w:rPr>
  </w:style>
  <w:style w:type="paragraph" w:customStyle="1" w:styleId="Figura">
    <w:name w:val="Figura"/>
    <w:basedOn w:val="Normal"/>
    <w:next w:val="Normal"/>
    <w:autoRedefine/>
    <w:unhideWhenUsed/>
    <w:rsid w:val="00517181"/>
    <w:pPr>
      <w:widowControl w:val="0"/>
      <w:numPr>
        <w:numId w:val="21"/>
      </w:numPr>
      <w:tabs>
        <w:tab w:val="left" w:pos="1134"/>
      </w:tabs>
      <w:spacing w:line="240" w:lineRule="auto"/>
    </w:pPr>
    <w:rPr>
      <w:rFonts w:ascii="Arial" w:eastAsia="Times New Roman" w:hAnsi="Arial"/>
      <w:color w:val="000000" w:themeColor="text1"/>
      <w:sz w:val="20"/>
      <w:szCs w:val="20"/>
      <w:lang w:val="es-ES" w:eastAsia="es-ES"/>
    </w:rPr>
  </w:style>
  <w:style w:type="character" w:customStyle="1" w:styleId="GENERALCar">
    <w:name w:val="GENERAL Car"/>
    <w:basedOn w:val="Fuentedeprrafopredeter"/>
    <w:link w:val="GENERAL"/>
    <w:locked/>
    <w:rsid w:val="00517181"/>
    <w:rPr>
      <w:rFonts w:ascii="Arial" w:hAnsi="Arial" w:cs="Arial"/>
    </w:rPr>
  </w:style>
  <w:style w:type="paragraph" w:customStyle="1" w:styleId="GENERAL">
    <w:name w:val="GENERAL"/>
    <w:basedOn w:val="Normal"/>
    <w:link w:val="GENERALCar"/>
    <w:unhideWhenUsed/>
    <w:rsid w:val="00517181"/>
    <w:pPr>
      <w:spacing w:line="240" w:lineRule="auto"/>
      <w:contextualSpacing w:val="0"/>
    </w:pPr>
    <w:rPr>
      <w:rFonts w:ascii="Arial" w:hAnsi="Arial" w:cs="Arial"/>
      <w:sz w:val="20"/>
      <w:szCs w:val="20"/>
      <w:lang w:eastAsia="es-CO"/>
    </w:rPr>
  </w:style>
  <w:style w:type="character" w:styleId="Refdecomentario">
    <w:name w:val="annotation reference"/>
    <w:basedOn w:val="Fuentedeprrafopredeter"/>
    <w:uiPriority w:val="99"/>
    <w:unhideWhenUsed/>
    <w:locked/>
    <w:rsid w:val="00517181"/>
    <w:rPr>
      <w:rFonts w:ascii="Times New Roman" w:hAnsi="Times New Roman" w:cs="Times New Roman" w:hint="default"/>
      <w:sz w:val="16"/>
      <w:szCs w:val="16"/>
    </w:rPr>
  </w:style>
  <w:style w:type="paragraph" w:customStyle="1" w:styleId="Vieta3">
    <w:name w:val="Viñeta 3"/>
    <w:basedOn w:val="Normal"/>
    <w:uiPriority w:val="99"/>
    <w:unhideWhenUsed/>
    <w:rsid w:val="00517181"/>
    <w:pPr>
      <w:numPr>
        <w:ilvl w:val="1"/>
        <w:numId w:val="22"/>
      </w:numPr>
      <w:spacing w:before="60" w:after="60" w:line="240" w:lineRule="auto"/>
      <w:contextualSpacing w:val="0"/>
    </w:pPr>
    <w:rPr>
      <w:rFonts w:ascii="Verdana" w:eastAsia="Times New Roman" w:hAnsi="Verdana"/>
      <w:sz w:val="20"/>
      <w:szCs w:val="20"/>
      <w:lang w:eastAsia="es-ES"/>
    </w:rPr>
  </w:style>
  <w:style w:type="paragraph" w:customStyle="1" w:styleId="Vieta4">
    <w:name w:val="Viñeta 4"/>
    <w:basedOn w:val="Vieta3"/>
    <w:uiPriority w:val="99"/>
    <w:unhideWhenUsed/>
    <w:rsid w:val="00517181"/>
    <w:pPr>
      <w:numPr>
        <w:ilvl w:val="0"/>
      </w:numPr>
    </w:pPr>
  </w:style>
  <w:style w:type="paragraph" w:styleId="Textocomentario">
    <w:name w:val="annotation text"/>
    <w:basedOn w:val="Normal"/>
    <w:link w:val="TextocomentarioCar"/>
    <w:uiPriority w:val="99"/>
    <w:unhideWhenUsed/>
    <w:locked/>
    <w:rsid w:val="00517181"/>
    <w:pPr>
      <w:spacing w:line="240" w:lineRule="auto"/>
      <w:contextualSpacing w:val="0"/>
    </w:pPr>
    <w:rPr>
      <w:rFonts w:ascii="Arial" w:eastAsiaTheme="minorHAnsi" w:hAnsi="Arial" w:cstheme="minorBidi"/>
      <w:sz w:val="20"/>
      <w:szCs w:val="20"/>
      <w:lang w:val="es-ES"/>
    </w:rPr>
  </w:style>
  <w:style w:type="character" w:customStyle="1" w:styleId="TextocomentarioCar">
    <w:name w:val="Texto comentario Car"/>
    <w:basedOn w:val="Fuentedeprrafopredeter"/>
    <w:link w:val="Textocomentario"/>
    <w:uiPriority w:val="99"/>
    <w:rsid w:val="00517181"/>
    <w:rPr>
      <w:rFonts w:ascii="Arial" w:eastAsiaTheme="minorHAnsi" w:hAnsi="Arial" w:cstheme="minorBidi"/>
      <w:lang w:val="es-ES" w:eastAsia="en-US"/>
    </w:rPr>
  </w:style>
  <w:style w:type="character" w:customStyle="1" w:styleId="SinespaciadoCar1">
    <w:name w:val="Sin espaciado Car1"/>
    <w:aliases w:val="Sin espaciado1 Car1,Segunda viñeta Car1,CHULO Car1,Primera viñeta Car1,FUENTE Car1,No Spacing Car1,nada Car1"/>
    <w:basedOn w:val="Fuentedeprrafopredeter"/>
    <w:unhideWhenUsed/>
    <w:rsid w:val="00517181"/>
    <w:rPr>
      <w:rFonts w:ascii="Arial" w:hAnsi="Arial"/>
      <w:sz w:val="20"/>
      <w:lang w:eastAsia="en-US"/>
    </w:rPr>
  </w:style>
  <w:style w:type="paragraph" w:customStyle="1" w:styleId="FIG">
    <w:name w:val="FIG"/>
    <w:basedOn w:val="Normal"/>
    <w:unhideWhenUsed/>
    <w:rsid w:val="00517181"/>
    <w:pPr>
      <w:numPr>
        <w:numId w:val="23"/>
      </w:numPr>
      <w:spacing w:line="240" w:lineRule="auto"/>
      <w:contextualSpacing w:val="0"/>
      <w:jc w:val="center"/>
    </w:pPr>
    <w:rPr>
      <w:rFonts w:ascii="Verdana" w:eastAsia="Times New Roman" w:hAnsi="Verdana"/>
      <w:b/>
      <w:sz w:val="20"/>
      <w:szCs w:val="24"/>
      <w:lang w:val="es-ES" w:eastAsia="es-ES"/>
    </w:rPr>
  </w:style>
  <w:style w:type="paragraph" w:customStyle="1" w:styleId="Default">
    <w:name w:val="Default"/>
    <w:uiPriority w:val="99"/>
    <w:unhideWhenUsed/>
    <w:rsid w:val="00517181"/>
    <w:pPr>
      <w:autoSpaceDE w:val="0"/>
      <w:autoSpaceDN w:val="0"/>
      <w:adjustRightInd w:val="0"/>
    </w:pPr>
    <w:rPr>
      <w:rFonts w:ascii="Arial" w:hAnsi="Arial" w:cs="Arial"/>
      <w:color w:val="000000"/>
      <w:sz w:val="24"/>
      <w:szCs w:val="24"/>
    </w:rPr>
  </w:style>
  <w:style w:type="paragraph" w:styleId="Asuntodelcomentario">
    <w:name w:val="annotation subject"/>
    <w:basedOn w:val="Textocomentario"/>
    <w:next w:val="Textocomentario"/>
    <w:link w:val="AsuntodelcomentarioCar"/>
    <w:uiPriority w:val="99"/>
    <w:semiHidden/>
    <w:unhideWhenUsed/>
    <w:locked/>
    <w:rsid w:val="00517181"/>
    <w:rPr>
      <w:b/>
      <w:bCs/>
    </w:rPr>
  </w:style>
  <w:style w:type="character" w:customStyle="1" w:styleId="AsuntodelcomentarioCar">
    <w:name w:val="Asunto del comentario Car"/>
    <w:basedOn w:val="TextocomentarioCar"/>
    <w:link w:val="Asuntodelcomentario"/>
    <w:uiPriority w:val="99"/>
    <w:semiHidden/>
    <w:rsid w:val="00517181"/>
    <w:rPr>
      <w:rFonts w:ascii="Arial" w:eastAsiaTheme="minorHAnsi" w:hAnsi="Arial" w:cstheme="minorBidi"/>
      <w:b/>
      <w:bCs/>
      <w:lang w:val="es-ES" w:eastAsia="en-US"/>
    </w:rPr>
  </w:style>
  <w:style w:type="character" w:customStyle="1" w:styleId="TextonotapieCar1">
    <w:name w:val="Texto nota pie Car1"/>
    <w:aliases w:val="Título 3 Car1 Car1 Car Car Car1,Título 3 Car Car Car11 Car Car Car1,Texto nota pie Car Car Car Car1 Car Car Car1,Título 3 Car Car Car1 Car Car1 Car Car Car1,Texto nota pie Car Car Car Car Car Car Car Car Car1 Car Car Car1,ft Car1"/>
    <w:basedOn w:val="Fuentedeprrafopredeter"/>
    <w:uiPriority w:val="99"/>
    <w:semiHidden/>
    <w:rsid w:val="00517181"/>
    <w:rPr>
      <w:rFonts w:ascii="Arial" w:hAnsi="Arial"/>
      <w:sz w:val="20"/>
      <w:szCs w:val="20"/>
    </w:rPr>
  </w:style>
  <w:style w:type="character" w:styleId="Hipervnculovisitado">
    <w:name w:val="FollowedHyperlink"/>
    <w:basedOn w:val="Fuentedeprrafopredeter"/>
    <w:uiPriority w:val="99"/>
    <w:semiHidden/>
    <w:unhideWhenUsed/>
    <w:locked/>
    <w:rsid w:val="00517181"/>
    <w:rPr>
      <w:rFonts w:ascii="Times New Roman" w:hAnsi="Times New Roman" w:cs="Times New Roman" w:hint="default"/>
      <w:color w:val="800080"/>
      <w:u w:val="single"/>
    </w:rPr>
  </w:style>
  <w:style w:type="paragraph" w:styleId="NormalWeb">
    <w:name w:val="Normal (Web)"/>
    <w:basedOn w:val="Normal"/>
    <w:uiPriority w:val="99"/>
    <w:semiHidden/>
    <w:unhideWhenUsed/>
    <w:locked/>
    <w:rsid w:val="0051718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Ttulo8Car1">
    <w:name w:val="Título 8 Car1"/>
    <w:aliases w:val="NO1 Car1"/>
    <w:uiPriority w:val="99"/>
    <w:semiHidden/>
    <w:rsid w:val="00517181"/>
    <w:rPr>
      <w:rFonts w:ascii="Cambria" w:hAnsi="Cambria" w:cs="Cambria" w:hint="default"/>
      <w:color w:val="auto"/>
      <w:lang w:val="es-ES_tradnl" w:eastAsia="es-ES"/>
    </w:rPr>
  </w:style>
  <w:style w:type="character" w:customStyle="1" w:styleId="Ttulo9Car1">
    <w:name w:val="Título 9 Car1"/>
    <w:aliases w:val="No2 Car1,Normal1 Car1"/>
    <w:uiPriority w:val="99"/>
    <w:semiHidden/>
    <w:rsid w:val="00517181"/>
    <w:rPr>
      <w:rFonts w:ascii="Cambria" w:hAnsi="Cambria" w:cs="Cambria" w:hint="default"/>
      <w:i/>
      <w:iCs/>
      <w:color w:val="auto"/>
      <w:lang w:val="es-ES_tradnl" w:eastAsia="es-ES"/>
    </w:rPr>
  </w:style>
  <w:style w:type="character" w:customStyle="1" w:styleId="TDC1Car">
    <w:name w:val="TDC 1 Car"/>
    <w:link w:val="TDC1"/>
    <w:uiPriority w:val="39"/>
    <w:locked/>
    <w:rsid w:val="00517181"/>
    <w:rPr>
      <w:rFonts w:ascii="Cambria" w:hAnsi="Cambria"/>
      <w:bCs/>
      <w:iCs/>
      <w:caps/>
      <w:sz w:val="22"/>
      <w:szCs w:val="24"/>
      <w:lang w:eastAsia="en-US"/>
    </w:rPr>
  </w:style>
  <w:style w:type="paragraph" w:styleId="Sangranormal">
    <w:name w:val="Normal Indent"/>
    <w:basedOn w:val="Normal"/>
    <w:uiPriority w:val="99"/>
    <w:semiHidden/>
    <w:unhideWhenUsed/>
    <w:locked/>
    <w:rsid w:val="00517181"/>
    <w:pPr>
      <w:widowControl w:val="0"/>
      <w:autoSpaceDE w:val="0"/>
      <w:autoSpaceDN w:val="0"/>
      <w:adjustRightInd w:val="0"/>
      <w:spacing w:after="240" w:line="326" w:lineRule="atLeast"/>
      <w:ind w:left="708"/>
      <w:contextualSpacing w:val="0"/>
    </w:pPr>
    <w:rPr>
      <w:rFonts w:ascii="Arial" w:eastAsia="Times New Roman" w:hAnsi="Arial" w:cs="Arial"/>
      <w:color w:val="000000"/>
      <w:sz w:val="24"/>
      <w:szCs w:val="24"/>
      <w:lang w:val="es-ES_tradnl" w:eastAsia="es-ES"/>
    </w:rPr>
  </w:style>
  <w:style w:type="character" w:customStyle="1" w:styleId="PiedepginaCar1">
    <w:name w:val="Pie de página Car1"/>
    <w:aliases w:val="Referencia de Documento Car1,pie de página Car1,Bas de page Car1"/>
    <w:basedOn w:val="Fuentedeprrafopredeter"/>
    <w:uiPriority w:val="99"/>
    <w:semiHidden/>
    <w:rsid w:val="00517181"/>
    <w:rPr>
      <w:lang w:val="es-CO"/>
    </w:rPr>
  </w:style>
  <w:style w:type="paragraph" w:styleId="Textonotaalfinal">
    <w:name w:val="endnote text"/>
    <w:basedOn w:val="Normal"/>
    <w:link w:val="TextonotaalfinalCar"/>
    <w:uiPriority w:val="99"/>
    <w:semiHidden/>
    <w:unhideWhenUsed/>
    <w:locked/>
    <w:rsid w:val="00517181"/>
    <w:pPr>
      <w:widowControl w:val="0"/>
      <w:autoSpaceDE w:val="0"/>
      <w:autoSpaceDN w:val="0"/>
      <w:adjustRightInd w:val="0"/>
      <w:spacing w:line="240" w:lineRule="auto"/>
      <w:contextualSpacing w:val="0"/>
    </w:pPr>
    <w:rPr>
      <w:rFonts w:ascii="Verdana" w:eastAsia="Times New Roman" w:hAnsi="Verdana" w:cs="Verdana"/>
      <w:color w:val="000000"/>
      <w:sz w:val="19"/>
      <w:szCs w:val="19"/>
      <w:lang w:eastAsia="es-ES"/>
    </w:rPr>
  </w:style>
  <w:style w:type="character" w:customStyle="1" w:styleId="TextonotaalfinalCar">
    <w:name w:val="Texto nota al final Car"/>
    <w:basedOn w:val="Fuentedeprrafopredeter"/>
    <w:link w:val="Textonotaalfinal"/>
    <w:uiPriority w:val="99"/>
    <w:semiHidden/>
    <w:rsid w:val="00517181"/>
    <w:rPr>
      <w:rFonts w:ascii="Verdana" w:eastAsia="Times New Roman" w:hAnsi="Verdana" w:cs="Verdana"/>
      <w:color w:val="000000"/>
      <w:sz w:val="19"/>
      <w:szCs w:val="19"/>
      <w:lang w:eastAsia="es-ES"/>
    </w:rPr>
  </w:style>
  <w:style w:type="paragraph" w:styleId="Lista">
    <w:name w:val="List"/>
    <w:basedOn w:val="Normal"/>
    <w:uiPriority w:val="99"/>
    <w:semiHidden/>
    <w:unhideWhenUsed/>
    <w:locked/>
    <w:rsid w:val="00517181"/>
    <w:pPr>
      <w:widowControl w:val="0"/>
      <w:autoSpaceDE w:val="0"/>
      <w:autoSpaceDN w:val="0"/>
      <w:adjustRightInd w:val="0"/>
      <w:spacing w:line="240" w:lineRule="auto"/>
      <w:ind w:left="283" w:hanging="283"/>
      <w:contextualSpacing w:val="0"/>
    </w:pPr>
    <w:rPr>
      <w:rFonts w:ascii="Verdana" w:eastAsia="Times New Roman" w:hAnsi="Verdana" w:cs="Verdana"/>
      <w:color w:val="000000"/>
      <w:sz w:val="20"/>
      <w:szCs w:val="20"/>
      <w:lang w:val="es-ES" w:eastAsia="es-ES"/>
    </w:rPr>
  </w:style>
  <w:style w:type="paragraph" w:styleId="Listaconvietas">
    <w:name w:val="List Bullet"/>
    <w:basedOn w:val="Normal"/>
    <w:uiPriority w:val="99"/>
    <w:semiHidden/>
    <w:unhideWhenUsed/>
    <w:locked/>
    <w:rsid w:val="00517181"/>
    <w:pPr>
      <w:widowControl w:val="0"/>
      <w:tabs>
        <w:tab w:val="num" w:pos="360"/>
      </w:tabs>
      <w:autoSpaceDE w:val="0"/>
      <w:autoSpaceDN w:val="0"/>
      <w:adjustRightInd w:val="0"/>
      <w:spacing w:line="240" w:lineRule="auto"/>
      <w:ind w:left="360" w:hanging="360"/>
      <w:contextualSpacing w:val="0"/>
    </w:pPr>
    <w:rPr>
      <w:rFonts w:ascii="Arial" w:eastAsia="Times New Roman" w:hAnsi="Arial" w:cs="Arial"/>
      <w:color w:val="000000"/>
      <w:szCs w:val="20"/>
      <w:lang w:val="es-ES" w:eastAsia="es-ES"/>
    </w:rPr>
  </w:style>
  <w:style w:type="paragraph" w:styleId="Listaconvietas2">
    <w:name w:val="List Bullet 2"/>
    <w:basedOn w:val="Normal"/>
    <w:uiPriority w:val="99"/>
    <w:semiHidden/>
    <w:unhideWhenUsed/>
    <w:locked/>
    <w:rsid w:val="00517181"/>
    <w:pPr>
      <w:widowControl w:val="0"/>
      <w:tabs>
        <w:tab w:val="num" w:pos="307"/>
      </w:tabs>
      <w:autoSpaceDE w:val="0"/>
      <w:autoSpaceDN w:val="0"/>
      <w:adjustRightInd w:val="0"/>
      <w:spacing w:line="240" w:lineRule="auto"/>
      <w:ind w:left="307" w:hanging="360"/>
      <w:contextualSpacing w:val="0"/>
    </w:pPr>
    <w:rPr>
      <w:rFonts w:ascii="Verdana" w:eastAsia="Times New Roman" w:hAnsi="Verdana" w:cs="Verdana"/>
      <w:color w:val="000000"/>
      <w:sz w:val="20"/>
      <w:szCs w:val="20"/>
      <w:lang w:val="es-ES" w:eastAsia="es-ES"/>
    </w:rPr>
  </w:style>
  <w:style w:type="paragraph" w:styleId="Listaconvietas5">
    <w:name w:val="List Bullet 5"/>
    <w:basedOn w:val="Normal"/>
    <w:uiPriority w:val="99"/>
    <w:semiHidden/>
    <w:unhideWhenUsed/>
    <w:locked/>
    <w:rsid w:val="00517181"/>
    <w:pPr>
      <w:widowControl w:val="0"/>
      <w:numPr>
        <w:ilvl w:val="1"/>
        <w:numId w:val="24"/>
      </w:numPr>
      <w:autoSpaceDE w:val="0"/>
      <w:autoSpaceDN w:val="0"/>
      <w:adjustRightInd w:val="0"/>
      <w:spacing w:line="240" w:lineRule="auto"/>
      <w:contextualSpacing w:val="0"/>
    </w:pPr>
    <w:rPr>
      <w:rFonts w:ascii="Verdana" w:eastAsia="Times New Roman" w:hAnsi="Verdana" w:cs="Verdana"/>
      <w:color w:val="000000"/>
      <w:sz w:val="20"/>
      <w:szCs w:val="20"/>
      <w:lang w:val="es-ES" w:eastAsia="es-ES"/>
    </w:rPr>
  </w:style>
  <w:style w:type="paragraph" w:styleId="Listaconnmeros3">
    <w:name w:val="List Number 3"/>
    <w:basedOn w:val="Normal"/>
    <w:uiPriority w:val="99"/>
    <w:semiHidden/>
    <w:unhideWhenUsed/>
    <w:locked/>
    <w:rsid w:val="00517181"/>
    <w:pPr>
      <w:widowControl w:val="0"/>
      <w:tabs>
        <w:tab w:val="num" w:pos="926"/>
      </w:tabs>
      <w:autoSpaceDE w:val="0"/>
      <w:autoSpaceDN w:val="0"/>
      <w:adjustRightInd w:val="0"/>
      <w:spacing w:after="240" w:line="326" w:lineRule="atLeast"/>
      <w:ind w:left="926" w:hanging="360"/>
      <w:contextualSpacing w:val="0"/>
    </w:pPr>
    <w:rPr>
      <w:rFonts w:ascii="Arial" w:eastAsia="Times New Roman" w:hAnsi="Arial" w:cs="Arial"/>
      <w:color w:val="000000"/>
      <w:sz w:val="24"/>
      <w:szCs w:val="24"/>
      <w:lang w:val="es-ES_tradnl" w:eastAsia="es-ES"/>
    </w:rPr>
  </w:style>
  <w:style w:type="character" w:customStyle="1" w:styleId="TextoindependienteCar1">
    <w:name w:val="Texto independiente Car1"/>
    <w:aliases w:val="Texto independiente Car Car Car,Texto independiente1 Car"/>
    <w:basedOn w:val="Fuentedeprrafopredeter"/>
    <w:uiPriority w:val="99"/>
    <w:semiHidden/>
    <w:rsid w:val="00517181"/>
    <w:rPr>
      <w:lang w:val="es-CO"/>
    </w:rPr>
  </w:style>
  <w:style w:type="paragraph" w:styleId="Sangradetextonormal">
    <w:name w:val="Body Text Indent"/>
    <w:basedOn w:val="Normal"/>
    <w:link w:val="SangradetextonormalCar"/>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19"/>
      <w:szCs w:val="19"/>
      <w:lang w:eastAsia="es-ES"/>
    </w:rPr>
  </w:style>
  <w:style w:type="character" w:customStyle="1" w:styleId="SangradetextonormalCar">
    <w:name w:val="Sangría de texto normal Car"/>
    <w:basedOn w:val="Fuentedeprrafopredeter"/>
    <w:link w:val="Sangradetextonormal"/>
    <w:uiPriority w:val="99"/>
    <w:semiHidden/>
    <w:rsid w:val="00517181"/>
    <w:rPr>
      <w:rFonts w:ascii="Verdana" w:eastAsia="Times New Roman" w:hAnsi="Verdana" w:cs="Verdana"/>
      <w:color w:val="000000"/>
      <w:sz w:val="19"/>
      <w:szCs w:val="19"/>
      <w:lang w:eastAsia="es-ES"/>
    </w:rPr>
  </w:style>
  <w:style w:type="paragraph" w:styleId="Continuarlista">
    <w:name w:val="List Continue"/>
    <w:basedOn w:val="Normal"/>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20"/>
      <w:szCs w:val="20"/>
      <w:lang w:val="es-ES" w:eastAsia="es-ES"/>
    </w:rPr>
  </w:style>
  <w:style w:type="paragraph" w:styleId="Saludo">
    <w:name w:val="Salutation"/>
    <w:basedOn w:val="Normal"/>
    <w:next w:val="Normal"/>
    <w:link w:val="SaludoCar"/>
    <w:uiPriority w:val="99"/>
    <w:semiHidden/>
    <w:unhideWhenUsed/>
    <w:locked/>
    <w:rsid w:val="00517181"/>
    <w:pPr>
      <w:widowControl w:val="0"/>
      <w:autoSpaceDE w:val="0"/>
      <w:autoSpaceDN w:val="0"/>
      <w:adjustRightInd w:val="0"/>
      <w:spacing w:line="240" w:lineRule="auto"/>
      <w:contextualSpacing w:val="0"/>
    </w:pPr>
    <w:rPr>
      <w:rFonts w:ascii="Verdana" w:eastAsia="Times New Roman" w:hAnsi="Verdana" w:cs="Verdana"/>
      <w:color w:val="000000"/>
      <w:szCs w:val="20"/>
      <w:lang w:val="es-ES_tradnl" w:eastAsia="es-ES"/>
    </w:rPr>
  </w:style>
  <w:style w:type="character" w:customStyle="1" w:styleId="SaludoCar">
    <w:name w:val="Saludo Car"/>
    <w:basedOn w:val="Fuentedeprrafopredeter"/>
    <w:link w:val="Saludo"/>
    <w:uiPriority w:val="99"/>
    <w:semiHidden/>
    <w:rsid w:val="00517181"/>
    <w:rPr>
      <w:rFonts w:ascii="Verdana" w:eastAsia="Times New Roman" w:hAnsi="Verdana" w:cs="Verdana"/>
      <w:color w:val="000000"/>
      <w:sz w:val="22"/>
      <w:lang w:val="es-ES_tradnl" w:eastAsia="es-ES"/>
    </w:rPr>
  </w:style>
  <w:style w:type="paragraph" w:styleId="Textoindependienteprimerasangra2">
    <w:name w:val="Body Text First Indent 2"/>
    <w:basedOn w:val="Sangradetextonormal"/>
    <w:link w:val="Textoindependienteprimerasangra2Car"/>
    <w:uiPriority w:val="99"/>
    <w:semiHidden/>
    <w:unhideWhenUsed/>
    <w:locked/>
    <w:rsid w:val="00517181"/>
    <w:pPr>
      <w:spacing w:after="0"/>
      <w:ind w:left="360" w:firstLine="360"/>
    </w:pPr>
    <w:rPr>
      <w:rFonts w:ascii="Arial" w:hAnsi="Arial" w:cs="Arial"/>
      <w:sz w:val="22"/>
      <w:szCs w:val="22"/>
      <w:lang w:val="es-ES_tradnl"/>
    </w:rPr>
  </w:style>
  <w:style w:type="character" w:customStyle="1" w:styleId="Textoindependienteprimerasangra2Car">
    <w:name w:val="Texto independiente primera sangría 2 Car"/>
    <w:basedOn w:val="SangradetextonormalCar"/>
    <w:link w:val="Textoindependienteprimerasangra2"/>
    <w:uiPriority w:val="99"/>
    <w:semiHidden/>
    <w:rsid w:val="00517181"/>
    <w:rPr>
      <w:rFonts w:ascii="Arial" w:eastAsia="Times New Roman" w:hAnsi="Arial" w:cs="Arial"/>
      <w:color w:val="000000"/>
      <w:sz w:val="22"/>
      <w:szCs w:val="22"/>
      <w:lang w:val="es-ES_tradnl" w:eastAsia="es-ES"/>
    </w:rPr>
  </w:style>
  <w:style w:type="paragraph" w:styleId="Textoindependiente2">
    <w:name w:val="Body Text 2"/>
    <w:basedOn w:val="Normal"/>
    <w:link w:val="Textoindependiente2Car"/>
    <w:uiPriority w:val="99"/>
    <w:semiHidden/>
    <w:unhideWhenUsed/>
    <w:locked/>
    <w:rsid w:val="00517181"/>
    <w:pPr>
      <w:widowControl w:val="0"/>
      <w:autoSpaceDE w:val="0"/>
      <w:autoSpaceDN w:val="0"/>
      <w:adjustRightInd w:val="0"/>
      <w:spacing w:after="120" w:line="480" w:lineRule="auto"/>
      <w:contextualSpacing w:val="0"/>
      <w:jc w:val="left"/>
    </w:pPr>
    <w:rPr>
      <w:rFonts w:ascii="Times New Roman" w:eastAsia="Times New Roman" w:hAnsi="Times New Roman" w:cs="Arial"/>
      <w:color w:val="000000"/>
      <w:sz w:val="20"/>
      <w:szCs w:val="20"/>
      <w:lang w:val="es-ES" w:eastAsia="es-ES"/>
    </w:rPr>
  </w:style>
  <w:style w:type="character" w:customStyle="1" w:styleId="Textoindependiente2Car">
    <w:name w:val="Texto independiente 2 Car"/>
    <w:basedOn w:val="Fuentedeprrafopredeter"/>
    <w:link w:val="Textoindependiente2"/>
    <w:uiPriority w:val="99"/>
    <w:semiHidden/>
    <w:rsid w:val="00517181"/>
    <w:rPr>
      <w:rFonts w:ascii="Times New Roman" w:eastAsia="Times New Roman" w:hAnsi="Times New Roman" w:cs="Arial"/>
      <w:color w:val="000000"/>
      <w:lang w:val="es-ES" w:eastAsia="es-ES"/>
    </w:rPr>
  </w:style>
  <w:style w:type="paragraph" w:styleId="Textoindependiente3">
    <w:name w:val="Body Text 3"/>
    <w:basedOn w:val="Normal"/>
    <w:link w:val="Textoindependiente3Car"/>
    <w:uiPriority w:val="99"/>
    <w:semiHidden/>
    <w:unhideWhenUsed/>
    <w:locked/>
    <w:rsid w:val="00517181"/>
    <w:pPr>
      <w:widowControl w:val="0"/>
      <w:autoSpaceDE w:val="0"/>
      <w:autoSpaceDN w:val="0"/>
      <w:adjustRightInd w:val="0"/>
      <w:spacing w:before="60" w:after="120" w:line="240" w:lineRule="auto"/>
      <w:contextualSpacing w:val="0"/>
    </w:pPr>
    <w:rPr>
      <w:rFonts w:ascii="Arial" w:eastAsia="Times New Roman" w:hAnsi="Arial" w:cs="Arial"/>
      <w:color w:val="000000"/>
      <w:sz w:val="16"/>
      <w:szCs w:val="16"/>
      <w:lang w:val="es-ES" w:eastAsia="es-ES"/>
    </w:rPr>
  </w:style>
  <w:style w:type="character" w:customStyle="1" w:styleId="Textoindependiente3Car">
    <w:name w:val="Texto independiente 3 Car"/>
    <w:basedOn w:val="Fuentedeprrafopredeter"/>
    <w:link w:val="Textoindependiente3"/>
    <w:uiPriority w:val="99"/>
    <w:semiHidden/>
    <w:rsid w:val="00517181"/>
    <w:rPr>
      <w:rFonts w:ascii="Arial" w:eastAsia="Times New Roman" w:hAnsi="Arial" w:cs="Arial"/>
      <w:color w:val="000000"/>
      <w:sz w:val="16"/>
      <w:szCs w:val="16"/>
      <w:lang w:val="es-ES" w:eastAsia="es-ES"/>
    </w:rPr>
  </w:style>
  <w:style w:type="paragraph" w:styleId="Sangra2detindependiente">
    <w:name w:val="Body Text Indent 2"/>
    <w:basedOn w:val="Normal"/>
    <w:link w:val="Sangra2detindependienteCar"/>
    <w:uiPriority w:val="99"/>
    <w:semiHidden/>
    <w:unhideWhenUsed/>
    <w:locked/>
    <w:rsid w:val="00517181"/>
    <w:pPr>
      <w:widowControl w:val="0"/>
      <w:autoSpaceDE w:val="0"/>
      <w:autoSpaceDN w:val="0"/>
      <w:adjustRightInd w:val="0"/>
      <w:spacing w:after="120" w:line="480" w:lineRule="auto"/>
      <w:ind w:left="283"/>
      <w:contextualSpacing w:val="0"/>
    </w:pPr>
    <w:rPr>
      <w:rFonts w:ascii="Arial" w:eastAsia="Times New Roman" w:hAnsi="Arial" w:cs="Arial"/>
      <w:color w:val="000000"/>
      <w:szCs w:val="20"/>
      <w:lang w:val="es-ES_tradnl" w:eastAsia="es-ES"/>
    </w:rPr>
  </w:style>
  <w:style w:type="character" w:customStyle="1" w:styleId="Sangra2detindependienteCar">
    <w:name w:val="Sangría 2 de t. independiente Car"/>
    <w:basedOn w:val="Fuentedeprrafopredeter"/>
    <w:link w:val="Sangra2detindependiente"/>
    <w:uiPriority w:val="99"/>
    <w:semiHidden/>
    <w:rsid w:val="00517181"/>
    <w:rPr>
      <w:rFonts w:ascii="Arial" w:eastAsia="Times New Roman" w:hAnsi="Arial" w:cs="Arial"/>
      <w:color w:val="000000"/>
      <w:sz w:val="22"/>
      <w:lang w:val="es-ES_tradnl" w:eastAsia="es-ES"/>
    </w:rPr>
  </w:style>
  <w:style w:type="paragraph" w:styleId="Sangra3detindependiente">
    <w:name w:val="Body Text Indent 3"/>
    <w:basedOn w:val="Normal"/>
    <w:link w:val="Sangra3detindependienteCar"/>
    <w:uiPriority w:val="99"/>
    <w:semiHidden/>
    <w:unhideWhenUsed/>
    <w:locked/>
    <w:rsid w:val="00517181"/>
    <w:pPr>
      <w:widowControl w:val="0"/>
      <w:autoSpaceDE w:val="0"/>
      <w:autoSpaceDN w:val="0"/>
      <w:adjustRightInd w:val="0"/>
      <w:spacing w:after="120" w:line="240" w:lineRule="auto"/>
      <w:ind w:left="283"/>
      <w:contextualSpacing w:val="0"/>
    </w:pPr>
    <w:rPr>
      <w:rFonts w:ascii="Verdana" w:eastAsia="Times New Roman" w:hAnsi="Verdana" w:cs="Verdana"/>
      <w:color w:val="000000"/>
      <w:sz w:val="16"/>
      <w:szCs w:val="16"/>
      <w:lang w:val="es-ES_tradnl" w:eastAsia="es-ES"/>
    </w:rPr>
  </w:style>
  <w:style w:type="character" w:customStyle="1" w:styleId="Sangra3detindependienteCar">
    <w:name w:val="Sangría 3 de t. independiente Car"/>
    <w:basedOn w:val="Fuentedeprrafopredeter"/>
    <w:link w:val="Sangra3detindependiente"/>
    <w:uiPriority w:val="99"/>
    <w:semiHidden/>
    <w:rsid w:val="00517181"/>
    <w:rPr>
      <w:rFonts w:ascii="Verdana" w:eastAsia="Times New Roman" w:hAnsi="Verdana" w:cs="Verdana"/>
      <w:color w:val="000000"/>
      <w:sz w:val="16"/>
      <w:szCs w:val="16"/>
      <w:lang w:val="es-ES_tradnl" w:eastAsia="es-ES"/>
    </w:rPr>
  </w:style>
  <w:style w:type="paragraph" w:styleId="Mapadeldocumento">
    <w:name w:val="Document Map"/>
    <w:basedOn w:val="Normal"/>
    <w:link w:val="MapadeldocumentoCar"/>
    <w:uiPriority w:val="99"/>
    <w:semiHidden/>
    <w:unhideWhenUsed/>
    <w:rsid w:val="00517181"/>
    <w:pPr>
      <w:widowControl w:val="0"/>
      <w:shd w:val="clear" w:color="auto" w:fill="000080"/>
      <w:autoSpaceDE w:val="0"/>
      <w:autoSpaceDN w:val="0"/>
      <w:adjustRightInd w:val="0"/>
      <w:spacing w:after="240" w:line="326" w:lineRule="atLeast"/>
      <w:contextualSpacing w:val="0"/>
      <w:jc w:val="center"/>
    </w:pPr>
    <w:rPr>
      <w:rFonts w:ascii="Tahoma" w:eastAsia="Times New Roman" w:hAnsi="Tahoma" w:cs="Tahoma"/>
      <w:color w:val="000000"/>
      <w:sz w:val="16"/>
      <w:szCs w:val="16"/>
      <w:lang w:val="es-ES_tradnl" w:eastAsia="es-ES"/>
    </w:rPr>
  </w:style>
  <w:style w:type="character" w:customStyle="1" w:styleId="MapadeldocumentoCar">
    <w:name w:val="Mapa del documento Car"/>
    <w:basedOn w:val="Fuentedeprrafopredeter"/>
    <w:link w:val="Mapadeldocumento"/>
    <w:uiPriority w:val="99"/>
    <w:semiHidden/>
    <w:rsid w:val="00517181"/>
    <w:rPr>
      <w:rFonts w:ascii="Tahoma" w:eastAsia="Times New Roman" w:hAnsi="Tahoma" w:cs="Tahoma"/>
      <w:color w:val="000000"/>
      <w:sz w:val="16"/>
      <w:szCs w:val="16"/>
      <w:shd w:val="clear" w:color="auto" w:fill="000080"/>
      <w:lang w:val="es-ES_tradnl" w:eastAsia="es-ES"/>
    </w:rPr>
  </w:style>
  <w:style w:type="paragraph" w:customStyle="1" w:styleId="EstiloJustificado">
    <w:name w:val="Estilo Justificado"/>
    <w:basedOn w:val="Normal"/>
    <w:autoRedefine/>
    <w:uiPriority w:val="99"/>
    <w:semiHidden/>
    <w:rsid w:val="00517181"/>
    <w:pPr>
      <w:widowControl w:val="0"/>
      <w:numPr>
        <w:numId w:val="25"/>
      </w:numPr>
      <w:autoSpaceDE w:val="0"/>
      <w:autoSpaceDN w:val="0"/>
      <w:adjustRightInd w:val="0"/>
      <w:spacing w:before="180" w:after="180" w:line="240" w:lineRule="auto"/>
      <w:contextualSpacing w:val="0"/>
    </w:pPr>
    <w:rPr>
      <w:rFonts w:ascii="Arial" w:eastAsia="Times New Roman" w:hAnsi="Arial" w:cs="Arial"/>
      <w:color w:val="000000"/>
      <w:sz w:val="20"/>
      <w:szCs w:val="20"/>
      <w:lang w:val="es-ES" w:eastAsia="es-ES"/>
    </w:rPr>
  </w:style>
  <w:style w:type="paragraph" w:customStyle="1" w:styleId="Figura9">
    <w:name w:val="Figura 9"/>
    <w:basedOn w:val="Descripcin"/>
    <w:uiPriority w:val="99"/>
    <w:semiHidden/>
    <w:qFormat/>
    <w:rsid w:val="00517181"/>
    <w:pPr>
      <w:widowControl w:val="0"/>
      <w:numPr>
        <w:numId w:val="26"/>
      </w:numPr>
      <w:autoSpaceDE w:val="0"/>
      <w:autoSpaceDN w:val="0"/>
      <w:adjustRightInd w:val="0"/>
      <w:spacing w:line="240" w:lineRule="auto"/>
      <w:contextualSpacing w:val="0"/>
      <w:jc w:val="center"/>
    </w:pPr>
    <w:rPr>
      <w:rFonts w:ascii="Arial Negrita" w:eastAsia="Times New Roman" w:hAnsi="Arial Negrita" w:cs="Arial"/>
      <w:color w:val="000000"/>
      <w:lang w:val="es-ES" w:eastAsia="es-ES"/>
    </w:rPr>
  </w:style>
  <w:style w:type="paragraph" w:customStyle="1" w:styleId="Tabla9">
    <w:name w:val="Tabla 9"/>
    <w:basedOn w:val="Descripcin"/>
    <w:uiPriority w:val="99"/>
    <w:semiHidden/>
    <w:qFormat/>
    <w:rsid w:val="00517181"/>
    <w:pPr>
      <w:widowControl w:val="0"/>
      <w:numPr>
        <w:numId w:val="27"/>
      </w:numPr>
      <w:autoSpaceDE w:val="0"/>
      <w:autoSpaceDN w:val="0"/>
      <w:adjustRightInd w:val="0"/>
      <w:spacing w:line="240" w:lineRule="auto"/>
      <w:ind w:left="714" w:hanging="357"/>
      <w:contextualSpacing w:val="0"/>
      <w:jc w:val="center"/>
    </w:pPr>
    <w:rPr>
      <w:rFonts w:ascii="Arial Negrita" w:eastAsia="Times New Roman" w:hAnsi="Arial Negrita" w:cs="Arial"/>
      <w:smallCaps/>
      <w:color w:val="000000"/>
      <w:lang w:val="es-ES" w:eastAsia="es-ES"/>
    </w:rPr>
  </w:style>
  <w:style w:type="paragraph" w:customStyle="1" w:styleId="Estilo1">
    <w:name w:val="Estilo1"/>
    <w:basedOn w:val="Normal"/>
    <w:uiPriority w:val="99"/>
    <w:semiHidden/>
    <w:qFormat/>
    <w:rsid w:val="00517181"/>
    <w:pPr>
      <w:widowControl w:val="0"/>
      <w:numPr>
        <w:numId w:val="28"/>
      </w:numPr>
      <w:autoSpaceDE w:val="0"/>
      <w:autoSpaceDN w:val="0"/>
      <w:adjustRightInd w:val="0"/>
      <w:spacing w:line="240" w:lineRule="auto"/>
      <w:ind w:left="0" w:firstLine="0"/>
      <w:contextualSpacing w:val="0"/>
      <w:jc w:val="center"/>
    </w:pPr>
    <w:rPr>
      <w:rFonts w:ascii="Arial Negrita" w:eastAsia="Times New Roman" w:hAnsi="Arial Negrita" w:cs="Arial"/>
      <w:b/>
      <w:smallCaps/>
      <w:color w:val="000000"/>
      <w:sz w:val="20"/>
      <w:szCs w:val="20"/>
      <w:lang w:val="es-ES" w:eastAsia="es-ES"/>
    </w:rPr>
  </w:style>
  <w:style w:type="paragraph" w:customStyle="1" w:styleId="EstiloArial11ptJustificado">
    <w:name w:val="Estilo Arial 11 pt Justificado"/>
    <w:basedOn w:val="Normal"/>
    <w:autoRedefine/>
    <w:uiPriority w:val="99"/>
    <w:semiHidden/>
    <w:rsid w:val="00517181"/>
    <w:pPr>
      <w:widowControl w:val="0"/>
      <w:autoSpaceDE w:val="0"/>
      <w:autoSpaceDN w:val="0"/>
      <w:adjustRightInd w:val="0"/>
      <w:spacing w:before="240" w:after="240" w:line="240" w:lineRule="auto"/>
      <w:ind w:left="360" w:hanging="360"/>
      <w:contextualSpacing w:val="0"/>
    </w:pPr>
    <w:rPr>
      <w:rFonts w:ascii="Arial" w:eastAsia="Times New Roman" w:hAnsi="Arial" w:cs="Arial"/>
      <w:color w:val="000000"/>
      <w:sz w:val="20"/>
      <w:szCs w:val="20"/>
      <w:lang w:val="es-ES" w:eastAsia="es-ES"/>
    </w:rPr>
  </w:style>
  <w:style w:type="paragraph" w:customStyle="1" w:styleId="VietaNivel2">
    <w:name w:val="Viñeta Nivel 2"/>
    <w:basedOn w:val="Normal"/>
    <w:uiPriority w:val="99"/>
    <w:rsid w:val="00517181"/>
    <w:pPr>
      <w:widowControl w:val="0"/>
      <w:numPr>
        <w:numId w:val="29"/>
      </w:numPr>
      <w:autoSpaceDE w:val="0"/>
      <w:autoSpaceDN w:val="0"/>
      <w:adjustRightInd w:val="0"/>
      <w:spacing w:before="120" w:after="120" w:line="240" w:lineRule="auto"/>
      <w:contextualSpacing w:val="0"/>
    </w:pPr>
    <w:rPr>
      <w:rFonts w:ascii="Arial" w:eastAsia="Times New Roman" w:hAnsi="Arial" w:cs="Arial"/>
      <w:color w:val="000000"/>
      <w:sz w:val="20"/>
      <w:szCs w:val="20"/>
      <w:lang w:val="es-ES" w:eastAsia="es-ES"/>
    </w:rPr>
  </w:style>
  <w:style w:type="paragraph" w:customStyle="1" w:styleId="Tabla">
    <w:name w:val="Tabla"/>
    <w:basedOn w:val="Normal"/>
    <w:uiPriority w:val="99"/>
    <w:semiHidden/>
    <w:rsid w:val="00517181"/>
    <w:pPr>
      <w:widowControl w:val="0"/>
      <w:autoSpaceDE w:val="0"/>
      <w:autoSpaceDN w:val="0"/>
      <w:adjustRightInd w:val="0"/>
      <w:spacing w:before="40" w:after="40" w:line="240" w:lineRule="auto"/>
      <w:contextualSpacing w:val="0"/>
    </w:pPr>
    <w:rPr>
      <w:rFonts w:ascii="Arial" w:eastAsia="Times New Roman" w:hAnsi="Arial" w:cs="Arial"/>
      <w:color w:val="000000"/>
      <w:sz w:val="16"/>
      <w:szCs w:val="20"/>
      <w:lang w:val="es-ES" w:eastAsia="es-ES"/>
    </w:rPr>
  </w:style>
  <w:style w:type="paragraph" w:customStyle="1" w:styleId="Figuras">
    <w:name w:val="Figuras"/>
    <w:basedOn w:val="Normal"/>
    <w:next w:val="Normal"/>
    <w:uiPriority w:val="99"/>
    <w:semiHidden/>
    <w:rsid w:val="00517181"/>
    <w:pPr>
      <w:widowControl w:val="0"/>
      <w:numPr>
        <w:numId w:val="30"/>
      </w:numPr>
      <w:autoSpaceDE w:val="0"/>
      <w:autoSpaceDN w:val="0"/>
      <w:adjustRightInd w:val="0"/>
      <w:spacing w:line="240" w:lineRule="auto"/>
      <w:contextualSpacing w:val="0"/>
      <w:jc w:val="center"/>
    </w:pPr>
    <w:rPr>
      <w:rFonts w:ascii="Tahoma" w:eastAsia="Times New Roman" w:hAnsi="Tahoma" w:cs="Tahoma"/>
      <w:caps/>
      <w:color w:val="000000"/>
      <w:sz w:val="18"/>
      <w:szCs w:val="16"/>
      <w:lang w:val="es-ES" w:eastAsia="es-ES"/>
    </w:rPr>
  </w:style>
  <w:style w:type="paragraph" w:customStyle="1" w:styleId="OPTtulo3">
    <w:name w:val="OP Título 3"/>
    <w:basedOn w:val="Normal"/>
    <w:uiPriority w:val="99"/>
    <w:rsid w:val="00517181"/>
    <w:pPr>
      <w:widowControl w:val="0"/>
      <w:numPr>
        <w:ilvl w:val="3"/>
        <w:numId w:val="31"/>
      </w:numPr>
      <w:autoSpaceDE w:val="0"/>
      <w:autoSpaceDN w:val="0"/>
      <w:adjustRightInd w:val="0"/>
      <w:spacing w:line="240" w:lineRule="auto"/>
      <w:ind w:left="0"/>
      <w:contextualSpacing w:val="0"/>
      <w:jc w:val="center"/>
    </w:pPr>
    <w:rPr>
      <w:rFonts w:ascii="Arial" w:eastAsia="Times New Roman" w:hAnsi="Arial" w:cs="Arial"/>
      <w:color w:val="000000"/>
      <w:sz w:val="24"/>
      <w:szCs w:val="24"/>
      <w:lang w:val="es-ES_tradnl" w:eastAsia="es-ES"/>
    </w:rPr>
  </w:style>
  <w:style w:type="character" w:customStyle="1" w:styleId="ReferenciasCar">
    <w:name w:val="Referencias Car"/>
    <w:basedOn w:val="Fuentedeprrafopredeter"/>
    <w:link w:val="Referencias"/>
    <w:semiHidden/>
    <w:locked/>
    <w:rsid w:val="00517181"/>
    <w:rPr>
      <w:rFonts w:ascii="Arial Negrita" w:eastAsia="Times New Roman" w:hAnsi="Arial Negrita" w:cs="Arial"/>
      <w:b/>
      <w:smallCaps/>
      <w:color w:val="000000"/>
      <w:lang w:eastAsia="es-MX"/>
    </w:rPr>
  </w:style>
  <w:style w:type="paragraph" w:customStyle="1" w:styleId="Referencias">
    <w:name w:val="Referencias"/>
    <w:basedOn w:val="Normal"/>
    <w:link w:val="ReferenciasCar"/>
    <w:semiHidden/>
    <w:rsid w:val="00517181"/>
    <w:pPr>
      <w:widowControl w:val="0"/>
      <w:autoSpaceDE w:val="0"/>
      <w:autoSpaceDN w:val="0"/>
      <w:adjustRightInd w:val="0"/>
      <w:spacing w:line="240" w:lineRule="auto"/>
      <w:contextualSpacing w:val="0"/>
    </w:pPr>
    <w:rPr>
      <w:rFonts w:ascii="Arial Negrita" w:eastAsia="Times New Roman" w:hAnsi="Arial Negrita" w:cs="Arial"/>
      <w:b/>
      <w:smallCaps/>
      <w:color w:val="000000"/>
      <w:sz w:val="20"/>
      <w:szCs w:val="20"/>
      <w:lang w:eastAsia="es-MX"/>
    </w:rPr>
  </w:style>
  <w:style w:type="paragraph" w:customStyle="1" w:styleId="Titulo5">
    <w:name w:val="Titulo 5"/>
    <w:basedOn w:val="Normal"/>
    <w:uiPriority w:val="99"/>
    <w:rsid w:val="00517181"/>
    <w:pPr>
      <w:widowControl w:val="0"/>
      <w:tabs>
        <w:tab w:val="num" w:pos="357"/>
      </w:tabs>
      <w:autoSpaceDE w:val="0"/>
      <w:autoSpaceDN w:val="0"/>
      <w:adjustRightInd w:val="0"/>
      <w:spacing w:line="240" w:lineRule="auto"/>
      <w:ind w:left="357" w:hanging="357"/>
      <w:contextualSpacing w:val="0"/>
    </w:pPr>
    <w:rPr>
      <w:rFonts w:ascii="Times New Roman" w:eastAsia="Times New Roman" w:hAnsi="Times New Roman" w:cs="Arial"/>
      <w:b/>
      <w:smallCaps/>
      <w:color w:val="000000"/>
      <w:sz w:val="20"/>
      <w:szCs w:val="20"/>
      <w:lang w:val="es-ES" w:eastAsia="es-MX"/>
    </w:rPr>
  </w:style>
  <w:style w:type="character" w:customStyle="1" w:styleId="OPNORMALCar">
    <w:name w:val="OP  NORMAL Car"/>
    <w:basedOn w:val="Fuentedeprrafopredeter"/>
    <w:link w:val="OPNORMAL"/>
    <w:uiPriority w:val="99"/>
    <w:locked/>
    <w:rsid w:val="00517181"/>
    <w:rPr>
      <w:rFonts w:ascii="Verdana" w:eastAsia="Times New Roman" w:hAnsi="Verdana" w:cs="Verdana"/>
      <w:sz w:val="19"/>
      <w:szCs w:val="19"/>
      <w:lang w:eastAsia="es-ES"/>
    </w:rPr>
  </w:style>
  <w:style w:type="paragraph" w:customStyle="1" w:styleId="OPNORMAL">
    <w:name w:val="OP  NORMAL"/>
    <w:link w:val="OPNORMALCar"/>
    <w:uiPriority w:val="99"/>
    <w:rsid w:val="00517181"/>
    <w:pPr>
      <w:spacing w:before="240" w:line="298" w:lineRule="atLeast"/>
      <w:jc w:val="both"/>
    </w:pPr>
    <w:rPr>
      <w:rFonts w:ascii="Verdana" w:eastAsia="Times New Roman" w:hAnsi="Verdana" w:cs="Verdana"/>
      <w:sz w:val="19"/>
      <w:szCs w:val="19"/>
      <w:lang w:eastAsia="es-ES"/>
    </w:rPr>
  </w:style>
  <w:style w:type="paragraph" w:customStyle="1" w:styleId="OPTITULO3">
    <w:name w:val="OP TITULO 3"/>
    <w:autoRedefine/>
    <w:uiPriority w:val="99"/>
    <w:rsid w:val="00517181"/>
    <w:pPr>
      <w:spacing w:before="240" w:line="326" w:lineRule="atLeast"/>
      <w:outlineLvl w:val="3"/>
    </w:pPr>
    <w:rPr>
      <w:rFonts w:ascii="Verdana" w:eastAsia="Times New Roman" w:hAnsi="Verdana" w:cs="Verdana"/>
      <w:b/>
      <w:bCs/>
      <w:sz w:val="19"/>
      <w:szCs w:val="19"/>
      <w:lang w:val="es-ES" w:eastAsia="es-ES"/>
    </w:rPr>
  </w:style>
  <w:style w:type="paragraph" w:customStyle="1" w:styleId="Nota">
    <w:name w:val="Nota"/>
    <w:basedOn w:val="Normal"/>
    <w:next w:val="Normal"/>
    <w:uiPriority w:val="99"/>
    <w:rsid w:val="00517181"/>
    <w:pPr>
      <w:widowControl w:val="0"/>
      <w:autoSpaceDE w:val="0"/>
      <w:autoSpaceDN w:val="0"/>
      <w:adjustRightInd w:val="0"/>
      <w:spacing w:line="240" w:lineRule="auto"/>
      <w:contextualSpacing w:val="0"/>
    </w:pPr>
    <w:rPr>
      <w:rFonts w:ascii="Verdana" w:eastAsia="Times New Roman" w:hAnsi="Verdana" w:cs="Verdana"/>
      <w:color w:val="000000"/>
      <w:sz w:val="18"/>
      <w:szCs w:val="18"/>
      <w:lang w:eastAsia="es-ES"/>
    </w:rPr>
  </w:style>
  <w:style w:type="paragraph" w:customStyle="1" w:styleId="Literal1">
    <w:name w:val="Literal1"/>
    <w:basedOn w:val="Normal"/>
    <w:next w:val="Normal"/>
    <w:uiPriority w:val="99"/>
    <w:rsid w:val="00517181"/>
    <w:pPr>
      <w:widowControl w:val="0"/>
      <w:numPr>
        <w:numId w:val="32"/>
      </w:numPr>
      <w:overflowPunct w:val="0"/>
      <w:autoSpaceDE w:val="0"/>
      <w:autoSpaceDN w:val="0"/>
      <w:adjustRightInd w:val="0"/>
      <w:spacing w:line="240" w:lineRule="auto"/>
      <w:contextualSpacing w:val="0"/>
    </w:pPr>
    <w:rPr>
      <w:rFonts w:ascii="Arial" w:eastAsia="Times New Roman" w:hAnsi="Arial" w:cs="Arial"/>
      <w:color w:val="000000"/>
      <w:sz w:val="20"/>
      <w:szCs w:val="20"/>
      <w:lang w:val="es-ES_tradnl" w:eastAsia="es-ES"/>
    </w:rPr>
  </w:style>
  <w:style w:type="paragraph" w:customStyle="1" w:styleId="Literal2">
    <w:name w:val="Literal2"/>
    <w:basedOn w:val="Literal1"/>
    <w:next w:val="Normal"/>
    <w:uiPriority w:val="99"/>
    <w:rsid w:val="00517181"/>
    <w:pPr>
      <w:numPr>
        <w:ilvl w:val="1"/>
      </w:numPr>
    </w:pPr>
  </w:style>
  <w:style w:type="paragraph" w:customStyle="1" w:styleId="font8">
    <w:name w:val="font8"/>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20"/>
      <w:szCs w:val="20"/>
      <w:lang w:val="es-ES" w:eastAsia="es-ES"/>
    </w:rPr>
  </w:style>
  <w:style w:type="paragraph" w:customStyle="1" w:styleId="font9">
    <w:name w:val="font9"/>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color w:val="FF0000"/>
      <w:sz w:val="20"/>
      <w:szCs w:val="20"/>
      <w:lang w:val="es-ES" w:eastAsia="es-ES"/>
    </w:rPr>
  </w:style>
  <w:style w:type="paragraph" w:customStyle="1" w:styleId="ecxmsonormal">
    <w:name w:val="ecxmsonormal"/>
    <w:basedOn w:val="Normal"/>
    <w:uiPriority w:val="99"/>
    <w:rsid w:val="00517181"/>
    <w:pPr>
      <w:widowControl w:val="0"/>
      <w:autoSpaceDE w:val="0"/>
      <w:autoSpaceDN w:val="0"/>
      <w:adjustRightInd w:val="0"/>
      <w:spacing w:after="324" w:line="240" w:lineRule="auto"/>
      <w:contextualSpacing w:val="0"/>
      <w:jc w:val="left"/>
    </w:pPr>
    <w:rPr>
      <w:rFonts w:ascii="Times New Roman" w:eastAsia="Times New Roman" w:hAnsi="Times New Roman" w:cs="Arial"/>
      <w:color w:val="000000"/>
      <w:sz w:val="24"/>
      <w:szCs w:val="24"/>
      <w:lang w:val="es-ES" w:eastAsia="es-ES"/>
    </w:rPr>
  </w:style>
  <w:style w:type="paragraph" w:customStyle="1" w:styleId="ecxopnormal">
    <w:name w:val="ecxopnormal"/>
    <w:basedOn w:val="Normal"/>
    <w:uiPriority w:val="99"/>
    <w:rsid w:val="00517181"/>
    <w:pPr>
      <w:widowControl w:val="0"/>
      <w:autoSpaceDE w:val="0"/>
      <w:autoSpaceDN w:val="0"/>
      <w:adjustRightInd w:val="0"/>
      <w:spacing w:after="324" w:line="240" w:lineRule="auto"/>
      <w:contextualSpacing w:val="0"/>
      <w:jc w:val="left"/>
    </w:pPr>
    <w:rPr>
      <w:rFonts w:ascii="Times New Roman" w:eastAsia="Times New Roman" w:hAnsi="Times New Roman" w:cs="Arial"/>
      <w:color w:val="000000"/>
      <w:sz w:val="24"/>
      <w:szCs w:val="24"/>
      <w:lang w:val="es-ES" w:eastAsia="es-ES"/>
    </w:rPr>
  </w:style>
  <w:style w:type="character" w:customStyle="1" w:styleId="OPNormalCar0">
    <w:name w:val="OP Normal Car"/>
    <w:basedOn w:val="Fuentedeprrafopredeter"/>
    <w:link w:val="OPNormal0"/>
    <w:uiPriority w:val="99"/>
    <w:locked/>
    <w:rsid w:val="00517181"/>
    <w:rPr>
      <w:rFonts w:ascii="Arial" w:eastAsia="Times New Roman" w:hAnsi="Arial" w:cs="Arial"/>
      <w:color w:val="000000"/>
      <w:lang w:val="es-ES_tradnl" w:eastAsia="es-ES"/>
    </w:rPr>
  </w:style>
  <w:style w:type="paragraph" w:customStyle="1" w:styleId="OPNormal0">
    <w:name w:val="OP Normal"/>
    <w:basedOn w:val="Normal"/>
    <w:link w:val="OPNormalCar0"/>
    <w:uiPriority w:val="99"/>
    <w:rsid w:val="00517181"/>
    <w:pPr>
      <w:widowControl w:val="0"/>
      <w:autoSpaceDE w:val="0"/>
      <w:autoSpaceDN w:val="0"/>
      <w:adjustRightInd w:val="0"/>
      <w:spacing w:after="240" w:line="278" w:lineRule="atLeast"/>
      <w:contextualSpacing w:val="0"/>
    </w:pPr>
    <w:rPr>
      <w:rFonts w:ascii="Arial" w:eastAsia="Times New Roman" w:hAnsi="Arial" w:cs="Arial"/>
      <w:color w:val="000000"/>
      <w:sz w:val="20"/>
      <w:szCs w:val="20"/>
      <w:lang w:val="es-ES_tradnl" w:eastAsia="es-ES"/>
    </w:rPr>
  </w:style>
  <w:style w:type="paragraph" w:customStyle="1" w:styleId="xl24">
    <w:name w:val="xl24"/>
    <w:basedOn w:val="Normal"/>
    <w:uiPriority w:val="99"/>
    <w:rsid w:val="00517181"/>
    <w:pPr>
      <w:widowControl w:val="0"/>
      <w:suppressAutoHyphens/>
      <w:autoSpaceDE w:val="0"/>
      <w:autoSpaceDN w:val="0"/>
      <w:adjustRightInd w:val="0"/>
      <w:spacing w:before="280" w:after="280" w:line="240" w:lineRule="auto"/>
      <w:contextualSpacing w:val="0"/>
      <w:jc w:val="center"/>
    </w:pPr>
    <w:rPr>
      <w:rFonts w:ascii="Arial" w:eastAsia="Times New Roman" w:hAnsi="Arial" w:cs="Arial"/>
      <w:b/>
      <w:bCs/>
      <w:color w:val="000000"/>
      <w:sz w:val="24"/>
      <w:szCs w:val="24"/>
      <w:lang w:val="es-ES" w:eastAsia="ar-SA"/>
    </w:rPr>
  </w:style>
  <w:style w:type="paragraph" w:customStyle="1" w:styleId="Prrafodelista1">
    <w:name w:val="Párrafo de lista1"/>
    <w:basedOn w:val="Normal"/>
    <w:uiPriority w:val="99"/>
    <w:rsid w:val="00517181"/>
    <w:pPr>
      <w:widowControl w:val="0"/>
      <w:suppressAutoHyphens/>
      <w:autoSpaceDE w:val="0"/>
      <w:autoSpaceDN w:val="0"/>
      <w:adjustRightInd w:val="0"/>
      <w:spacing w:line="240" w:lineRule="auto"/>
      <w:ind w:left="708"/>
      <w:contextualSpacing w:val="0"/>
      <w:jc w:val="left"/>
    </w:pPr>
    <w:rPr>
      <w:rFonts w:ascii="Times New Roman" w:eastAsia="Times New Roman" w:hAnsi="Times New Roman" w:cs="Arial"/>
      <w:color w:val="000000"/>
      <w:sz w:val="24"/>
      <w:szCs w:val="24"/>
      <w:lang w:val="es-ES" w:eastAsia="ar-SA"/>
    </w:rPr>
  </w:style>
  <w:style w:type="paragraph" w:customStyle="1" w:styleId="OPVIETAS">
    <w:name w:val="OP VIÑETAS"/>
    <w:uiPriority w:val="99"/>
    <w:rsid w:val="00517181"/>
    <w:pPr>
      <w:numPr>
        <w:numId w:val="33"/>
      </w:numPr>
      <w:tabs>
        <w:tab w:val="left" w:pos="720"/>
      </w:tabs>
      <w:spacing w:before="120" w:after="120" w:line="326" w:lineRule="atLeast"/>
      <w:ind w:left="1071" w:hanging="357"/>
      <w:jc w:val="both"/>
    </w:pPr>
    <w:rPr>
      <w:rFonts w:ascii="Verdana" w:eastAsia="Times New Roman" w:hAnsi="Verdana" w:cs="Verdana"/>
      <w:sz w:val="19"/>
      <w:szCs w:val="19"/>
      <w:lang w:val="es-ES_tradnl" w:eastAsia="es-ES"/>
    </w:rPr>
  </w:style>
  <w:style w:type="character" w:customStyle="1" w:styleId="OPNORMALFIGURACarCar">
    <w:name w:val="OP NORMAL FIGURA Car Car"/>
    <w:basedOn w:val="Fuentedeprrafopredeter"/>
    <w:link w:val="OPNORMALFIGURA"/>
    <w:uiPriority w:val="99"/>
    <w:locked/>
    <w:rsid w:val="00517181"/>
    <w:rPr>
      <w:rFonts w:ascii="Verdana" w:eastAsia="Times New Roman" w:hAnsi="Verdana" w:cs="Verdana"/>
      <w:color w:val="000000"/>
      <w:sz w:val="16"/>
      <w:szCs w:val="16"/>
      <w:lang w:eastAsia="es-ES"/>
    </w:rPr>
  </w:style>
  <w:style w:type="paragraph" w:customStyle="1" w:styleId="OPNORMALFIGURA">
    <w:name w:val="OP NORMAL FIGURA"/>
    <w:basedOn w:val="Normal"/>
    <w:link w:val="OPNORMALFIGURACarCar"/>
    <w:autoRedefine/>
    <w:uiPriority w:val="99"/>
    <w:rsid w:val="00517181"/>
    <w:pPr>
      <w:widowControl w:val="0"/>
      <w:autoSpaceDE w:val="0"/>
      <w:autoSpaceDN w:val="0"/>
      <w:adjustRightInd w:val="0"/>
      <w:spacing w:line="240" w:lineRule="auto"/>
      <w:ind w:left="-121" w:firstLine="22"/>
      <w:contextualSpacing w:val="0"/>
      <w:jc w:val="center"/>
    </w:pPr>
    <w:rPr>
      <w:rFonts w:ascii="Verdana" w:eastAsia="Times New Roman" w:hAnsi="Verdana" w:cs="Verdana"/>
      <w:color w:val="000000"/>
      <w:sz w:val="16"/>
      <w:szCs w:val="16"/>
      <w:lang w:eastAsia="es-ES"/>
    </w:rPr>
  </w:style>
  <w:style w:type="character" w:customStyle="1" w:styleId="OPNormalFigura2Car">
    <w:name w:val="OP Normal Figura 2 Car"/>
    <w:basedOn w:val="Fuentedeprrafopredeter"/>
    <w:link w:val="OPNormalFigura2"/>
    <w:uiPriority w:val="99"/>
    <w:locked/>
    <w:rsid w:val="00517181"/>
    <w:rPr>
      <w:rFonts w:ascii="Verdana" w:eastAsia="Times New Roman" w:hAnsi="Verdana" w:cs="Verdana"/>
      <w:color w:val="000000"/>
      <w:sz w:val="12"/>
      <w:szCs w:val="12"/>
      <w:lang w:eastAsia="es-ES"/>
    </w:rPr>
  </w:style>
  <w:style w:type="paragraph" w:customStyle="1" w:styleId="OPNormalFigura2">
    <w:name w:val="OP Normal Figura 2"/>
    <w:basedOn w:val="Normal"/>
    <w:link w:val="OPNormalFigura2Car"/>
    <w:uiPriority w:val="99"/>
    <w:rsid w:val="00517181"/>
    <w:pPr>
      <w:widowControl w:val="0"/>
      <w:autoSpaceDE w:val="0"/>
      <w:autoSpaceDN w:val="0"/>
      <w:adjustRightInd w:val="0"/>
      <w:spacing w:line="240" w:lineRule="auto"/>
      <w:contextualSpacing w:val="0"/>
      <w:jc w:val="center"/>
    </w:pPr>
    <w:rPr>
      <w:rFonts w:ascii="Verdana" w:eastAsia="Times New Roman" w:hAnsi="Verdana" w:cs="Verdana"/>
      <w:color w:val="000000"/>
      <w:sz w:val="12"/>
      <w:szCs w:val="12"/>
      <w:lang w:eastAsia="es-ES"/>
    </w:rPr>
  </w:style>
  <w:style w:type="character" w:customStyle="1" w:styleId="OPNormalTablaCar">
    <w:name w:val="OP Normal Tabla Car"/>
    <w:basedOn w:val="Fuentedeprrafopredeter"/>
    <w:link w:val="OPNormalTabla"/>
    <w:uiPriority w:val="99"/>
    <w:locked/>
    <w:rsid w:val="00517181"/>
    <w:rPr>
      <w:rFonts w:ascii="Verdana" w:eastAsia="Times New Roman" w:hAnsi="Verdana" w:cs="Verdana"/>
      <w:color w:val="000000"/>
      <w:sz w:val="16"/>
      <w:szCs w:val="16"/>
      <w:lang w:val="es-ES_tradnl" w:eastAsia="es-ES"/>
    </w:rPr>
  </w:style>
  <w:style w:type="paragraph" w:customStyle="1" w:styleId="OPNormalTabla">
    <w:name w:val="OP Normal Tabla"/>
    <w:basedOn w:val="Normal"/>
    <w:link w:val="OPNormalTablaCar"/>
    <w:uiPriority w:val="99"/>
    <w:rsid w:val="00517181"/>
    <w:pPr>
      <w:widowControl w:val="0"/>
      <w:autoSpaceDE w:val="0"/>
      <w:autoSpaceDN w:val="0"/>
      <w:adjustRightInd w:val="0"/>
      <w:spacing w:before="40" w:after="40" w:line="270" w:lineRule="atLeast"/>
      <w:contextualSpacing w:val="0"/>
    </w:pPr>
    <w:rPr>
      <w:rFonts w:ascii="Verdana" w:eastAsia="Times New Roman" w:hAnsi="Verdana" w:cs="Verdana"/>
      <w:color w:val="000000"/>
      <w:sz w:val="16"/>
      <w:szCs w:val="16"/>
      <w:lang w:val="es-ES_tradnl" w:eastAsia="es-ES"/>
    </w:rPr>
  </w:style>
  <w:style w:type="character" w:customStyle="1" w:styleId="OPTITULOFIGURACar">
    <w:name w:val="OP TITULO FIGURA Car"/>
    <w:basedOn w:val="Fuentedeprrafopredeter"/>
    <w:link w:val="OPTITULOFIGURA"/>
    <w:uiPriority w:val="99"/>
    <w:locked/>
    <w:rsid w:val="00517181"/>
    <w:rPr>
      <w:rFonts w:ascii="Arial" w:eastAsia="Times New Roman" w:hAnsi="Arial" w:cs="Arial"/>
      <w:lang w:eastAsia="es-ES"/>
    </w:rPr>
  </w:style>
  <w:style w:type="paragraph" w:customStyle="1" w:styleId="OPTITULOFIGURA">
    <w:name w:val="OP TITULO FIGURA"/>
    <w:link w:val="OPTITULOFIGURACar"/>
    <w:uiPriority w:val="99"/>
    <w:rsid w:val="00517181"/>
    <w:pPr>
      <w:spacing w:before="120" w:after="360" w:line="326" w:lineRule="atLeast"/>
      <w:jc w:val="center"/>
    </w:pPr>
    <w:rPr>
      <w:rFonts w:ascii="Arial" w:eastAsia="Times New Roman" w:hAnsi="Arial" w:cs="Arial"/>
      <w:lang w:eastAsia="es-ES"/>
    </w:rPr>
  </w:style>
  <w:style w:type="character" w:customStyle="1" w:styleId="OPTITULO1Car">
    <w:name w:val="OP TITULO 1 Car"/>
    <w:basedOn w:val="Fuentedeprrafopredeter"/>
    <w:link w:val="OPTITULO1"/>
    <w:uiPriority w:val="99"/>
    <w:locked/>
    <w:rsid w:val="00517181"/>
    <w:rPr>
      <w:rFonts w:ascii="Verdana" w:eastAsia="Times New Roman" w:hAnsi="Verdana" w:cs="Verdana"/>
      <w:b/>
      <w:bCs/>
      <w:sz w:val="24"/>
      <w:szCs w:val="24"/>
      <w:lang w:eastAsia="es-ES"/>
    </w:rPr>
  </w:style>
  <w:style w:type="paragraph" w:customStyle="1" w:styleId="OPTITULO1">
    <w:name w:val="OP TITULO 1"/>
    <w:link w:val="OPTITULO1Car"/>
    <w:uiPriority w:val="99"/>
    <w:rsid w:val="00517181"/>
    <w:pPr>
      <w:numPr>
        <w:ilvl w:val="1"/>
        <w:numId w:val="34"/>
      </w:numPr>
      <w:spacing w:before="480" w:after="240" w:line="326" w:lineRule="atLeast"/>
      <w:outlineLvl w:val="1"/>
    </w:pPr>
    <w:rPr>
      <w:rFonts w:ascii="Verdana" w:eastAsia="Times New Roman" w:hAnsi="Verdana" w:cs="Verdana"/>
      <w:b/>
      <w:bCs/>
      <w:sz w:val="24"/>
      <w:szCs w:val="24"/>
      <w:lang w:eastAsia="es-ES"/>
    </w:rPr>
  </w:style>
  <w:style w:type="character" w:customStyle="1" w:styleId="OPTITULO2Car">
    <w:name w:val="OP TITULO 2 Car"/>
    <w:basedOn w:val="Fuentedeprrafopredeter"/>
    <w:link w:val="OPTITULO2"/>
    <w:uiPriority w:val="99"/>
    <w:locked/>
    <w:rsid w:val="00517181"/>
    <w:rPr>
      <w:rFonts w:ascii="Verdana" w:eastAsia="Times New Roman" w:hAnsi="Verdana" w:cs="Verdana"/>
      <w:sz w:val="24"/>
      <w:szCs w:val="24"/>
      <w:lang w:eastAsia="es-ES"/>
    </w:rPr>
  </w:style>
  <w:style w:type="paragraph" w:customStyle="1" w:styleId="OPTITULO2">
    <w:name w:val="OP TITULO 2"/>
    <w:link w:val="OPTITULO2Car"/>
    <w:uiPriority w:val="99"/>
    <w:rsid w:val="00517181"/>
    <w:pPr>
      <w:numPr>
        <w:ilvl w:val="2"/>
        <w:numId w:val="34"/>
      </w:numPr>
      <w:spacing w:before="240" w:after="240" w:line="326" w:lineRule="atLeast"/>
      <w:outlineLvl w:val="2"/>
    </w:pPr>
    <w:rPr>
      <w:rFonts w:ascii="Verdana" w:eastAsia="Times New Roman" w:hAnsi="Verdana" w:cs="Verdana"/>
      <w:sz w:val="24"/>
      <w:szCs w:val="24"/>
      <w:lang w:eastAsia="es-ES"/>
    </w:rPr>
  </w:style>
  <w:style w:type="paragraph" w:customStyle="1" w:styleId="ETablaEncabezado">
    <w:name w:val="E Tabla Encabezado"/>
    <w:uiPriority w:val="99"/>
    <w:semiHidden/>
    <w:rsid w:val="00517181"/>
    <w:pPr>
      <w:spacing w:before="40" w:after="40" w:line="260" w:lineRule="exact"/>
      <w:jc w:val="center"/>
    </w:pPr>
    <w:rPr>
      <w:rFonts w:ascii="Arial" w:eastAsia="Times New Roman" w:hAnsi="Arial" w:cs="Arial"/>
      <w:b/>
      <w:bCs/>
      <w:lang w:val="es-ES" w:eastAsia="es-ES"/>
    </w:rPr>
  </w:style>
  <w:style w:type="paragraph" w:customStyle="1" w:styleId="COFuente">
    <w:name w:val="CO Fuente"/>
    <w:uiPriority w:val="99"/>
    <w:semiHidden/>
    <w:rsid w:val="00517181"/>
    <w:pPr>
      <w:spacing w:before="60" w:after="360"/>
      <w:jc w:val="both"/>
    </w:pPr>
    <w:rPr>
      <w:rFonts w:ascii="Arial" w:eastAsia="Times New Roman" w:hAnsi="Arial" w:cs="Arial"/>
      <w:lang w:val="es-ES_tradnl" w:eastAsia="es-ES"/>
    </w:rPr>
  </w:style>
  <w:style w:type="character" w:customStyle="1" w:styleId="OPTITULOTABLACar">
    <w:name w:val="OP TITULO TABLA Car"/>
    <w:basedOn w:val="Fuentedeprrafopredeter"/>
    <w:link w:val="OPTITULOTABLA"/>
    <w:uiPriority w:val="99"/>
    <w:locked/>
    <w:rsid w:val="00517181"/>
    <w:rPr>
      <w:rFonts w:ascii="Verdana" w:eastAsia="Times New Roman" w:hAnsi="Verdana" w:cs="Verdana"/>
      <w:b/>
      <w:bCs/>
      <w:sz w:val="19"/>
      <w:szCs w:val="19"/>
      <w:lang w:eastAsia="es-ES"/>
    </w:rPr>
  </w:style>
  <w:style w:type="paragraph" w:customStyle="1" w:styleId="OPTITULOTABLA">
    <w:name w:val="OP TITULO TABLA"/>
    <w:link w:val="OPTITULOTABLACar"/>
    <w:autoRedefine/>
    <w:uiPriority w:val="99"/>
    <w:rsid w:val="00517181"/>
    <w:pPr>
      <w:ind w:left="708"/>
      <w:jc w:val="center"/>
    </w:pPr>
    <w:rPr>
      <w:rFonts w:ascii="Verdana" w:eastAsia="Times New Roman" w:hAnsi="Verdana" w:cs="Verdana"/>
      <w:b/>
      <w:bCs/>
      <w:sz w:val="19"/>
      <w:szCs w:val="19"/>
      <w:lang w:eastAsia="es-ES"/>
    </w:rPr>
  </w:style>
  <w:style w:type="paragraph" w:customStyle="1" w:styleId="CONormalTablaTtulo">
    <w:name w:val="CO Normal Tabla Título"/>
    <w:basedOn w:val="Normal"/>
    <w:uiPriority w:val="99"/>
    <w:semiHidden/>
    <w:rsid w:val="00517181"/>
    <w:pPr>
      <w:widowControl w:val="0"/>
      <w:autoSpaceDE w:val="0"/>
      <w:autoSpaceDN w:val="0"/>
      <w:adjustRightInd w:val="0"/>
      <w:spacing w:before="40" w:after="40" w:line="270" w:lineRule="atLeast"/>
      <w:contextualSpacing w:val="0"/>
      <w:jc w:val="center"/>
    </w:pPr>
    <w:rPr>
      <w:rFonts w:ascii="Arial Negrita" w:eastAsia="Times New Roman" w:hAnsi="Arial Negrita" w:cs="Arial Negrita"/>
      <w:b/>
      <w:bCs/>
      <w:color w:val="000000"/>
      <w:sz w:val="20"/>
      <w:szCs w:val="20"/>
      <w:lang w:val="es-ES_tradnl" w:eastAsia="es-ES"/>
    </w:rPr>
  </w:style>
  <w:style w:type="paragraph" w:customStyle="1" w:styleId="CONormalTabla">
    <w:name w:val="CO Normal Tabla"/>
    <w:uiPriority w:val="99"/>
    <w:semiHidden/>
    <w:rsid w:val="00517181"/>
    <w:pPr>
      <w:spacing w:before="40" w:after="40" w:line="270" w:lineRule="atLeast"/>
    </w:pPr>
    <w:rPr>
      <w:rFonts w:ascii="Arial" w:eastAsia="Times New Roman" w:hAnsi="Arial" w:cs="Arial"/>
      <w:lang w:val="es-ES_tradnl" w:eastAsia="es-ES"/>
    </w:rPr>
  </w:style>
  <w:style w:type="paragraph" w:customStyle="1" w:styleId="OPNORMALTABLA0">
    <w:name w:val="OP NORMAL TABLA"/>
    <w:basedOn w:val="Normal"/>
    <w:uiPriority w:val="99"/>
    <w:rsid w:val="00517181"/>
    <w:pPr>
      <w:widowControl w:val="0"/>
      <w:autoSpaceDE w:val="0"/>
      <w:autoSpaceDN w:val="0"/>
      <w:adjustRightInd w:val="0"/>
      <w:spacing w:before="40" w:after="40" w:line="270" w:lineRule="atLeast"/>
      <w:contextualSpacing w:val="0"/>
    </w:pPr>
    <w:rPr>
      <w:rFonts w:ascii="Arial" w:eastAsia="Times New Roman" w:hAnsi="Arial" w:cs="Arial"/>
      <w:color w:val="000000"/>
      <w:sz w:val="20"/>
      <w:szCs w:val="20"/>
      <w:lang w:val="es-ES_tradnl" w:eastAsia="es-ES"/>
    </w:rPr>
  </w:style>
  <w:style w:type="paragraph" w:customStyle="1" w:styleId="OPCAPITULO">
    <w:name w:val="OP CAPITULO"/>
    <w:uiPriority w:val="99"/>
    <w:rsid w:val="00517181"/>
    <w:pPr>
      <w:spacing w:before="480" w:after="480" w:line="326" w:lineRule="atLeast"/>
      <w:jc w:val="center"/>
    </w:pPr>
    <w:rPr>
      <w:rFonts w:ascii="Verdana" w:eastAsia="Times New Roman" w:hAnsi="Verdana" w:cs="Verdana"/>
      <w:b/>
      <w:bCs/>
      <w:sz w:val="28"/>
      <w:szCs w:val="28"/>
      <w:lang w:val="es-ES" w:eastAsia="es-ES"/>
    </w:rPr>
  </w:style>
  <w:style w:type="paragraph" w:customStyle="1" w:styleId="OPSECCION">
    <w:name w:val="OP SECCION"/>
    <w:uiPriority w:val="99"/>
    <w:rsid w:val="00517181"/>
    <w:pPr>
      <w:spacing w:before="720" w:after="960" w:line="326" w:lineRule="atLeast"/>
      <w:jc w:val="center"/>
    </w:pPr>
    <w:rPr>
      <w:rFonts w:ascii="Arial" w:eastAsia="Times New Roman" w:hAnsi="Arial" w:cs="Arial"/>
      <w:b/>
      <w:bCs/>
      <w:sz w:val="24"/>
      <w:szCs w:val="24"/>
      <w:lang w:val="es-ES" w:eastAsia="es-ES"/>
    </w:rPr>
  </w:style>
  <w:style w:type="paragraph" w:customStyle="1" w:styleId="OPENCABEZADO">
    <w:name w:val="OP ENCABEZADO"/>
    <w:uiPriority w:val="99"/>
    <w:rsid w:val="00517181"/>
    <w:pPr>
      <w:spacing w:before="60" w:after="60"/>
      <w:jc w:val="center"/>
    </w:pPr>
    <w:rPr>
      <w:rFonts w:ascii="Arial" w:eastAsia="Times New Roman" w:hAnsi="Arial" w:cs="Arial"/>
      <w:sz w:val="16"/>
      <w:szCs w:val="16"/>
      <w:lang w:val="es-ES" w:eastAsia="es-ES"/>
    </w:rPr>
  </w:style>
  <w:style w:type="paragraph" w:customStyle="1" w:styleId="OPtitulotablaadentro">
    <w:name w:val="OP titulo tabla adentro"/>
    <w:basedOn w:val="OPTITULOTABLA"/>
    <w:uiPriority w:val="99"/>
    <w:rsid w:val="00517181"/>
    <w:pPr>
      <w:spacing w:before="60" w:after="60"/>
    </w:pPr>
  </w:style>
  <w:style w:type="paragraph" w:customStyle="1" w:styleId="OPFUENTE">
    <w:name w:val="OP FUENTE"/>
    <w:uiPriority w:val="99"/>
    <w:rsid w:val="00517181"/>
    <w:pPr>
      <w:spacing w:before="60" w:after="360"/>
      <w:jc w:val="center"/>
    </w:pPr>
    <w:rPr>
      <w:rFonts w:ascii="Arial" w:eastAsia="Times New Roman" w:hAnsi="Arial" w:cs="Arial"/>
      <w:lang w:val="es-ES" w:eastAsia="es-ES"/>
    </w:rPr>
  </w:style>
  <w:style w:type="paragraph" w:customStyle="1" w:styleId="OPPiedePgina">
    <w:name w:val="OP Pie de Página"/>
    <w:basedOn w:val="Normal"/>
    <w:uiPriority w:val="99"/>
    <w:rsid w:val="00517181"/>
    <w:pPr>
      <w:widowControl w:val="0"/>
      <w:autoSpaceDE w:val="0"/>
      <w:autoSpaceDN w:val="0"/>
      <w:adjustRightInd w:val="0"/>
      <w:spacing w:before="40" w:after="40" w:line="240" w:lineRule="auto"/>
      <w:contextualSpacing w:val="0"/>
      <w:jc w:val="left"/>
    </w:pPr>
    <w:rPr>
      <w:rFonts w:ascii="Arial" w:eastAsia="Times New Roman" w:hAnsi="Arial" w:cs="Arial"/>
      <w:color w:val="000000"/>
      <w:sz w:val="16"/>
      <w:szCs w:val="16"/>
      <w:lang w:val="es-ES_tradnl" w:eastAsia="es-ES"/>
    </w:rPr>
  </w:style>
  <w:style w:type="paragraph" w:customStyle="1" w:styleId="optextomatriz">
    <w:name w:val="op texto matriz"/>
    <w:basedOn w:val="Normal"/>
    <w:uiPriority w:val="99"/>
    <w:rsid w:val="00517181"/>
    <w:pPr>
      <w:widowControl w:val="0"/>
      <w:autoSpaceDE w:val="0"/>
      <w:autoSpaceDN w:val="0"/>
      <w:adjustRightInd w:val="0"/>
      <w:spacing w:before="60" w:after="60" w:line="240" w:lineRule="auto"/>
      <w:contextualSpacing w:val="0"/>
      <w:jc w:val="center"/>
    </w:pPr>
    <w:rPr>
      <w:rFonts w:ascii="Arial" w:eastAsia="Times New Roman" w:hAnsi="Arial" w:cs="Arial"/>
      <w:b/>
      <w:bCs/>
      <w:color w:val="000000"/>
      <w:sz w:val="14"/>
      <w:szCs w:val="14"/>
      <w:lang w:val="es-ES_tradnl" w:eastAsia="es-ES"/>
    </w:rPr>
  </w:style>
  <w:style w:type="paragraph" w:customStyle="1" w:styleId="ETituloTabla">
    <w:name w:val="E TituloTabla"/>
    <w:next w:val="Normal"/>
    <w:uiPriority w:val="99"/>
    <w:semiHidden/>
    <w:rsid w:val="00517181"/>
    <w:pPr>
      <w:spacing w:before="240" w:after="120"/>
      <w:jc w:val="center"/>
    </w:pPr>
    <w:rPr>
      <w:rFonts w:ascii="Arial" w:eastAsia="Times New Roman" w:hAnsi="Arial" w:cs="Arial"/>
      <w:lang w:val="es-ES" w:eastAsia="es-ES"/>
    </w:rPr>
  </w:style>
  <w:style w:type="paragraph" w:customStyle="1" w:styleId="ETablaNormal">
    <w:name w:val="E Tabla Normal"/>
    <w:uiPriority w:val="99"/>
    <w:semiHidden/>
    <w:rsid w:val="00517181"/>
    <w:pPr>
      <w:spacing w:before="40" w:after="40" w:line="260" w:lineRule="exact"/>
    </w:pPr>
    <w:rPr>
      <w:rFonts w:ascii="Arial" w:eastAsia="Times New Roman" w:hAnsi="Arial" w:cs="Arial"/>
      <w:lang w:val="es-ES" w:eastAsia="es-ES"/>
    </w:rPr>
  </w:style>
  <w:style w:type="paragraph" w:customStyle="1" w:styleId="OPTtulo4">
    <w:name w:val="OP Título 4"/>
    <w:autoRedefine/>
    <w:uiPriority w:val="99"/>
    <w:rsid w:val="00517181"/>
    <w:pPr>
      <w:spacing w:before="120" w:after="120"/>
      <w:ind w:left="1208" w:hanging="851"/>
      <w:jc w:val="both"/>
    </w:pPr>
    <w:rPr>
      <w:rFonts w:ascii="Arial" w:eastAsia="Times New Roman" w:hAnsi="Arial" w:cs="Arial"/>
      <w:sz w:val="22"/>
      <w:szCs w:val="22"/>
      <w:lang w:val="es-ES" w:eastAsia="es-ES"/>
    </w:rPr>
  </w:style>
  <w:style w:type="character" w:customStyle="1" w:styleId="COBodyText1Car">
    <w:name w:val="CO Body Text 1 Car"/>
    <w:basedOn w:val="Fuentedeprrafopredeter"/>
    <w:link w:val="COBodyText1"/>
    <w:uiPriority w:val="99"/>
    <w:semiHidden/>
    <w:locked/>
    <w:rsid w:val="00517181"/>
    <w:rPr>
      <w:rFonts w:ascii="Arial" w:hAnsi="Arial" w:cs="Arial"/>
      <w:lang w:val="es-PE"/>
    </w:rPr>
  </w:style>
  <w:style w:type="paragraph" w:customStyle="1" w:styleId="COBodyText1">
    <w:name w:val="CO Body Text 1"/>
    <w:basedOn w:val="Normal"/>
    <w:link w:val="COBodyText1Car"/>
    <w:uiPriority w:val="99"/>
    <w:semiHidden/>
    <w:rsid w:val="00517181"/>
    <w:pPr>
      <w:widowControl w:val="0"/>
      <w:autoSpaceDE w:val="0"/>
      <w:autoSpaceDN w:val="0"/>
      <w:adjustRightInd w:val="0"/>
      <w:spacing w:line="240" w:lineRule="auto"/>
      <w:ind w:left="360"/>
      <w:contextualSpacing w:val="0"/>
      <w:jc w:val="center"/>
    </w:pPr>
    <w:rPr>
      <w:rFonts w:ascii="Arial" w:hAnsi="Arial" w:cs="Arial"/>
      <w:sz w:val="20"/>
      <w:szCs w:val="20"/>
      <w:lang w:val="es-PE" w:eastAsia="es-CO"/>
    </w:rPr>
  </w:style>
  <w:style w:type="paragraph" w:customStyle="1" w:styleId="IndicedeFiguras">
    <w:name w:val="Indice de Figuras"/>
    <w:basedOn w:val="Piedepgina"/>
    <w:uiPriority w:val="99"/>
    <w:rsid w:val="00517181"/>
    <w:pPr>
      <w:widowControl w:val="0"/>
      <w:tabs>
        <w:tab w:val="clear" w:pos="4419"/>
        <w:tab w:val="clear" w:pos="8838"/>
      </w:tabs>
      <w:autoSpaceDE w:val="0"/>
      <w:autoSpaceDN w:val="0"/>
      <w:adjustRightInd w:val="0"/>
      <w:spacing w:line="240" w:lineRule="auto"/>
      <w:contextualSpacing w:val="0"/>
      <w:jc w:val="center"/>
    </w:pPr>
    <w:rPr>
      <w:rFonts w:ascii="Tahoma" w:eastAsia="Times New Roman" w:hAnsi="Tahoma" w:cs="Tahoma"/>
      <w:b/>
      <w:bCs/>
      <w:smallCaps/>
      <w:color w:val="000000"/>
      <w:sz w:val="20"/>
      <w:szCs w:val="20"/>
      <w:lang w:val="es-EC" w:eastAsia="es-ES"/>
    </w:rPr>
  </w:style>
  <w:style w:type="paragraph" w:customStyle="1" w:styleId="OPTituloTabla0">
    <w:name w:val="OP Titulo Tabla"/>
    <w:autoRedefine/>
    <w:uiPriority w:val="99"/>
    <w:rsid w:val="00517181"/>
    <w:pPr>
      <w:spacing w:before="240" w:after="240" w:line="326" w:lineRule="atLeast"/>
      <w:jc w:val="center"/>
    </w:pPr>
    <w:rPr>
      <w:rFonts w:ascii="Verdana" w:eastAsia="Times New Roman" w:hAnsi="Verdana" w:cs="Verdana"/>
      <w:b/>
      <w:bCs/>
      <w:sz w:val="19"/>
      <w:szCs w:val="19"/>
      <w:lang w:val="es-ES" w:eastAsia="es-ES"/>
    </w:rPr>
  </w:style>
  <w:style w:type="paragraph" w:customStyle="1" w:styleId="OPTITULOTABLAADENTRO0">
    <w:name w:val="OP TITULO TABLA ADENTRO"/>
    <w:basedOn w:val="OPTituloTabla0"/>
    <w:uiPriority w:val="99"/>
    <w:rsid w:val="00517181"/>
    <w:pPr>
      <w:spacing w:before="60" w:after="60" w:line="240" w:lineRule="auto"/>
    </w:pPr>
    <w:rPr>
      <w:rFonts w:ascii="Arial Negrita" w:hAnsi="Arial Negrita" w:cs="Arial Negrita"/>
      <w:b w:val="0"/>
      <w:bCs w:val="0"/>
      <w:caps/>
    </w:rPr>
  </w:style>
  <w:style w:type="character" w:customStyle="1" w:styleId="OPNormalCarCar">
    <w:name w:val="OP  Normal Car Car"/>
    <w:basedOn w:val="Fuentedeprrafopredeter"/>
    <w:link w:val="OPNormal1"/>
    <w:uiPriority w:val="99"/>
    <w:locked/>
    <w:rsid w:val="00517181"/>
    <w:rPr>
      <w:rFonts w:ascii="Arial" w:eastAsia="Times New Roman" w:hAnsi="Arial" w:cs="Arial"/>
      <w:lang w:eastAsia="es-ES"/>
    </w:rPr>
  </w:style>
  <w:style w:type="paragraph" w:customStyle="1" w:styleId="OPNormal1">
    <w:name w:val="OP  Normal"/>
    <w:link w:val="OPNormalCarCar"/>
    <w:uiPriority w:val="99"/>
    <w:rsid w:val="00517181"/>
    <w:pPr>
      <w:spacing w:before="240" w:line="298" w:lineRule="atLeast"/>
      <w:jc w:val="both"/>
    </w:pPr>
    <w:rPr>
      <w:rFonts w:ascii="Arial" w:eastAsia="Times New Roman" w:hAnsi="Arial" w:cs="Arial"/>
      <w:lang w:eastAsia="es-ES"/>
    </w:rPr>
  </w:style>
  <w:style w:type="paragraph" w:customStyle="1" w:styleId="OPN6">
    <w:name w:val="OP_N6"/>
    <w:next w:val="Normal"/>
    <w:uiPriority w:val="99"/>
    <w:rsid w:val="00517181"/>
    <w:pPr>
      <w:keepNext/>
      <w:numPr>
        <w:ilvl w:val="5"/>
        <w:numId w:val="35"/>
      </w:numPr>
      <w:spacing w:before="240"/>
    </w:pPr>
    <w:rPr>
      <w:rFonts w:ascii="Arial" w:eastAsia="Times New Roman" w:hAnsi="Arial" w:cs="Arial"/>
      <w:lang w:eastAsia="es-ES"/>
    </w:rPr>
  </w:style>
  <w:style w:type="paragraph" w:customStyle="1" w:styleId="OPN5">
    <w:name w:val="OP_N5"/>
    <w:next w:val="Normal"/>
    <w:uiPriority w:val="99"/>
    <w:rsid w:val="00517181"/>
    <w:pPr>
      <w:keepNext/>
      <w:numPr>
        <w:ilvl w:val="4"/>
        <w:numId w:val="35"/>
      </w:numPr>
      <w:spacing w:before="280" w:after="40"/>
    </w:pPr>
    <w:rPr>
      <w:rFonts w:ascii="Arial" w:eastAsia="Times New Roman" w:hAnsi="Arial" w:cs="Arial"/>
      <w:b/>
      <w:bCs/>
      <w:lang w:eastAsia="es-ES"/>
    </w:rPr>
  </w:style>
  <w:style w:type="paragraph" w:customStyle="1" w:styleId="OPN4">
    <w:name w:val="OP_N4"/>
    <w:next w:val="Normal"/>
    <w:uiPriority w:val="99"/>
    <w:rsid w:val="00517181"/>
    <w:pPr>
      <w:keepNext/>
      <w:numPr>
        <w:ilvl w:val="3"/>
        <w:numId w:val="35"/>
      </w:numPr>
      <w:spacing w:before="320" w:after="80"/>
      <w:jc w:val="both"/>
    </w:pPr>
    <w:rPr>
      <w:rFonts w:ascii="Verdana" w:eastAsia="Times New Roman" w:hAnsi="Verdana" w:cs="Verdana"/>
      <w:sz w:val="22"/>
      <w:szCs w:val="22"/>
      <w:lang w:eastAsia="es-ES"/>
    </w:rPr>
  </w:style>
  <w:style w:type="paragraph" w:customStyle="1" w:styleId="OPN3">
    <w:name w:val="OP_N3"/>
    <w:next w:val="Normal"/>
    <w:uiPriority w:val="99"/>
    <w:rsid w:val="00517181"/>
    <w:pPr>
      <w:keepNext/>
      <w:numPr>
        <w:ilvl w:val="2"/>
        <w:numId w:val="35"/>
      </w:numPr>
      <w:spacing w:before="480" w:after="240"/>
      <w:jc w:val="both"/>
    </w:pPr>
    <w:rPr>
      <w:rFonts w:ascii="Verdana" w:eastAsia="Times New Roman" w:hAnsi="Verdana" w:cs="Verdana"/>
      <w:sz w:val="28"/>
      <w:szCs w:val="28"/>
      <w:lang w:eastAsia="es-ES"/>
    </w:rPr>
  </w:style>
  <w:style w:type="paragraph" w:customStyle="1" w:styleId="OPN2">
    <w:name w:val="OP_N2"/>
    <w:next w:val="Normal"/>
    <w:uiPriority w:val="99"/>
    <w:rsid w:val="00517181"/>
    <w:pPr>
      <w:keepNext/>
      <w:numPr>
        <w:ilvl w:val="1"/>
        <w:numId w:val="35"/>
      </w:numPr>
      <w:spacing w:before="480" w:after="360"/>
      <w:jc w:val="both"/>
    </w:pPr>
    <w:rPr>
      <w:rFonts w:ascii="Verdana" w:eastAsia="Times New Roman" w:hAnsi="Verdana" w:cs="Verdana"/>
      <w:sz w:val="32"/>
      <w:szCs w:val="32"/>
      <w:lang w:eastAsia="es-ES"/>
    </w:rPr>
  </w:style>
  <w:style w:type="paragraph" w:customStyle="1" w:styleId="OPN1">
    <w:name w:val="OP_N1"/>
    <w:uiPriority w:val="99"/>
    <w:rsid w:val="00517181"/>
    <w:pPr>
      <w:keepNext/>
      <w:numPr>
        <w:numId w:val="35"/>
      </w:numPr>
      <w:spacing w:before="1080" w:after="480"/>
      <w:jc w:val="both"/>
    </w:pPr>
    <w:rPr>
      <w:rFonts w:ascii="Verdana" w:eastAsia="Times New Roman" w:hAnsi="Verdana" w:cs="Verdana"/>
      <w:sz w:val="40"/>
      <w:szCs w:val="40"/>
      <w:lang w:eastAsia="es-ES"/>
    </w:rPr>
  </w:style>
  <w:style w:type="paragraph" w:customStyle="1" w:styleId="xl38">
    <w:name w:val="xl38"/>
    <w:basedOn w:val="Normal"/>
    <w:uiPriority w:val="99"/>
    <w:rsid w:val="00517181"/>
    <w:pPr>
      <w:widowControl w:val="0"/>
      <w:pBdr>
        <w:bottom w:val="double" w:sz="6"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Epgrafe1">
    <w:name w:val="Epígrafe1"/>
    <w:basedOn w:val="Normal"/>
    <w:next w:val="Normal"/>
    <w:uiPriority w:val="99"/>
    <w:rsid w:val="00517181"/>
    <w:pPr>
      <w:widowControl w:val="0"/>
      <w:autoSpaceDE w:val="0"/>
      <w:autoSpaceDN w:val="0"/>
      <w:adjustRightInd w:val="0"/>
      <w:spacing w:after="200" w:line="240" w:lineRule="auto"/>
      <w:contextualSpacing w:val="0"/>
    </w:pPr>
    <w:rPr>
      <w:rFonts w:ascii="Calibri" w:eastAsia="Times New Roman" w:hAnsi="Calibri" w:cs="Calibri"/>
      <w:b/>
      <w:bCs/>
      <w:color w:val="4F81BD"/>
      <w:sz w:val="18"/>
      <w:szCs w:val="18"/>
      <w:lang w:eastAsia="es-ES"/>
    </w:rPr>
  </w:style>
  <w:style w:type="paragraph" w:customStyle="1" w:styleId="bodytext">
    <w:name w:val="bodytext"/>
    <w:basedOn w:val="Normal"/>
    <w:uiPriority w:val="99"/>
    <w:rsid w:val="00517181"/>
    <w:pPr>
      <w:widowControl w:val="0"/>
      <w:autoSpaceDE w:val="0"/>
      <w:autoSpaceDN w:val="0"/>
      <w:adjustRightInd w:val="0"/>
      <w:spacing w:after="75" w:line="240" w:lineRule="auto"/>
      <w:contextualSpacing w:val="0"/>
    </w:pPr>
    <w:rPr>
      <w:rFonts w:ascii="Verdana" w:eastAsia="Times New Roman" w:hAnsi="Verdana" w:cs="Verdana"/>
      <w:color w:val="000000"/>
      <w:sz w:val="18"/>
      <w:szCs w:val="18"/>
      <w:lang w:val="es-ES" w:eastAsia="es-ES"/>
    </w:rPr>
  </w:style>
  <w:style w:type="character" w:customStyle="1" w:styleId="BodyTextIndentChar">
    <w:name w:val="Body Text Indent Char"/>
    <w:basedOn w:val="Fuentedeprrafopredeter"/>
    <w:link w:val="Sangradetextonormal1"/>
    <w:uiPriority w:val="99"/>
    <w:locked/>
    <w:rsid w:val="00517181"/>
    <w:rPr>
      <w:rFonts w:ascii="Arial" w:hAnsi="Arial" w:cs="Arial"/>
      <w:sz w:val="24"/>
      <w:szCs w:val="24"/>
      <w:lang w:val="es-ES_tradnl" w:eastAsia="es-ES"/>
    </w:rPr>
  </w:style>
  <w:style w:type="paragraph" w:customStyle="1" w:styleId="Sangradetextonormal1">
    <w:name w:val="Sangría de texto normal1"/>
    <w:basedOn w:val="Normal"/>
    <w:link w:val="BodyTextIndentChar"/>
    <w:uiPriority w:val="99"/>
    <w:rsid w:val="00517181"/>
    <w:pPr>
      <w:widowControl w:val="0"/>
      <w:overflowPunct w:val="0"/>
      <w:autoSpaceDE w:val="0"/>
      <w:autoSpaceDN w:val="0"/>
      <w:adjustRightInd w:val="0"/>
      <w:spacing w:after="120" w:line="240" w:lineRule="auto"/>
      <w:ind w:left="283"/>
      <w:contextualSpacing w:val="0"/>
    </w:pPr>
    <w:rPr>
      <w:rFonts w:ascii="Arial" w:hAnsi="Arial" w:cs="Arial"/>
      <w:sz w:val="24"/>
      <w:szCs w:val="24"/>
      <w:lang w:val="es-ES_tradnl" w:eastAsia="es-ES"/>
    </w:rPr>
  </w:style>
  <w:style w:type="paragraph" w:customStyle="1" w:styleId="CharChar1">
    <w:name w:val="Char Char1"/>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curso2">
    <w:name w:val="curso2"/>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Verdana" w:eastAsia="Times New Roman" w:hAnsi="Verdana" w:cs="Verdana"/>
      <w:color w:val="000000"/>
      <w:szCs w:val="20"/>
      <w:lang w:val="es-ES" w:eastAsia="es-ES"/>
    </w:rPr>
  </w:style>
  <w:style w:type="paragraph" w:customStyle="1" w:styleId="verdmoyenjd">
    <w:name w:val="verdmoyenjd"/>
    <w:basedOn w:val="Normal"/>
    <w:uiPriority w:val="99"/>
    <w:rsid w:val="00517181"/>
    <w:pPr>
      <w:widowControl w:val="0"/>
      <w:autoSpaceDE w:val="0"/>
      <w:autoSpaceDN w:val="0"/>
      <w:adjustRightInd w:val="0"/>
      <w:spacing w:before="100" w:beforeAutospacing="1" w:after="100" w:afterAutospacing="1" w:line="240" w:lineRule="auto"/>
      <w:ind w:firstLine="360"/>
      <w:contextualSpacing w:val="0"/>
    </w:pPr>
    <w:rPr>
      <w:rFonts w:ascii="Verdana" w:eastAsia="Times New Roman" w:hAnsi="Verdana" w:cs="Verdana"/>
      <w:color w:val="000000"/>
      <w:sz w:val="19"/>
      <w:szCs w:val="19"/>
      <w:lang w:val="es-ES" w:eastAsia="es-ES"/>
    </w:rPr>
  </w:style>
  <w:style w:type="paragraph" w:customStyle="1" w:styleId="CharChar12">
    <w:name w:val="Char Char12"/>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OITITULO2">
    <w:name w:val="(OI) TITULO 2"/>
    <w:basedOn w:val="Textoindependiente3"/>
    <w:uiPriority w:val="99"/>
    <w:rsid w:val="00517181"/>
    <w:pPr>
      <w:spacing w:before="120"/>
    </w:pPr>
    <w:rPr>
      <w:rFonts w:ascii="Verdana" w:eastAsia="Calibri" w:hAnsi="Verdana" w:cs="Verdana"/>
      <w:b/>
      <w:bCs/>
      <w:sz w:val="22"/>
      <w:szCs w:val="22"/>
      <w:lang w:eastAsia="es-MX"/>
    </w:rPr>
  </w:style>
  <w:style w:type="paragraph" w:customStyle="1" w:styleId="EstiloEpgrafeCentrado">
    <w:name w:val="Estilo Epígrafe + Centrado"/>
    <w:basedOn w:val="Descripcin"/>
    <w:uiPriority w:val="99"/>
    <w:rsid w:val="00517181"/>
    <w:pPr>
      <w:widowControl w:val="0"/>
      <w:autoSpaceDE w:val="0"/>
      <w:autoSpaceDN w:val="0"/>
      <w:adjustRightInd w:val="0"/>
      <w:spacing w:line="240" w:lineRule="auto"/>
      <w:contextualSpacing w:val="0"/>
      <w:jc w:val="center"/>
    </w:pPr>
    <w:rPr>
      <w:rFonts w:ascii="Century Gothic" w:eastAsia="Times New Roman" w:hAnsi="Century Gothic" w:cs="Century Gothic"/>
      <w:i/>
      <w:iCs/>
      <w:color w:val="000000"/>
      <w:sz w:val="22"/>
      <w:szCs w:val="22"/>
      <w:lang w:val="es-ES" w:eastAsia="es-ES"/>
    </w:rPr>
  </w:style>
  <w:style w:type="paragraph" w:customStyle="1" w:styleId="EstiloTtulo2CenturyGothic11ptIzquierda0cmPrimeral">
    <w:name w:val="Estilo Título 2 + Century Gothic 11 pt Izquierda:  0 cm Primera l..."/>
    <w:basedOn w:val="Ttulo2"/>
    <w:uiPriority w:val="99"/>
    <w:rsid w:val="00517181"/>
    <w:pPr>
      <w:widowControl w:val="0"/>
      <w:tabs>
        <w:tab w:val="num" w:pos="576"/>
      </w:tabs>
      <w:autoSpaceDE w:val="0"/>
      <w:autoSpaceDN w:val="0"/>
      <w:adjustRightInd w:val="0"/>
      <w:spacing w:before="240" w:after="60" w:line="240" w:lineRule="auto"/>
      <w:ind w:left="709" w:right="0" w:hanging="709"/>
    </w:pPr>
    <w:rPr>
      <w:rFonts w:ascii="Century Gothic" w:hAnsi="Century Gothic" w:cs="Century Gothic"/>
      <w:iCs w:val="0"/>
      <w:color w:val="000000"/>
      <w:szCs w:val="22"/>
      <w:lang w:val="es-MX" w:eastAsia="es-ES"/>
    </w:rPr>
  </w:style>
  <w:style w:type="paragraph" w:customStyle="1" w:styleId="Cuerpodetexto">
    <w:name w:val="Cuerpo de texto"/>
    <w:basedOn w:val="Normal"/>
    <w:autoRedefine/>
    <w:uiPriority w:val="99"/>
    <w:rsid w:val="00517181"/>
    <w:pPr>
      <w:widowControl w:val="0"/>
      <w:numPr>
        <w:numId w:val="36"/>
      </w:numPr>
      <w:suppressAutoHyphens/>
      <w:overflowPunct w:val="0"/>
      <w:autoSpaceDE w:val="0"/>
      <w:autoSpaceDN w:val="0"/>
      <w:adjustRightInd w:val="0"/>
      <w:spacing w:before="240" w:after="120" w:line="240" w:lineRule="auto"/>
      <w:contextualSpacing w:val="0"/>
    </w:pPr>
    <w:rPr>
      <w:rFonts w:ascii="Century Gothic" w:eastAsia="Times New Roman" w:hAnsi="Century Gothic" w:cs="Century Gothic"/>
      <w:b/>
      <w:bCs/>
      <w:noProof/>
      <w:color w:val="000000"/>
      <w:szCs w:val="20"/>
      <w:lang w:eastAsia="es-ES"/>
    </w:rPr>
  </w:style>
  <w:style w:type="paragraph" w:customStyle="1" w:styleId="CharChar11">
    <w:name w:val="Char Char11"/>
    <w:basedOn w:val="Normal"/>
    <w:uiPriority w:val="99"/>
    <w:semiHidden/>
    <w:rsid w:val="00517181"/>
    <w:pPr>
      <w:widowControl w:val="0"/>
      <w:autoSpaceDE w:val="0"/>
      <w:autoSpaceDN w:val="0"/>
      <w:adjustRightInd w:val="0"/>
      <w:spacing w:after="160" w:line="240" w:lineRule="exact"/>
      <w:contextualSpacing w:val="0"/>
    </w:pPr>
    <w:rPr>
      <w:rFonts w:ascii="Verdana" w:eastAsia="Times New Roman" w:hAnsi="Verdana" w:cs="Verdana"/>
      <w:color w:val="000000"/>
      <w:sz w:val="20"/>
      <w:szCs w:val="20"/>
      <w:lang w:val="en-US" w:eastAsia="es-ES"/>
    </w:rPr>
  </w:style>
  <w:style w:type="paragraph" w:customStyle="1" w:styleId="GRAFICO">
    <w:name w:val="GRAFICO"/>
    <w:basedOn w:val="Normal"/>
    <w:autoRedefine/>
    <w:uiPriority w:val="99"/>
    <w:rsid w:val="00517181"/>
    <w:pPr>
      <w:widowControl w:val="0"/>
      <w:autoSpaceDE w:val="0"/>
      <w:autoSpaceDN w:val="0"/>
      <w:adjustRightInd w:val="0"/>
      <w:spacing w:line="240" w:lineRule="auto"/>
      <w:ind w:left="720" w:hanging="360"/>
      <w:contextualSpacing w:val="0"/>
      <w:jc w:val="center"/>
    </w:pPr>
    <w:rPr>
      <w:rFonts w:ascii="Verdana" w:eastAsia="Times New Roman" w:hAnsi="Verdana" w:cs="Verdana"/>
      <w:b/>
      <w:bCs/>
      <w:color w:val="000000"/>
      <w:sz w:val="20"/>
      <w:szCs w:val="20"/>
      <w:lang w:val="es-ES" w:eastAsia="es-ES"/>
    </w:rPr>
  </w:style>
  <w:style w:type="paragraph" w:customStyle="1" w:styleId="BodyText21">
    <w:name w:val="Body Text 21"/>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color w:val="000000"/>
      <w:sz w:val="16"/>
      <w:szCs w:val="16"/>
      <w:lang w:val="es-ES_tradnl" w:eastAsia="es-ES"/>
    </w:rPr>
  </w:style>
  <w:style w:type="paragraph" w:customStyle="1" w:styleId="Estilo3">
    <w:name w:val="Estilo 3"/>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b/>
      <w:bCs/>
      <w:color w:val="000000"/>
      <w:szCs w:val="20"/>
      <w:lang w:val="es-MX" w:eastAsia="es-ES"/>
    </w:rPr>
  </w:style>
  <w:style w:type="paragraph" w:customStyle="1" w:styleId="font5">
    <w:name w:val="font5"/>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font6">
    <w:name w:val="font6"/>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25">
    <w:name w:val="xl25"/>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26">
    <w:name w:val="xl26"/>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27">
    <w:name w:val="xl2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C0C0C0"/>
      <w:autoSpaceDE w:val="0"/>
      <w:autoSpaceDN w:val="0"/>
      <w:adjustRightInd w:val="0"/>
      <w:spacing w:before="100" w:beforeAutospacing="1" w:after="100" w:afterAutospacing="1" w:line="240" w:lineRule="auto"/>
      <w:contextualSpacing w:val="0"/>
    </w:pPr>
    <w:rPr>
      <w:rFonts w:ascii="Arial" w:eastAsia="Times New Roman" w:hAnsi="Arial" w:cs="Arial"/>
      <w:b/>
      <w:bCs/>
      <w:color w:val="000000"/>
      <w:sz w:val="18"/>
      <w:szCs w:val="18"/>
      <w:lang w:val="es-ES" w:eastAsia="es-ES"/>
    </w:rPr>
  </w:style>
  <w:style w:type="paragraph" w:customStyle="1" w:styleId="xl28">
    <w:name w:val="xl2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8"/>
      <w:szCs w:val="18"/>
      <w:lang w:val="es-ES" w:eastAsia="es-ES"/>
    </w:rPr>
  </w:style>
  <w:style w:type="paragraph" w:customStyle="1" w:styleId="xl29">
    <w:name w:val="xl29"/>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30">
    <w:name w:val="xl30"/>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xl31">
    <w:name w:val="xl31"/>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8"/>
      <w:szCs w:val="18"/>
      <w:lang w:val="es-ES" w:eastAsia="es-ES"/>
    </w:rPr>
  </w:style>
  <w:style w:type="paragraph" w:customStyle="1" w:styleId="xl32">
    <w:name w:val="xl32"/>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FFFFFF"/>
      <w:autoSpaceDE w:val="0"/>
      <w:autoSpaceDN w:val="0"/>
      <w:adjustRightInd w:val="0"/>
      <w:spacing w:before="100" w:beforeAutospacing="1" w:after="100" w:afterAutospacing="1" w:line="240" w:lineRule="auto"/>
      <w:contextualSpacing w:val="0"/>
    </w:pPr>
    <w:rPr>
      <w:rFonts w:ascii="Arial" w:eastAsia="Times New Roman" w:hAnsi="Arial" w:cs="Arial"/>
      <w:i/>
      <w:iCs/>
      <w:color w:val="000000"/>
      <w:sz w:val="18"/>
      <w:szCs w:val="18"/>
      <w:lang w:val="es-ES" w:eastAsia="es-ES"/>
    </w:rPr>
  </w:style>
  <w:style w:type="paragraph" w:customStyle="1" w:styleId="xl33">
    <w:name w:val="xl33"/>
    <w:basedOn w:val="Normal"/>
    <w:uiPriority w:val="99"/>
    <w:rsid w:val="00517181"/>
    <w:pPr>
      <w:widowControl w:val="0"/>
      <w:pBdr>
        <w:bottom w:val="single" w:sz="8" w:space="0" w:color="auto"/>
        <w:right w:val="single" w:sz="8"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4">
    <w:name w:val="xl34"/>
    <w:basedOn w:val="Normal"/>
    <w:uiPriority w:val="99"/>
    <w:rsid w:val="00517181"/>
    <w:pPr>
      <w:widowControl w:val="0"/>
      <w:pBdr>
        <w:bottom w:val="single" w:sz="8"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5">
    <w:name w:val="xl35"/>
    <w:basedOn w:val="Normal"/>
    <w:uiPriority w:val="99"/>
    <w:rsid w:val="00517181"/>
    <w:pPr>
      <w:widowControl w:val="0"/>
      <w:pBdr>
        <w:bottom w:val="double" w:sz="6" w:space="0" w:color="auto"/>
        <w:right w:val="single" w:sz="8" w:space="0" w:color="auto"/>
      </w:pBdr>
      <w:shd w:val="clear" w:color="auto" w:fill="FFFFFF"/>
      <w:autoSpaceDE w:val="0"/>
      <w:autoSpaceDN w:val="0"/>
      <w:adjustRightInd w:val="0"/>
      <w:spacing w:before="100" w:beforeAutospacing="1" w:after="100" w:afterAutospacing="1" w:line="240" w:lineRule="auto"/>
      <w:contextualSpacing w:val="0"/>
      <w:jc w:val="center"/>
    </w:pPr>
    <w:rPr>
      <w:rFonts w:ascii="Arial" w:eastAsia="Times New Roman" w:hAnsi="Arial" w:cs="Arial"/>
      <w:i/>
      <w:iCs/>
      <w:color w:val="000000"/>
      <w:sz w:val="16"/>
      <w:szCs w:val="16"/>
      <w:lang w:val="es-ES" w:eastAsia="es-ES"/>
    </w:rPr>
  </w:style>
  <w:style w:type="paragraph" w:customStyle="1" w:styleId="xl36">
    <w:name w:val="xl36"/>
    <w:basedOn w:val="Normal"/>
    <w:uiPriority w:val="99"/>
    <w:rsid w:val="00517181"/>
    <w:pPr>
      <w:widowControl w:val="0"/>
      <w:pBdr>
        <w:bottom w:val="single" w:sz="8"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37">
    <w:name w:val="xl37"/>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28"/>
      <w:szCs w:val="28"/>
      <w:lang w:val="es-ES" w:eastAsia="es-ES"/>
    </w:rPr>
  </w:style>
  <w:style w:type="paragraph" w:customStyle="1" w:styleId="xl39">
    <w:name w:val="xl39"/>
    <w:basedOn w:val="Normal"/>
    <w:uiPriority w:val="99"/>
    <w:rsid w:val="00517181"/>
    <w:pPr>
      <w:widowControl w:val="0"/>
      <w:pBdr>
        <w:bottom w:val="single" w:sz="8" w:space="0" w:color="auto"/>
        <w:right w:val="double" w:sz="6"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40">
    <w:name w:val="xl40"/>
    <w:basedOn w:val="Normal"/>
    <w:uiPriority w:val="99"/>
    <w:rsid w:val="00517181"/>
    <w:pPr>
      <w:widowControl w:val="0"/>
      <w:pBdr>
        <w:bottom w:val="double" w:sz="6" w:space="0" w:color="auto"/>
        <w:right w:val="double" w:sz="6"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41">
    <w:name w:val="xl41"/>
    <w:basedOn w:val="Normal"/>
    <w:uiPriority w:val="99"/>
    <w:rsid w:val="00517181"/>
    <w:pPr>
      <w:widowControl w:val="0"/>
      <w:pBdr>
        <w:top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2">
    <w:name w:val="xl42"/>
    <w:basedOn w:val="Normal"/>
    <w:uiPriority w:val="99"/>
    <w:rsid w:val="00517181"/>
    <w:pPr>
      <w:widowControl w:val="0"/>
      <w:pBdr>
        <w:top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3">
    <w:name w:val="xl43"/>
    <w:basedOn w:val="Normal"/>
    <w:uiPriority w:val="99"/>
    <w:rsid w:val="00517181"/>
    <w:pPr>
      <w:widowControl w:val="0"/>
      <w:pBdr>
        <w:top w:val="single" w:sz="8" w:space="0" w:color="auto"/>
        <w:left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4">
    <w:name w:val="xl44"/>
    <w:basedOn w:val="Normal"/>
    <w:uiPriority w:val="99"/>
    <w:rsid w:val="00517181"/>
    <w:pPr>
      <w:widowControl w:val="0"/>
      <w:pBdr>
        <w:top w:val="double" w:sz="6" w:space="0" w:color="auto"/>
        <w:left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5">
    <w:name w:val="xl45"/>
    <w:basedOn w:val="Normal"/>
    <w:uiPriority w:val="99"/>
    <w:rsid w:val="00517181"/>
    <w:pPr>
      <w:widowControl w:val="0"/>
      <w:pBdr>
        <w:left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6">
    <w:name w:val="xl46"/>
    <w:basedOn w:val="Normal"/>
    <w:uiPriority w:val="99"/>
    <w:rsid w:val="00517181"/>
    <w:pPr>
      <w:widowControl w:val="0"/>
      <w:pBdr>
        <w:left w:val="single" w:sz="8" w:space="0" w:color="auto"/>
        <w:bottom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7">
    <w:name w:val="xl47"/>
    <w:basedOn w:val="Normal"/>
    <w:uiPriority w:val="99"/>
    <w:rsid w:val="00517181"/>
    <w:pPr>
      <w:widowControl w:val="0"/>
      <w:pBdr>
        <w:top w:val="single" w:sz="8" w:space="0" w:color="auto"/>
        <w:left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8">
    <w:name w:val="xl48"/>
    <w:basedOn w:val="Normal"/>
    <w:uiPriority w:val="99"/>
    <w:rsid w:val="00517181"/>
    <w:pPr>
      <w:widowControl w:val="0"/>
      <w:pBdr>
        <w:left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49">
    <w:name w:val="xl49"/>
    <w:basedOn w:val="Normal"/>
    <w:uiPriority w:val="99"/>
    <w:rsid w:val="00517181"/>
    <w:pPr>
      <w:widowControl w:val="0"/>
      <w:pBdr>
        <w:left w:val="single" w:sz="8" w:space="0" w:color="auto"/>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0">
    <w:name w:val="xl50"/>
    <w:basedOn w:val="Normal"/>
    <w:uiPriority w:val="99"/>
    <w:rsid w:val="00517181"/>
    <w:pPr>
      <w:widowControl w:val="0"/>
      <w:pBdr>
        <w:top w:val="double" w:sz="6" w:space="0" w:color="auto"/>
        <w:left w:val="single" w:sz="8"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1">
    <w:name w:val="xl51"/>
    <w:basedOn w:val="Normal"/>
    <w:uiPriority w:val="99"/>
    <w:rsid w:val="00517181"/>
    <w:pPr>
      <w:widowControl w:val="0"/>
      <w:pBdr>
        <w:top w:val="double" w:sz="6" w:space="0" w:color="auto"/>
        <w:bottom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2">
    <w:name w:val="xl52"/>
    <w:basedOn w:val="Normal"/>
    <w:uiPriority w:val="99"/>
    <w:rsid w:val="00517181"/>
    <w:pPr>
      <w:widowControl w:val="0"/>
      <w:pBdr>
        <w:top w:val="double" w:sz="6"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3">
    <w:name w:val="xl53"/>
    <w:basedOn w:val="Normal"/>
    <w:uiPriority w:val="99"/>
    <w:rsid w:val="00517181"/>
    <w:pPr>
      <w:widowControl w:val="0"/>
      <w:pBdr>
        <w:top w:val="single" w:sz="8" w:space="0" w:color="auto"/>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4">
    <w:name w:val="xl54"/>
    <w:basedOn w:val="Normal"/>
    <w:uiPriority w:val="99"/>
    <w:rsid w:val="00517181"/>
    <w:pPr>
      <w:widowControl w:val="0"/>
      <w:pBdr>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5">
    <w:name w:val="xl55"/>
    <w:basedOn w:val="Normal"/>
    <w:uiPriority w:val="99"/>
    <w:rsid w:val="00517181"/>
    <w:pPr>
      <w:widowControl w:val="0"/>
      <w:pBdr>
        <w:left w:val="single" w:sz="8" w:space="0" w:color="auto"/>
        <w:bottom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6">
    <w:name w:val="xl56"/>
    <w:basedOn w:val="Normal"/>
    <w:uiPriority w:val="99"/>
    <w:rsid w:val="00517181"/>
    <w:pPr>
      <w:widowControl w:val="0"/>
      <w:pBdr>
        <w:top w:val="single" w:sz="8" w:space="0" w:color="auto"/>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7">
    <w:name w:val="xl57"/>
    <w:basedOn w:val="Normal"/>
    <w:uiPriority w:val="99"/>
    <w:rsid w:val="00517181"/>
    <w:pPr>
      <w:widowControl w:val="0"/>
      <w:pBdr>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8">
    <w:name w:val="xl58"/>
    <w:basedOn w:val="Normal"/>
    <w:uiPriority w:val="99"/>
    <w:rsid w:val="00517181"/>
    <w:pPr>
      <w:widowControl w:val="0"/>
      <w:pBdr>
        <w:left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59">
    <w:name w:val="xl59"/>
    <w:basedOn w:val="Normal"/>
    <w:uiPriority w:val="99"/>
    <w:rsid w:val="00517181"/>
    <w:pPr>
      <w:widowControl w:val="0"/>
      <w:pBdr>
        <w:top w:val="double" w:sz="6" w:space="0" w:color="auto"/>
        <w:left w:val="single" w:sz="8"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0">
    <w:name w:val="xl60"/>
    <w:basedOn w:val="Normal"/>
    <w:uiPriority w:val="99"/>
    <w:rsid w:val="00517181"/>
    <w:pPr>
      <w:widowControl w:val="0"/>
      <w:pBdr>
        <w:top w:val="double" w:sz="6"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1">
    <w:name w:val="xl61"/>
    <w:basedOn w:val="Normal"/>
    <w:uiPriority w:val="99"/>
    <w:rsid w:val="00517181"/>
    <w:pPr>
      <w:widowControl w:val="0"/>
      <w:pBdr>
        <w:top w:val="double" w:sz="6" w:space="0" w:color="auto"/>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2">
    <w:name w:val="xl62"/>
    <w:basedOn w:val="Normal"/>
    <w:uiPriority w:val="99"/>
    <w:rsid w:val="00517181"/>
    <w:pPr>
      <w:widowControl w:val="0"/>
      <w:pBdr>
        <w:top w:val="single" w:sz="8" w:space="0" w:color="auto"/>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3">
    <w:name w:val="xl63"/>
    <w:basedOn w:val="Normal"/>
    <w:uiPriority w:val="99"/>
    <w:rsid w:val="00517181"/>
    <w:pPr>
      <w:widowControl w:val="0"/>
      <w:pBdr>
        <w:left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4">
    <w:name w:val="xl64"/>
    <w:basedOn w:val="Normal"/>
    <w:uiPriority w:val="99"/>
    <w:rsid w:val="00517181"/>
    <w:pPr>
      <w:widowControl w:val="0"/>
      <w:pBdr>
        <w:left w:val="single" w:sz="8" w:space="0" w:color="auto"/>
        <w:bottom w:val="single" w:sz="8" w:space="0" w:color="auto"/>
        <w:right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5">
    <w:name w:val="xl65"/>
    <w:basedOn w:val="Normal"/>
    <w:uiPriority w:val="99"/>
    <w:rsid w:val="00517181"/>
    <w:pPr>
      <w:widowControl w:val="0"/>
      <w:pBdr>
        <w:left w:val="single" w:sz="8" w:space="0" w:color="auto"/>
        <w:bottom w:val="single" w:sz="8"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6">
    <w:name w:val="xl66"/>
    <w:basedOn w:val="Normal"/>
    <w:uiPriority w:val="99"/>
    <w:rsid w:val="00517181"/>
    <w:pPr>
      <w:widowControl w:val="0"/>
      <w:pBdr>
        <w:bottom w:val="single" w:sz="8" w:space="0" w:color="auto"/>
        <w:right w:val="double" w:sz="6" w:space="0" w:color="auto"/>
      </w:pBdr>
      <w:shd w:val="clear" w:color="auto" w:fill="FFFF99"/>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7">
    <w:name w:val="xl67"/>
    <w:basedOn w:val="Normal"/>
    <w:uiPriority w:val="99"/>
    <w:rsid w:val="00517181"/>
    <w:pPr>
      <w:widowControl w:val="0"/>
      <w:pBdr>
        <w:top w:val="single" w:sz="8" w:space="0" w:color="auto"/>
        <w:lef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8">
    <w:name w:val="xl68"/>
    <w:basedOn w:val="Normal"/>
    <w:uiPriority w:val="99"/>
    <w:rsid w:val="00517181"/>
    <w:pPr>
      <w:widowControl w:val="0"/>
      <w:pBdr>
        <w:top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69">
    <w:name w:val="xl69"/>
    <w:basedOn w:val="Normal"/>
    <w:uiPriority w:val="99"/>
    <w:rsid w:val="00517181"/>
    <w:pPr>
      <w:widowControl w:val="0"/>
      <w:pBdr>
        <w:top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0">
    <w:name w:val="xl70"/>
    <w:basedOn w:val="Normal"/>
    <w:uiPriority w:val="99"/>
    <w:rsid w:val="00517181"/>
    <w:pPr>
      <w:widowControl w:val="0"/>
      <w:pBdr>
        <w:top w:val="double" w:sz="6" w:space="0" w:color="auto"/>
        <w:left w:val="single" w:sz="4"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1">
    <w:name w:val="xl71"/>
    <w:basedOn w:val="Normal"/>
    <w:uiPriority w:val="99"/>
    <w:rsid w:val="00517181"/>
    <w:pPr>
      <w:widowControl w:val="0"/>
      <w:pBdr>
        <w:left w:val="single" w:sz="4"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2">
    <w:name w:val="xl72"/>
    <w:basedOn w:val="Normal"/>
    <w:uiPriority w:val="99"/>
    <w:rsid w:val="00517181"/>
    <w:pPr>
      <w:widowControl w:val="0"/>
      <w:pBdr>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3">
    <w:name w:val="xl73"/>
    <w:basedOn w:val="Normal"/>
    <w:uiPriority w:val="99"/>
    <w:rsid w:val="00517181"/>
    <w:pPr>
      <w:widowControl w:val="0"/>
      <w:pBdr>
        <w:bottom w:val="single" w:sz="8" w:space="0" w:color="auto"/>
        <w:right w:val="single" w:sz="8" w:space="0" w:color="auto"/>
      </w:pBdr>
      <w:shd w:val="clear" w:color="auto" w:fill="C0C0C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4">
    <w:name w:val="xl74"/>
    <w:basedOn w:val="Normal"/>
    <w:uiPriority w:val="99"/>
    <w:rsid w:val="00517181"/>
    <w:pPr>
      <w:widowControl w:val="0"/>
      <w:pBdr>
        <w:top w:val="single" w:sz="8" w:space="0" w:color="auto"/>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5">
    <w:name w:val="xl75"/>
    <w:basedOn w:val="Normal"/>
    <w:uiPriority w:val="99"/>
    <w:rsid w:val="00517181"/>
    <w:pPr>
      <w:widowControl w:val="0"/>
      <w:pBdr>
        <w:left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6">
    <w:name w:val="xl76"/>
    <w:basedOn w:val="Normal"/>
    <w:uiPriority w:val="99"/>
    <w:rsid w:val="00517181"/>
    <w:pPr>
      <w:widowControl w:val="0"/>
      <w:pBdr>
        <w:left w:val="single" w:sz="8" w:space="0" w:color="auto"/>
        <w:bottom w:val="single" w:sz="8" w:space="0" w:color="auto"/>
        <w:right w:val="single" w:sz="8" w:space="0" w:color="auto"/>
      </w:pBdr>
      <w:shd w:val="clear" w:color="auto" w:fill="99CC00"/>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7">
    <w:name w:val="xl7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78">
    <w:name w:val="xl7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b/>
      <w:bCs/>
      <w:color w:val="000000"/>
      <w:sz w:val="16"/>
      <w:szCs w:val="16"/>
      <w:lang w:val="es-ES" w:eastAsia="es-ES"/>
    </w:rPr>
  </w:style>
  <w:style w:type="paragraph" w:customStyle="1" w:styleId="xl79">
    <w:name w:val="xl79"/>
    <w:basedOn w:val="Normal"/>
    <w:uiPriority w:val="99"/>
    <w:rsid w:val="00517181"/>
    <w:pPr>
      <w:widowControl w:val="0"/>
      <w:pBdr>
        <w:top w:val="single" w:sz="4" w:space="0" w:color="auto"/>
        <w:left w:val="single" w:sz="4" w:space="0" w:color="auto"/>
        <w:bottom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val="es-ES" w:eastAsia="es-ES"/>
    </w:rPr>
  </w:style>
  <w:style w:type="paragraph" w:customStyle="1" w:styleId="xl80">
    <w:name w:val="xl80"/>
    <w:basedOn w:val="Normal"/>
    <w:uiPriority w:val="99"/>
    <w:rsid w:val="00517181"/>
    <w:pPr>
      <w:widowControl w:val="0"/>
      <w:pBdr>
        <w:top w:val="single" w:sz="4" w:space="0" w:color="auto"/>
        <w:bottom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xl81">
    <w:name w:val="xl81"/>
    <w:basedOn w:val="Normal"/>
    <w:uiPriority w:val="99"/>
    <w:rsid w:val="00517181"/>
    <w:pPr>
      <w:widowControl w:val="0"/>
      <w:pBdr>
        <w:top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xl82">
    <w:name w:val="xl82"/>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83">
    <w:name w:val="xl83"/>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B2A1C7"/>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6"/>
      <w:szCs w:val="16"/>
      <w:lang w:val="es-ES" w:eastAsia="es-ES"/>
    </w:rPr>
  </w:style>
  <w:style w:type="paragraph" w:customStyle="1" w:styleId="xl84">
    <w:name w:val="xl84"/>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28"/>
      <w:szCs w:val="28"/>
      <w:lang w:val="es-ES" w:eastAsia="es-ES"/>
    </w:rPr>
  </w:style>
  <w:style w:type="paragraph" w:customStyle="1" w:styleId="xl85">
    <w:name w:val="xl85"/>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28"/>
      <w:szCs w:val="28"/>
      <w:lang w:val="es-ES" w:eastAsia="es-ES"/>
    </w:rPr>
  </w:style>
  <w:style w:type="character" w:customStyle="1" w:styleId="FOTOSFIGURASCarCarCarCar">
    <w:name w:val="FOTOSFIGURAS Car Car Car Car"/>
    <w:link w:val="FOTOSFIGURASCarCarCar"/>
    <w:uiPriority w:val="99"/>
    <w:locked/>
    <w:rsid w:val="00517181"/>
    <w:rPr>
      <w:rFonts w:ascii="Arial" w:eastAsia="SimSun" w:hAnsi="Arial" w:cs="Arial"/>
      <w:sz w:val="24"/>
      <w:szCs w:val="24"/>
      <w:lang w:eastAsia="zh-CN"/>
    </w:rPr>
  </w:style>
  <w:style w:type="paragraph" w:customStyle="1" w:styleId="FOTOSFIGURASCarCarCar">
    <w:name w:val="FOTOSFIGURAS Car Car Car"/>
    <w:basedOn w:val="Normal"/>
    <w:link w:val="FOTOSFIGURASCarCarCarCar"/>
    <w:uiPriority w:val="99"/>
    <w:rsid w:val="00517181"/>
    <w:pPr>
      <w:keepNext/>
      <w:widowControl w:val="0"/>
      <w:autoSpaceDE w:val="0"/>
      <w:autoSpaceDN w:val="0"/>
      <w:adjustRightInd w:val="0"/>
      <w:spacing w:before="120" w:after="60" w:line="240" w:lineRule="auto"/>
      <w:contextualSpacing w:val="0"/>
      <w:jc w:val="center"/>
    </w:pPr>
    <w:rPr>
      <w:rFonts w:ascii="Arial" w:eastAsia="SimSun" w:hAnsi="Arial" w:cs="Arial"/>
      <w:sz w:val="24"/>
      <w:szCs w:val="24"/>
      <w:lang w:eastAsia="zh-CN"/>
    </w:rPr>
  </w:style>
  <w:style w:type="paragraph" w:customStyle="1" w:styleId="EstiloEstiloVieta1ArialIzquierda0cm">
    <w:name w:val="Estilo Estilo Viñeta 1 + Arial + Izquierda:  0 cm"/>
    <w:basedOn w:val="Normal"/>
    <w:uiPriority w:val="99"/>
    <w:rsid w:val="00517181"/>
    <w:pPr>
      <w:widowControl w:val="0"/>
      <w:tabs>
        <w:tab w:val="num" w:pos="360"/>
      </w:tabs>
      <w:autoSpaceDE w:val="0"/>
      <w:autoSpaceDN w:val="0"/>
      <w:adjustRightInd w:val="0"/>
      <w:spacing w:line="240" w:lineRule="auto"/>
      <w:ind w:left="340" w:hanging="340"/>
      <w:contextualSpacing w:val="0"/>
    </w:pPr>
    <w:rPr>
      <w:rFonts w:ascii="Verdana" w:eastAsia="Times New Roman" w:hAnsi="Verdana" w:cs="Verdana"/>
      <w:color w:val="000000"/>
      <w:sz w:val="20"/>
      <w:szCs w:val="20"/>
      <w:lang w:val="es-ES" w:eastAsia="es-ES"/>
    </w:rPr>
  </w:style>
  <w:style w:type="paragraph" w:customStyle="1" w:styleId="epgrafe">
    <w:name w:val="epígrafe"/>
    <w:basedOn w:val="Normal"/>
    <w:uiPriority w:val="99"/>
    <w:rsid w:val="00517181"/>
    <w:pPr>
      <w:widowControl w:val="0"/>
      <w:suppressAutoHyphens/>
      <w:autoSpaceDE w:val="0"/>
      <w:autoSpaceDN w:val="0"/>
      <w:adjustRightInd w:val="0"/>
      <w:spacing w:before="120" w:after="360" w:line="240" w:lineRule="auto"/>
      <w:contextualSpacing w:val="0"/>
      <w:jc w:val="center"/>
    </w:pPr>
    <w:rPr>
      <w:rFonts w:ascii="Tahoma" w:eastAsia="Times New Roman" w:hAnsi="Tahoma" w:cs="Tahoma"/>
      <w:b/>
      <w:bCs/>
      <w:color w:val="000000"/>
      <w:sz w:val="18"/>
      <w:szCs w:val="18"/>
      <w:lang w:val="es-ES_tradnl" w:eastAsia="ar-SA"/>
    </w:rPr>
  </w:style>
  <w:style w:type="paragraph" w:customStyle="1" w:styleId="FIUGURA">
    <w:name w:val="FIUGURA"/>
    <w:basedOn w:val="Normal"/>
    <w:autoRedefine/>
    <w:uiPriority w:val="99"/>
    <w:rsid w:val="00517181"/>
    <w:pPr>
      <w:widowControl w:val="0"/>
      <w:suppressAutoHyphens/>
      <w:autoSpaceDE w:val="0"/>
      <w:autoSpaceDN w:val="0"/>
      <w:adjustRightInd w:val="0"/>
      <w:spacing w:before="120" w:after="120" w:line="240" w:lineRule="auto"/>
      <w:contextualSpacing w:val="0"/>
      <w:jc w:val="center"/>
    </w:pPr>
    <w:rPr>
      <w:rFonts w:ascii="Century Gothic" w:eastAsia="Times New Roman" w:hAnsi="Century Gothic" w:cs="Century Gothic"/>
      <w:b/>
      <w:bCs/>
      <w:i/>
      <w:iCs/>
      <w:color w:val="000000"/>
      <w:sz w:val="20"/>
      <w:szCs w:val="20"/>
      <w:lang w:eastAsia="ar-SA"/>
    </w:rPr>
  </w:style>
  <w:style w:type="paragraph" w:customStyle="1" w:styleId="EstiloEncabezadoNegrita">
    <w:name w:val="Estilo Encabezado + Negrita"/>
    <w:basedOn w:val="Encabezado"/>
    <w:autoRedefine/>
    <w:uiPriority w:val="99"/>
    <w:rsid w:val="00517181"/>
    <w:pPr>
      <w:widowControl w:val="0"/>
      <w:tabs>
        <w:tab w:val="clear" w:pos="4419"/>
        <w:tab w:val="clear" w:pos="8838"/>
        <w:tab w:val="center" w:pos="4252"/>
        <w:tab w:val="right" w:pos="8504"/>
      </w:tabs>
      <w:suppressAutoHyphens/>
      <w:autoSpaceDE w:val="0"/>
      <w:autoSpaceDN w:val="0"/>
      <w:adjustRightInd w:val="0"/>
      <w:spacing w:before="60" w:after="60" w:line="240" w:lineRule="auto"/>
      <w:contextualSpacing w:val="0"/>
      <w:jc w:val="center"/>
    </w:pPr>
    <w:rPr>
      <w:rFonts w:ascii="Arial" w:eastAsia="Times New Roman" w:hAnsi="Arial" w:cs="Arial"/>
      <w:b/>
      <w:bCs/>
      <w:color w:val="000000"/>
      <w:szCs w:val="20"/>
      <w:lang w:val="es-ES" w:eastAsia="ar-SA"/>
    </w:rPr>
  </w:style>
  <w:style w:type="paragraph" w:customStyle="1" w:styleId="Contenidodelatabla">
    <w:name w:val="Contenido de la tabla"/>
    <w:basedOn w:val="Cuerpodetexto"/>
    <w:autoRedefine/>
    <w:uiPriority w:val="99"/>
    <w:rsid w:val="00517181"/>
    <w:pPr>
      <w:numPr>
        <w:numId w:val="0"/>
      </w:numPr>
      <w:tabs>
        <w:tab w:val="num" w:pos="964"/>
      </w:tabs>
      <w:spacing w:before="120"/>
      <w:ind w:left="964" w:hanging="397"/>
      <w:jc w:val="center"/>
    </w:pPr>
    <w:rPr>
      <w:sz w:val="18"/>
      <w:szCs w:val="18"/>
      <w:lang w:val="es-ES"/>
    </w:rPr>
  </w:style>
  <w:style w:type="paragraph" w:customStyle="1" w:styleId="Ttulodelatabla">
    <w:name w:val="Título de la tabla"/>
    <w:basedOn w:val="Contenidodelatabla"/>
    <w:autoRedefine/>
    <w:uiPriority w:val="99"/>
    <w:rsid w:val="00517181"/>
    <w:pPr>
      <w:tabs>
        <w:tab w:val="clear" w:pos="964"/>
        <w:tab w:val="left" w:pos="2835"/>
      </w:tabs>
      <w:ind w:left="0" w:firstLine="0"/>
    </w:pPr>
    <w:rPr>
      <w:i/>
      <w:iCs/>
      <w:sz w:val="20"/>
      <w:szCs w:val="20"/>
      <w:lang w:val="es-CO"/>
    </w:rPr>
  </w:style>
  <w:style w:type="paragraph" w:customStyle="1" w:styleId="fuente">
    <w:name w:val="fuente"/>
    <w:basedOn w:val="TDC6"/>
    <w:autoRedefine/>
    <w:uiPriority w:val="99"/>
    <w:rsid w:val="00517181"/>
    <w:pPr>
      <w:widowControl w:val="0"/>
      <w:suppressAutoHyphens/>
      <w:overflowPunct w:val="0"/>
      <w:autoSpaceDE w:val="0"/>
      <w:autoSpaceDN w:val="0"/>
      <w:adjustRightInd w:val="0"/>
      <w:spacing w:line="240" w:lineRule="auto"/>
      <w:ind w:left="910" w:hanging="882"/>
      <w:contextualSpacing w:val="0"/>
      <w:jc w:val="center"/>
    </w:pPr>
    <w:rPr>
      <w:rFonts w:ascii="Century Gothic" w:eastAsia="Times New Roman" w:hAnsi="Century Gothic" w:cs="Century Gothic"/>
      <w:i/>
      <w:iCs/>
      <w:noProof/>
      <w:color w:val="000000"/>
      <w:sz w:val="14"/>
      <w:szCs w:val="14"/>
      <w:lang w:val="es-ES" w:eastAsia="es-ES"/>
    </w:rPr>
  </w:style>
  <w:style w:type="paragraph" w:customStyle="1" w:styleId="verdana">
    <w:name w:val="verdana"/>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Verdana" w:eastAsia="Times New Roman" w:hAnsi="Verdana" w:cs="Verdana"/>
      <w:color w:val="000000"/>
      <w:sz w:val="16"/>
      <w:szCs w:val="16"/>
      <w:lang w:val="es-ES" w:eastAsia="es-ES"/>
    </w:rPr>
  </w:style>
  <w:style w:type="paragraph" w:customStyle="1" w:styleId="Vineta1">
    <w:name w:val="Vineta1"/>
    <w:basedOn w:val="Normal"/>
    <w:next w:val="Normal"/>
    <w:uiPriority w:val="99"/>
    <w:rsid w:val="00517181"/>
    <w:pPr>
      <w:widowControl w:val="0"/>
      <w:numPr>
        <w:numId w:val="37"/>
      </w:numPr>
      <w:autoSpaceDE w:val="0"/>
      <w:autoSpaceDN w:val="0"/>
      <w:adjustRightInd w:val="0"/>
      <w:spacing w:line="360" w:lineRule="auto"/>
      <w:contextualSpacing w:val="0"/>
    </w:pPr>
    <w:rPr>
      <w:rFonts w:ascii="Arial" w:eastAsia="Times New Roman" w:hAnsi="Arial" w:cs="Arial"/>
      <w:b/>
      <w:bCs/>
      <w:color w:val="000000"/>
      <w:szCs w:val="20"/>
      <w:lang w:eastAsia="es-ES"/>
    </w:rPr>
  </w:style>
  <w:style w:type="paragraph" w:customStyle="1" w:styleId="Caption1">
    <w:name w:val="Caption1"/>
    <w:basedOn w:val="Normal"/>
    <w:next w:val="Normal"/>
    <w:uiPriority w:val="99"/>
    <w:rsid w:val="00517181"/>
    <w:pPr>
      <w:widowControl w:val="0"/>
      <w:autoSpaceDE w:val="0"/>
      <w:autoSpaceDN w:val="0"/>
      <w:adjustRightInd w:val="0"/>
      <w:spacing w:before="120" w:after="120" w:line="240" w:lineRule="auto"/>
      <w:contextualSpacing w:val="0"/>
      <w:jc w:val="center"/>
    </w:pPr>
    <w:rPr>
      <w:rFonts w:ascii="Century Gothic" w:eastAsia="Times New Roman" w:hAnsi="Century Gothic" w:cs="Century Gothic"/>
      <w:b/>
      <w:bCs/>
      <w:color w:val="000000"/>
      <w:sz w:val="18"/>
      <w:szCs w:val="18"/>
      <w:lang w:val="es-ES_tradnl" w:eastAsia="es-ES"/>
    </w:rPr>
  </w:style>
  <w:style w:type="paragraph" w:customStyle="1" w:styleId="font7">
    <w:name w:val="font7"/>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Century Gothic" w:eastAsia="Times New Roman" w:hAnsi="Century Gothic" w:cs="Century Gothic"/>
      <w:color w:val="000000"/>
      <w:sz w:val="20"/>
      <w:szCs w:val="20"/>
      <w:lang w:val="es-ES" w:eastAsia="es-ES"/>
    </w:rPr>
  </w:style>
  <w:style w:type="paragraph" w:customStyle="1" w:styleId="TtulodeTDC1">
    <w:name w:val="Título de TDC1"/>
    <w:basedOn w:val="Ttulo1"/>
    <w:next w:val="Normal"/>
    <w:uiPriority w:val="99"/>
    <w:rsid w:val="00517181"/>
    <w:pPr>
      <w:keepLines/>
      <w:widowControl w:val="0"/>
      <w:numPr>
        <w:numId w:val="0"/>
      </w:numPr>
      <w:autoSpaceDE w:val="0"/>
      <w:autoSpaceDN w:val="0"/>
      <w:adjustRightInd w:val="0"/>
      <w:spacing w:before="480" w:line="240" w:lineRule="auto"/>
      <w:contextualSpacing w:val="0"/>
      <w:jc w:val="both"/>
      <w:outlineLvl w:val="9"/>
    </w:pPr>
    <w:rPr>
      <w:rFonts w:ascii="Arial Negrita" w:hAnsi="Arial Negrita" w:cs="Arial Negrita"/>
      <w:color w:val="365F91"/>
      <w:kern w:val="0"/>
      <w:sz w:val="28"/>
      <w:szCs w:val="28"/>
      <w:lang w:val="es-ES" w:eastAsia="es-ES"/>
    </w:rPr>
  </w:style>
  <w:style w:type="paragraph" w:customStyle="1" w:styleId="Normalok">
    <w:name w:val="Normal ok"/>
    <w:basedOn w:val="Normal"/>
    <w:uiPriority w:val="99"/>
    <w:rsid w:val="00517181"/>
    <w:pPr>
      <w:widowControl w:val="0"/>
      <w:autoSpaceDE w:val="0"/>
      <w:autoSpaceDN w:val="0"/>
      <w:adjustRightInd w:val="0"/>
      <w:spacing w:line="240" w:lineRule="auto"/>
      <w:contextualSpacing w:val="0"/>
    </w:pPr>
    <w:rPr>
      <w:rFonts w:ascii="Franklin Gothic Book" w:eastAsia="Times New Roman" w:hAnsi="Franklin Gothic Book" w:cs="Franklin Gothic Book"/>
      <w:color w:val="000000"/>
      <w:sz w:val="20"/>
      <w:szCs w:val="20"/>
      <w:lang w:eastAsia="es-ES"/>
    </w:rPr>
  </w:style>
  <w:style w:type="paragraph" w:customStyle="1" w:styleId="xl86">
    <w:name w:val="xl86"/>
    <w:basedOn w:val="Normal"/>
    <w:uiPriority w:val="99"/>
    <w:rsid w:val="00517181"/>
    <w:pPr>
      <w:widowControl w:val="0"/>
      <w:pBdr>
        <w:top w:val="single" w:sz="4" w:space="0" w:color="1F497D"/>
        <w:left w:val="single" w:sz="8" w:space="0" w:color="1F497D"/>
        <w:bottom w:val="single" w:sz="4" w:space="0" w:color="1F497D"/>
        <w:right w:val="single" w:sz="8" w:space="0" w:color="1F497D"/>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87">
    <w:name w:val="xl87"/>
    <w:basedOn w:val="Normal"/>
    <w:uiPriority w:val="99"/>
    <w:rsid w:val="00517181"/>
    <w:pPr>
      <w:widowControl w:val="0"/>
      <w:pBdr>
        <w:top w:val="single" w:sz="4" w:space="0" w:color="1F497D"/>
        <w:left w:val="single" w:sz="8" w:space="0" w:color="1F497D"/>
        <w:bottom w:val="single" w:sz="4" w:space="0" w:color="1F497D"/>
        <w:right w:val="single" w:sz="8" w:space="0" w:color="1F497D"/>
      </w:pBdr>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88">
    <w:name w:val="xl88"/>
    <w:basedOn w:val="Normal"/>
    <w:uiPriority w:val="99"/>
    <w:rsid w:val="00517181"/>
    <w:pPr>
      <w:widowControl w:val="0"/>
      <w:pBdr>
        <w:top w:val="single" w:sz="4" w:space="0" w:color="1F497D"/>
        <w:left w:val="single" w:sz="8" w:space="0" w:color="1F497D"/>
        <w:bottom w:val="single" w:sz="8" w:space="0" w:color="1F497D"/>
        <w:right w:val="single" w:sz="8" w:space="0" w:color="1F497D"/>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89">
    <w:name w:val="xl89"/>
    <w:basedOn w:val="Normal"/>
    <w:uiPriority w:val="99"/>
    <w:rsid w:val="00517181"/>
    <w:pPr>
      <w:widowControl w:val="0"/>
      <w:pBdr>
        <w:top w:val="single" w:sz="8" w:space="0" w:color="1F497D"/>
        <w:left w:val="single" w:sz="8" w:space="0" w:color="1F497D"/>
        <w:bottom w:val="single" w:sz="4"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0">
    <w:name w:val="xl90"/>
    <w:basedOn w:val="Normal"/>
    <w:uiPriority w:val="99"/>
    <w:rsid w:val="00517181"/>
    <w:pPr>
      <w:widowControl w:val="0"/>
      <w:pBdr>
        <w:top w:val="single" w:sz="8"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1">
    <w:name w:val="xl91"/>
    <w:basedOn w:val="Normal"/>
    <w:uiPriority w:val="99"/>
    <w:rsid w:val="00517181"/>
    <w:pPr>
      <w:widowControl w:val="0"/>
      <w:pBdr>
        <w:top w:val="single" w:sz="8" w:space="0" w:color="1F497D"/>
        <w:left w:val="single" w:sz="4"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2">
    <w:name w:val="xl92"/>
    <w:basedOn w:val="Normal"/>
    <w:uiPriority w:val="99"/>
    <w:rsid w:val="00517181"/>
    <w:pPr>
      <w:widowControl w:val="0"/>
      <w:pBdr>
        <w:top w:val="single" w:sz="8" w:space="0" w:color="1F497D"/>
        <w:left w:val="single" w:sz="4" w:space="0" w:color="1F497D"/>
        <w:bottom w:val="single" w:sz="4"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93">
    <w:name w:val="xl93"/>
    <w:basedOn w:val="Normal"/>
    <w:uiPriority w:val="99"/>
    <w:rsid w:val="00517181"/>
    <w:pPr>
      <w:widowControl w:val="0"/>
      <w:pBdr>
        <w:top w:val="single" w:sz="8" w:space="0" w:color="1F497D"/>
        <w:left w:val="single" w:sz="4" w:space="0" w:color="1F497D"/>
        <w:bottom w:val="single" w:sz="4"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4">
    <w:name w:val="xl94"/>
    <w:basedOn w:val="Normal"/>
    <w:uiPriority w:val="99"/>
    <w:rsid w:val="00517181"/>
    <w:pPr>
      <w:widowControl w:val="0"/>
      <w:pBdr>
        <w:top w:val="single" w:sz="4" w:space="0" w:color="1F497D"/>
        <w:left w:val="single" w:sz="8" w:space="0" w:color="1F497D"/>
        <w:bottom w:val="single" w:sz="8"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5">
    <w:name w:val="xl95"/>
    <w:basedOn w:val="Normal"/>
    <w:uiPriority w:val="99"/>
    <w:rsid w:val="00517181"/>
    <w:pPr>
      <w:widowControl w:val="0"/>
      <w:pBdr>
        <w:top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6">
    <w:name w:val="xl96"/>
    <w:basedOn w:val="Normal"/>
    <w:uiPriority w:val="99"/>
    <w:rsid w:val="00517181"/>
    <w:pPr>
      <w:widowControl w:val="0"/>
      <w:pBdr>
        <w:top w:val="single" w:sz="4" w:space="0" w:color="1F497D"/>
        <w:left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xl97">
    <w:name w:val="xl97"/>
    <w:basedOn w:val="Normal"/>
    <w:uiPriority w:val="99"/>
    <w:rsid w:val="00517181"/>
    <w:pPr>
      <w:widowControl w:val="0"/>
      <w:pBdr>
        <w:top w:val="single" w:sz="4" w:space="0" w:color="1F497D"/>
        <w:left w:val="single" w:sz="4" w:space="0" w:color="1F497D"/>
        <w:bottom w:val="single" w:sz="8" w:space="0" w:color="1F497D"/>
        <w:right w:val="single" w:sz="4" w:space="0" w:color="1F497D"/>
      </w:pBdr>
      <w:shd w:val="clear" w:color="auto" w:fill="DBE5F1"/>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eastAsia="es-CO"/>
    </w:rPr>
  </w:style>
  <w:style w:type="paragraph" w:customStyle="1" w:styleId="xl98">
    <w:name w:val="xl98"/>
    <w:basedOn w:val="Normal"/>
    <w:uiPriority w:val="99"/>
    <w:rsid w:val="00517181"/>
    <w:pPr>
      <w:widowControl w:val="0"/>
      <w:pBdr>
        <w:top w:val="single" w:sz="4" w:space="0" w:color="1F497D"/>
        <w:left w:val="single" w:sz="4" w:space="0" w:color="1F497D"/>
        <w:bottom w:val="single" w:sz="8" w:space="0" w:color="1F497D"/>
        <w:right w:val="single" w:sz="8" w:space="0" w:color="1F497D"/>
      </w:pBdr>
      <w:shd w:val="clear" w:color="auto" w:fill="DBE5F1"/>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Textoindependiente22">
    <w:name w:val="Texto independiente 22"/>
    <w:basedOn w:val="Normal"/>
    <w:uiPriority w:val="99"/>
    <w:rsid w:val="00517181"/>
    <w:pPr>
      <w:widowControl w:val="0"/>
      <w:autoSpaceDE w:val="0"/>
      <w:autoSpaceDN w:val="0"/>
      <w:adjustRightInd w:val="0"/>
      <w:spacing w:line="240" w:lineRule="auto"/>
      <w:contextualSpacing w:val="0"/>
    </w:pPr>
    <w:rPr>
      <w:rFonts w:ascii="Century Gothic" w:eastAsia="Times New Roman" w:hAnsi="Century Gothic" w:cs="Century Gothic"/>
      <w:color w:val="000000"/>
      <w:sz w:val="16"/>
      <w:szCs w:val="16"/>
      <w:lang w:val="es-ES_tradnl" w:eastAsia="es-ES"/>
    </w:rPr>
  </w:style>
  <w:style w:type="paragraph" w:customStyle="1" w:styleId="style3">
    <w:name w:val="style3"/>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66"/>
      <w:sz w:val="21"/>
      <w:szCs w:val="21"/>
      <w:lang w:val="es-ES" w:eastAsia="es-ES"/>
    </w:rPr>
  </w:style>
  <w:style w:type="paragraph" w:customStyle="1" w:styleId="style4">
    <w:name w:val="style4"/>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 w:val="18"/>
      <w:szCs w:val="18"/>
      <w:lang w:val="es-ES" w:eastAsia="es-ES"/>
    </w:rPr>
  </w:style>
  <w:style w:type="paragraph" w:customStyle="1" w:styleId="marthacle">
    <w:name w:val="martha cle"/>
    <w:basedOn w:val="Normal"/>
    <w:uiPriority w:val="99"/>
    <w:rsid w:val="00517181"/>
    <w:pPr>
      <w:widowControl w:val="0"/>
      <w:autoSpaceDE w:val="0"/>
      <w:autoSpaceDN w:val="0"/>
      <w:adjustRightInd w:val="0"/>
      <w:spacing w:line="240" w:lineRule="auto"/>
      <w:ind w:left="840" w:hanging="840"/>
      <w:contextualSpacing w:val="0"/>
    </w:pPr>
    <w:rPr>
      <w:rFonts w:ascii="Arial" w:eastAsia="Times New Roman" w:hAnsi="Arial" w:cs="Arial"/>
      <w:b/>
      <w:bCs/>
      <w:color w:val="000000"/>
      <w:szCs w:val="20"/>
      <w:lang w:val="es-ES" w:eastAsia="es-ES"/>
    </w:rPr>
  </w:style>
  <w:style w:type="paragraph" w:customStyle="1" w:styleId="Foto">
    <w:name w:val="Foto"/>
    <w:basedOn w:val="Normal"/>
    <w:autoRedefine/>
    <w:uiPriority w:val="99"/>
    <w:rsid w:val="00517181"/>
    <w:pPr>
      <w:widowControl w:val="0"/>
      <w:tabs>
        <w:tab w:val="num" w:pos="284"/>
      </w:tabs>
      <w:autoSpaceDE w:val="0"/>
      <w:autoSpaceDN w:val="0"/>
      <w:adjustRightInd w:val="0"/>
      <w:spacing w:line="240" w:lineRule="auto"/>
      <w:ind w:left="340" w:hanging="340"/>
      <w:contextualSpacing w:val="0"/>
      <w:jc w:val="center"/>
    </w:pPr>
    <w:rPr>
      <w:rFonts w:ascii="Verdana" w:eastAsia="Times New Roman" w:hAnsi="Verdana" w:cs="Verdana"/>
      <w:b/>
      <w:bCs/>
      <w:color w:val="000000"/>
      <w:sz w:val="20"/>
      <w:szCs w:val="20"/>
      <w:lang w:eastAsia="es-ES"/>
    </w:rPr>
  </w:style>
  <w:style w:type="paragraph" w:customStyle="1" w:styleId="TtulodeTDC2">
    <w:name w:val="Título de TDC2"/>
    <w:basedOn w:val="Ttulo1"/>
    <w:next w:val="Normal"/>
    <w:uiPriority w:val="99"/>
    <w:rsid w:val="00517181"/>
    <w:pPr>
      <w:keepLines/>
      <w:widowControl w:val="0"/>
      <w:numPr>
        <w:numId w:val="0"/>
      </w:numPr>
      <w:autoSpaceDE w:val="0"/>
      <w:autoSpaceDN w:val="0"/>
      <w:adjustRightInd w:val="0"/>
      <w:spacing w:before="480" w:line="240" w:lineRule="auto"/>
      <w:contextualSpacing w:val="0"/>
      <w:jc w:val="both"/>
      <w:outlineLvl w:val="9"/>
    </w:pPr>
    <w:rPr>
      <w:rFonts w:ascii="Arial Negrita" w:hAnsi="Arial Negrita" w:cs="Arial Negrita"/>
      <w:color w:val="365F91"/>
      <w:kern w:val="0"/>
      <w:sz w:val="28"/>
      <w:szCs w:val="28"/>
      <w:lang w:val="es-ES" w:eastAsia="es-ES"/>
    </w:rPr>
  </w:style>
  <w:style w:type="paragraph" w:customStyle="1" w:styleId="ph3">
    <w:name w:val="ph3"/>
    <w:basedOn w:val="Normal"/>
    <w:uiPriority w:val="99"/>
    <w:rsid w:val="00517181"/>
    <w:pPr>
      <w:widowControl w:val="0"/>
      <w:autoSpaceDE w:val="0"/>
      <w:autoSpaceDN w:val="0"/>
      <w:adjustRightInd w:val="0"/>
      <w:spacing w:before="100" w:beforeAutospacing="1" w:after="100" w:afterAutospacing="1" w:line="240" w:lineRule="auto"/>
      <w:contextualSpacing w:val="0"/>
      <w:jc w:val="center"/>
    </w:pPr>
    <w:rPr>
      <w:rFonts w:ascii="Verdana" w:eastAsia="Times New Roman" w:hAnsi="Verdana" w:cs="Verdana"/>
      <w:b/>
      <w:bCs/>
      <w:color w:val="000084"/>
      <w:sz w:val="14"/>
      <w:szCs w:val="14"/>
      <w:lang w:val="es-ES" w:eastAsia="es-ES"/>
    </w:rPr>
  </w:style>
  <w:style w:type="paragraph" w:customStyle="1" w:styleId="Fuente0">
    <w:name w:val="Fuente"/>
    <w:basedOn w:val="Normal"/>
    <w:uiPriority w:val="99"/>
    <w:rsid w:val="00517181"/>
    <w:pPr>
      <w:widowControl w:val="0"/>
      <w:autoSpaceDE w:val="0"/>
      <w:autoSpaceDN w:val="0"/>
      <w:adjustRightInd w:val="0"/>
      <w:spacing w:line="240" w:lineRule="auto"/>
      <w:contextualSpacing w:val="0"/>
    </w:pPr>
    <w:rPr>
      <w:rFonts w:ascii="Tahoma" w:eastAsia="Times New Roman" w:hAnsi="Tahoma" w:cs="Tahoma"/>
      <w:color w:val="000000"/>
      <w:sz w:val="20"/>
      <w:szCs w:val="20"/>
      <w:lang w:eastAsia="es-ES"/>
    </w:rPr>
  </w:style>
  <w:style w:type="paragraph" w:customStyle="1" w:styleId="western">
    <w:name w:val="western"/>
    <w:basedOn w:val="Normal"/>
    <w:uiPriority w:val="99"/>
    <w:rsid w:val="00517181"/>
    <w:pPr>
      <w:widowControl w:val="0"/>
      <w:autoSpaceDE w:val="0"/>
      <w:autoSpaceDN w:val="0"/>
      <w:adjustRightInd w:val="0"/>
      <w:spacing w:before="100" w:beforeAutospacing="1" w:after="100" w:afterAutospacing="1" w:line="240" w:lineRule="auto"/>
      <w:contextualSpacing w:val="0"/>
    </w:pPr>
    <w:rPr>
      <w:rFonts w:ascii="Arial" w:eastAsia="Times New Roman" w:hAnsi="Arial" w:cs="Arial"/>
      <w:color w:val="000000"/>
      <w:szCs w:val="20"/>
      <w:lang w:val="es-ES" w:eastAsia="es-ES"/>
    </w:rPr>
  </w:style>
  <w:style w:type="paragraph" w:customStyle="1" w:styleId="TituloTabla">
    <w:name w:val="Titulo Tabla"/>
    <w:basedOn w:val="Normal"/>
    <w:autoRedefine/>
    <w:uiPriority w:val="99"/>
    <w:rsid w:val="00517181"/>
    <w:pPr>
      <w:widowControl w:val="0"/>
      <w:autoSpaceDE w:val="0"/>
      <w:autoSpaceDN w:val="0"/>
      <w:adjustRightInd w:val="0"/>
      <w:spacing w:line="240" w:lineRule="auto"/>
      <w:contextualSpacing w:val="0"/>
      <w:jc w:val="center"/>
    </w:pPr>
    <w:rPr>
      <w:rFonts w:ascii="Arial" w:eastAsia="Times New Roman" w:hAnsi="Arial" w:cs="Arial"/>
      <w:b/>
      <w:bCs/>
      <w:color w:val="000000"/>
      <w:sz w:val="20"/>
      <w:szCs w:val="20"/>
      <w:lang w:eastAsia="es-ES"/>
    </w:rPr>
  </w:style>
  <w:style w:type="character" w:customStyle="1" w:styleId="FuentetablaCar">
    <w:name w:val="Fuente tabla Car"/>
    <w:link w:val="Fuentetabla"/>
    <w:uiPriority w:val="99"/>
    <w:locked/>
    <w:rsid w:val="00517181"/>
    <w:rPr>
      <w:rFonts w:ascii="Arial" w:hAnsi="Arial" w:cs="Arial"/>
      <w:sz w:val="16"/>
      <w:szCs w:val="16"/>
      <w:lang w:eastAsia="es-ES"/>
    </w:rPr>
  </w:style>
  <w:style w:type="paragraph" w:customStyle="1" w:styleId="Fuentetabla">
    <w:name w:val="Fuente tabla"/>
    <w:basedOn w:val="Normal"/>
    <w:link w:val="FuentetablaCar"/>
    <w:autoRedefine/>
    <w:uiPriority w:val="99"/>
    <w:rsid w:val="00517181"/>
    <w:pPr>
      <w:widowControl w:val="0"/>
      <w:autoSpaceDE w:val="0"/>
      <w:autoSpaceDN w:val="0"/>
      <w:adjustRightInd w:val="0"/>
      <w:spacing w:line="240" w:lineRule="auto"/>
      <w:contextualSpacing w:val="0"/>
    </w:pPr>
    <w:rPr>
      <w:rFonts w:ascii="Arial" w:hAnsi="Arial" w:cs="Arial"/>
      <w:sz w:val="16"/>
      <w:szCs w:val="16"/>
      <w:lang w:eastAsia="es-ES"/>
    </w:rPr>
  </w:style>
  <w:style w:type="paragraph" w:customStyle="1" w:styleId="CM65">
    <w:name w:val="CM65"/>
    <w:basedOn w:val="Normal"/>
    <w:next w:val="Normal"/>
    <w:uiPriority w:val="99"/>
    <w:rsid w:val="00517181"/>
    <w:pPr>
      <w:widowControl w:val="0"/>
      <w:autoSpaceDE w:val="0"/>
      <w:autoSpaceDN w:val="0"/>
      <w:adjustRightInd w:val="0"/>
      <w:spacing w:after="245" w:line="240" w:lineRule="auto"/>
      <w:contextualSpacing w:val="0"/>
    </w:pPr>
    <w:rPr>
      <w:rFonts w:ascii="Arial" w:eastAsia="Times New Roman" w:hAnsi="Arial" w:cs="Arial"/>
      <w:color w:val="000000"/>
      <w:szCs w:val="20"/>
      <w:lang w:val="es-ES" w:eastAsia="es-ES"/>
    </w:rPr>
  </w:style>
  <w:style w:type="paragraph" w:customStyle="1" w:styleId="CM12">
    <w:name w:val="CM12"/>
    <w:basedOn w:val="Normal"/>
    <w:next w:val="Normal"/>
    <w:uiPriority w:val="99"/>
    <w:rsid w:val="00517181"/>
    <w:pPr>
      <w:widowControl w:val="0"/>
      <w:autoSpaceDE w:val="0"/>
      <w:autoSpaceDN w:val="0"/>
      <w:adjustRightInd w:val="0"/>
      <w:spacing w:line="246" w:lineRule="atLeast"/>
      <w:contextualSpacing w:val="0"/>
    </w:pPr>
    <w:rPr>
      <w:rFonts w:ascii="Arial" w:eastAsia="Times New Roman" w:hAnsi="Arial" w:cs="Arial"/>
      <w:color w:val="000000"/>
      <w:szCs w:val="20"/>
      <w:lang w:val="es-ES" w:eastAsia="es-ES"/>
    </w:rPr>
  </w:style>
  <w:style w:type="paragraph" w:customStyle="1" w:styleId="xl99">
    <w:name w:val="xl99"/>
    <w:basedOn w:val="Normal"/>
    <w:uiPriority w:val="99"/>
    <w:rsid w:val="00517181"/>
    <w:pPr>
      <w:widowControl w:val="0"/>
      <w:pBdr>
        <w:top w:val="single" w:sz="4" w:space="0" w:color="auto"/>
        <w:left w:val="single" w:sz="8" w:space="0" w:color="auto"/>
        <w:bottom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Cs w:val="20"/>
      <w:lang w:eastAsia="es-CO"/>
    </w:rPr>
  </w:style>
  <w:style w:type="paragraph" w:customStyle="1" w:styleId="font10">
    <w:name w:val="font10"/>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b/>
      <w:bCs/>
      <w:color w:val="000000"/>
      <w:sz w:val="20"/>
      <w:szCs w:val="20"/>
      <w:lang w:val="es-ES" w:eastAsia="es-ES"/>
    </w:rPr>
  </w:style>
  <w:style w:type="paragraph" w:customStyle="1" w:styleId="font11">
    <w:name w:val="font11"/>
    <w:basedOn w:val="Normal"/>
    <w:uiPriority w:val="99"/>
    <w:rsid w:val="00517181"/>
    <w:pPr>
      <w:widowControl w:val="0"/>
      <w:autoSpaceDE w:val="0"/>
      <w:autoSpaceDN w:val="0"/>
      <w:adjustRightInd w:val="0"/>
      <w:spacing w:before="100" w:beforeAutospacing="1" w:after="100" w:afterAutospacing="1" w:line="240" w:lineRule="auto"/>
      <w:contextualSpacing w:val="0"/>
      <w:jc w:val="left"/>
    </w:pPr>
    <w:rPr>
      <w:rFonts w:ascii="Arial" w:eastAsia="Times New Roman" w:hAnsi="Arial" w:cs="Arial"/>
      <w:b/>
      <w:bCs/>
      <w:color w:val="FF0000"/>
      <w:sz w:val="20"/>
      <w:szCs w:val="20"/>
      <w:lang w:val="es-ES" w:eastAsia="es-ES"/>
    </w:rPr>
  </w:style>
  <w:style w:type="paragraph" w:customStyle="1" w:styleId="Prrafodelista11">
    <w:name w:val="Párrafo de lista11"/>
    <w:basedOn w:val="Normal"/>
    <w:uiPriority w:val="99"/>
    <w:rsid w:val="00517181"/>
    <w:pPr>
      <w:widowControl w:val="0"/>
      <w:autoSpaceDE w:val="0"/>
      <w:autoSpaceDN w:val="0"/>
      <w:adjustRightInd w:val="0"/>
      <w:spacing w:line="240" w:lineRule="auto"/>
      <w:ind w:left="720"/>
      <w:contextualSpacing w:val="0"/>
    </w:pPr>
    <w:rPr>
      <w:rFonts w:ascii="Verdana" w:eastAsia="Times New Roman" w:hAnsi="Verdana" w:cs="Verdana"/>
      <w:color w:val="000000"/>
      <w:sz w:val="20"/>
      <w:szCs w:val="20"/>
      <w:lang w:val="es-ES" w:eastAsia="es-ES"/>
    </w:rPr>
  </w:style>
  <w:style w:type="paragraph" w:customStyle="1" w:styleId="ARNormal">
    <w:name w:val="AR Normal"/>
    <w:uiPriority w:val="99"/>
    <w:rsid w:val="00517181"/>
    <w:pPr>
      <w:spacing w:before="240" w:line="326" w:lineRule="atLeast"/>
      <w:jc w:val="both"/>
    </w:pPr>
    <w:rPr>
      <w:rFonts w:ascii="Arial" w:eastAsia="Times New Roman" w:hAnsi="Arial" w:cs="Arial"/>
      <w:sz w:val="24"/>
      <w:szCs w:val="24"/>
      <w:lang w:val="es-ES_tradnl" w:eastAsia="es-ES"/>
    </w:rPr>
  </w:style>
  <w:style w:type="paragraph" w:customStyle="1" w:styleId="ARVietas">
    <w:name w:val="AR Viñetas"/>
    <w:uiPriority w:val="99"/>
    <w:rsid w:val="00517181"/>
    <w:pPr>
      <w:numPr>
        <w:numId w:val="38"/>
      </w:numPr>
      <w:spacing w:before="120" w:after="120" w:line="326" w:lineRule="atLeast"/>
      <w:ind w:left="714" w:hanging="357"/>
      <w:jc w:val="both"/>
    </w:pPr>
    <w:rPr>
      <w:rFonts w:ascii="Arial" w:eastAsia="Times New Roman" w:hAnsi="Arial" w:cs="Arial"/>
      <w:sz w:val="24"/>
      <w:szCs w:val="24"/>
      <w:lang w:val="es-ES_tradnl" w:eastAsia="es-ES"/>
    </w:rPr>
  </w:style>
  <w:style w:type="paragraph" w:customStyle="1" w:styleId="ARNormalTabla">
    <w:name w:val="AR Normal Tabla"/>
    <w:uiPriority w:val="99"/>
    <w:rsid w:val="00517181"/>
    <w:pPr>
      <w:spacing w:before="40" w:after="40" w:line="270" w:lineRule="atLeast"/>
    </w:pPr>
    <w:rPr>
      <w:rFonts w:ascii="Arial" w:eastAsia="Times New Roman" w:hAnsi="Arial" w:cs="Arial"/>
      <w:lang w:val="es-ES_tradnl" w:eastAsia="es-ES"/>
    </w:rPr>
  </w:style>
  <w:style w:type="paragraph" w:customStyle="1" w:styleId="ARNormalTablaTtulo">
    <w:name w:val="AR Normal Tabla Título"/>
    <w:basedOn w:val="ARNormalTabla"/>
    <w:uiPriority w:val="99"/>
    <w:rsid w:val="00517181"/>
    <w:pPr>
      <w:jc w:val="center"/>
    </w:pPr>
    <w:rPr>
      <w:rFonts w:ascii="Arial Negrita" w:hAnsi="Arial Negrita" w:cs="Arial Negrita"/>
      <w:b/>
      <w:bCs/>
    </w:rPr>
  </w:style>
  <w:style w:type="paragraph" w:customStyle="1" w:styleId="ARTtuloTabla">
    <w:name w:val="AR Título Tabla"/>
    <w:uiPriority w:val="99"/>
    <w:rsid w:val="00517181"/>
    <w:pPr>
      <w:spacing w:before="240" w:after="120" w:line="270" w:lineRule="atLeast"/>
      <w:jc w:val="center"/>
    </w:pPr>
    <w:rPr>
      <w:rFonts w:ascii="Arial" w:eastAsia="Times New Roman" w:hAnsi="Arial" w:cs="Arial"/>
      <w:lang w:val="es-ES_tradnl" w:eastAsia="es-ES"/>
    </w:rPr>
  </w:style>
  <w:style w:type="paragraph" w:customStyle="1" w:styleId="xl100">
    <w:name w:val="xl100"/>
    <w:basedOn w:val="Normal"/>
    <w:uiPriority w:val="99"/>
    <w:rsid w:val="00517181"/>
    <w:pPr>
      <w:widowControl w:val="0"/>
      <w:pBdr>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b/>
      <w:bCs/>
      <w:color w:val="000000"/>
      <w:sz w:val="16"/>
      <w:szCs w:val="16"/>
      <w:lang w:eastAsia="es-CO"/>
    </w:rPr>
  </w:style>
  <w:style w:type="paragraph" w:customStyle="1" w:styleId="xl101">
    <w:name w:val="xl101"/>
    <w:basedOn w:val="Normal"/>
    <w:uiPriority w:val="99"/>
    <w:rsid w:val="00517181"/>
    <w:pPr>
      <w:widowControl w:val="0"/>
      <w:pBdr>
        <w:top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2">
    <w:name w:val="xl102"/>
    <w:basedOn w:val="Normal"/>
    <w:uiPriority w:val="99"/>
    <w:rsid w:val="00517181"/>
    <w:pPr>
      <w:widowControl w:val="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3">
    <w:name w:val="xl103"/>
    <w:basedOn w:val="Normal"/>
    <w:uiPriority w:val="99"/>
    <w:rsid w:val="00517181"/>
    <w:pPr>
      <w:widowControl w:val="0"/>
      <w:pBdr>
        <w:bottom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eastAsia="es-CO"/>
    </w:rPr>
  </w:style>
  <w:style w:type="paragraph" w:customStyle="1" w:styleId="xl104">
    <w:name w:val="xl104"/>
    <w:basedOn w:val="Normal"/>
    <w:uiPriority w:val="99"/>
    <w:rsid w:val="00517181"/>
    <w:pPr>
      <w:widowControl w:val="0"/>
      <w:pBdr>
        <w:top w:val="single" w:sz="8" w:space="0" w:color="auto"/>
        <w:left w:val="single" w:sz="8" w:space="0" w:color="auto"/>
        <w:bottom w:val="single" w:sz="4" w:space="0" w:color="auto"/>
      </w:pBdr>
      <w:shd w:val="clear" w:color="auto" w:fill="FFFF0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5">
    <w:name w:val="xl105"/>
    <w:basedOn w:val="Normal"/>
    <w:uiPriority w:val="99"/>
    <w:rsid w:val="00517181"/>
    <w:pPr>
      <w:widowControl w:val="0"/>
      <w:pBdr>
        <w:top w:val="single" w:sz="4" w:space="0" w:color="auto"/>
        <w:left w:val="single" w:sz="8" w:space="0" w:color="auto"/>
        <w:bottom w:val="single" w:sz="4" w:space="0" w:color="auto"/>
      </w:pBdr>
      <w:shd w:val="clear" w:color="auto" w:fill="FFFF0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6">
    <w:name w:val="xl106"/>
    <w:basedOn w:val="Normal"/>
    <w:uiPriority w:val="99"/>
    <w:rsid w:val="00517181"/>
    <w:pPr>
      <w:widowControl w:val="0"/>
      <w:pBdr>
        <w:top w:val="single" w:sz="4" w:space="0" w:color="auto"/>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7">
    <w:name w:val="xl107"/>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8">
    <w:name w:val="xl108"/>
    <w:basedOn w:val="Normal"/>
    <w:uiPriority w:val="99"/>
    <w:rsid w:val="00517181"/>
    <w:pPr>
      <w:widowControl w:val="0"/>
      <w:pBdr>
        <w:top w:val="single" w:sz="4"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09">
    <w:name w:val="xl109"/>
    <w:basedOn w:val="Normal"/>
    <w:uiPriority w:val="99"/>
    <w:rsid w:val="00517181"/>
    <w:pPr>
      <w:widowControl w:val="0"/>
      <w:pBdr>
        <w:top w:val="single" w:sz="4" w:space="0" w:color="auto"/>
        <w:left w:val="single" w:sz="8" w:space="0" w:color="auto"/>
        <w:bottom w:val="single" w:sz="8"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0">
    <w:name w:val="xl110"/>
    <w:basedOn w:val="Normal"/>
    <w:uiPriority w:val="99"/>
    <w:rsid w:val="00517181"/>
    <w:pPr>
      <w:widowControl w:val="0"/>
      <w:pBdr>
        <w:top w:val="single" w:sz="4" w:space="0" w:color="auto"/>
        <w:left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1">
    <w:name w:val="xl111"/>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2">
    <w:name w:val="xl112"/>
    <w:basedOn w:val="Normal"/>
    <w:uiPriority w:val="99"/>
    <w:rsid w:val="00517181"/>
    <w:pPr>
      <w:widowControl w:val="0"/>
      <w:pBdr>
        <w:top w:val="single" w:sz="4" w:space="0" w:color="auto"/>
        <w:left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3">
    <w:name w:val="xl113"/>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16"/>
      <w:szCs w:val="16"/>
      <w:lang w:val="es-ES" w:eastAsia="es-ES"/>
    </w:rPr>
  </w:style>
  <w:style w:type="paragraph" w:customStyle="1" w:styleId="xl114">
    <w:name w:val="xl114"/>
    <w:basedOn w:val="Normal"/>
    <w:uiPriority w:val="99"/>
    <w:rsid w:val="00517181"/>
    <w:pPr>
      <w:widowControl w:val="0"/>
      <w:pBdr>
        <w:top w:val="single" w:sz="4" w:space="0" w:color="auto"/>
        <w:left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5">
    <w:name w:val="xl115"/>
    <w:basedOn w:val="Normal"/>
    <w:uiPriority w:val="99"/>
    <w:rsid w:val="00517181"/>
    <w:pPr>
      <w:widowControl w:val="0"/>
      <w:pBdr>
        <w:top w:val="single" w:sz="4" w:space="0" w:color="auto"/>
        <w:left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6">
    <w:name w:val="xl116"/>
    <w:basedOn w:val="Normal"/>
    <w:uiPriority w:val="99"/>
    <w:rsid w:val="00517181"/>
    <w:pPr>
      <w:widowControl w:val="0"/>
      <w:pBdr>
        <w:top w:val="single" w:sz="4" w:space="0" w:color="auto"/>
        <w:left w:val="single" w:sz="4" w:space="0" w:color="auto"/>
        <w:right w:val="single" w:sz="8"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7">
    <w:name w:val="xl117"/>
    <w:basedOn w:val="Normal"/>
    <w:uiPriority w:val="99"/>
    <w:rsid w:val="00517181"/>
    <w:pPr>
      <w:widowControl w:val="0"/>
      <w:pBdr>
        <w:top w:val="single" w:sz="8" w:space="0" w:color="auto"/>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8">
    <w:name w:val="xl118"/>
    <w:basedOn w:val="Normal"/>
    <w:uiPriority w:val="99"/>
    <w:rsid w:val="00517181"/>
    <w:pPr>
      <w:widowControl w:val="0"/>
      <w:pBdr>
        <w:top w:val="single" w:sz="8"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19">
    <w:name w:val="xl119"/>
    <w:basedOn w:val="Normal"/>
    <w:uiPriority w:val="99"/>
    <w:rsid w:val="00517181"/>
    <w:pPr>
      <w:widowControl w:val="0"/>
      <w:pBdr>
        <w:top w:val="single" w:sz="8" w:space="0" w:color="auto"/>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0">
    <w:name w:val="xl120"/>
    <w:basedOn w:val="Normal"/>
    <w:uiPriority w:val="99"/>
    <w:rsid w:val="00517181"/>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1">
    <w:name w:val="xl121"/>
    <w:basedOn w:val="Normal"/>
    <w:uiPriority w:val="99"/>
    <w:rsid w:val="00517181"/>
    <w:pPr>
      <w:widowControl w:val="0"/>
      <w:pBdr>
        <w:top w:val="single" w:sz="4" w:space="0" w:color="auto"/>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2">
    <w:name w:val="xl122"/>
    <w:basedOn w:val="Normal"/>
    <w:uiPriority w:val="99"/>
    <w:rsid w:val="00517181"/>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3">
    <w:name w:val="xl123"/>
    <w:basedOn w:val="Normal"/>
    <w:uiPriority w:val="99"/>
    <w:rsid w:val="00517181"/>
    <w:pPr>
      <w:widowControl w:val="0"/>
      <w:pBdr>
        <w:top w:val="single" w:sz="4" w:space="0" w:color="auto"/>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4">
    <w:name w:val="xl124"/>
    <w:basedOn w:val="Normal"/>
    <w:uiPriority w:val="99"/>
    <w:rsid w:val="00517181"/>
    <w:pPr>
      <w:widowControl w:val="0"/>
      <w:pBdr>
        <w:left w:val="single" w:sz="8" w:space="0" w:color="auto"/>
        <w:bottom w:val="single" w:sz="4" w:space="0" w:color="auto"/>
        <w:right w:val="single" w:sz="8" w:space="0" w:color="auto"/>
      </w:pBdr>
      <w:autoSpaceDE w:val="0"/>
      <w:autoSpaceDN w:val="0"/>
      <w:adjustRightInd w:val="0"/>
      <w:spacing w:before="100" w:beforeAutospacing="1" w:after="100" w:afterAutospacing="1" w:line="240" w:lineRule="auto"/>
      <w:contextualSpacing w:val="0"/>
      <w:jc w:val="left"/>
    </w:pPr>
    <w:rPr>
      <w:rFonts w:ascii="Arial" w:eastAsia="Times New Roman" w:hAnsi="Arial" w:cs="Arial"/>
      <w:color w:val="000000"/>
      <w:sz w:val="16"/>
      <w:szCs w:val="16"/>
      <w:lang w:val="es-ES" w:eastAsia="es-ES"/>
    </w:rPr>
  </w:style>
  <w:style w:type="paragraph" w:customStyle="1" w:styleId="xl125">
    <w:name w:val="xl125"/>
    <w:basedOn w:val="Normal"/>
    <w:uiPriority w:val="99"/>
    <w:rsid w:val="00517181"/>
    <w:pPr>
      <w:widowControl w:val="0"/>
      <w:pBdr>
        <w:left w:val="single" w:sz="8" w:space="0" w:color="auto"/>
        <w:bottom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6">
    <w:name w:val="xl126"/>
    <w:basedOn w:val="Normal"/>
    <w:uiPriority w:val="99"/>
    <w:rsid w:val="00517181"/>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7">
    <w:name w:val="xl127"/>
    <w:basedOn w:val="Normal"/>
    <w:uiPriority w:val="99"/>
    <w:rsid w:val="00517181"/>
    <w:pPr>
      <w:widowControl w:val="0"/>
      <w:pBdr>
        <w:left w:val="single" w:sz="4" w:space="0" w:color="auto"/>
        <w:bottom w:val="single" w:sz="4"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paragraph" w:customStyle="1" w:styleId="xl128">
    <w:name w:val="xl128"/>
    <w:basedOn w:val="Normal"/>
    <w:uiPriority w:val="99"/>
    <w:rsid w:val="00517181"/>
    <w:pPr>
      <w:widowControl w:val="0"/>
      <w:pBdr>
        <w:left w:val="single" w:sz="4" w:space="0" w:color="auto"/>
        <w:bottom w:val="single" w:sz="8" w:space="0" w:color="auto"/>
        <w:right w:val="single" w:sz="4" w:space="0" w:color="auto"/>
      </w:pBdr>
      <w:shd w:val="clear" w:color="auto" w:fill="92D050"/>
      <w:autoSpaceDE w:val="0"/>
      <w:autoSpaceDN w:val="0"/>
      <w:adjustRightInd w:val="0"/>
      <w:spacing w:before="100" w:beforeAutospacing="1" w:after="100" w:afterAutospacing="1" w:line="240" w:lineRule="auto"/>
      <w:contextualSpacing w:val="0"/>
      <w:jc w:val="center"/>
    </w:pPr>
    <w:rPr>
      <w:rFonts w:ascii="Arial" w:eastAsia="Times New Roman" w:hAnsi="Arial" w:cs="Arial"/>
      <w:color w:val="000000"/>
      <w:sz w:val="16"/>
      <w:szCs w:val="16"/>
      <w:lang w:val="es-ES" w:eastAsia="es-ES"/>
    </w:rPr>
  </w:style>
  <w:style w:type="character" w:styleId="Nmerodepgina">
    <w:name w:val="page number"/>
    <w:basedOn w:val="Fuentedeprrafopredeter"/>
    <w:uiPriority w:val="99"/>
    <w:semiHidden/>
    <w:unhideWhenUsed/>
    <w:rsid w:val="00517181"/>
    <w:rPr>
      <w:rFonts w:ascii="Times New Roman" w:hAnsi="Times New Roman" w:cs="Times New Roman" w:hint="default"/>
    </w:rPr>
  </w:style>
  <w:style w:type="character" w:styleId="Refdenotaalfinal">
    <w:name w:val="endnote reference"/>
    <w:basedOn w:val="Fuentedeprrafopredeter"/>
    <w:uiPriority w:val="99"/>
    <w:semiHidden/>
    <w:unhideWhenUsed/>
    <w:locked/>
    <w:rsid w:val="00517181"/>
    <w:rPr>
      <w:vertAlign w:val="superscript"/>
    </w:rPr>
  </w:style>
  <w:style w:type="character" w:customStyle="1" w:styleId="apple-converted-space">
    <w:name w:val="apple-converted-space"/>
    <w:basedOn w:val="Fuentedeprrafopredeter"/>
    <w:rsid w:val="00517181"/>
  </w:style>
  <w:style w:type="character" w:customStyle="1" w:styleId="estilo31">
    <w:name w:val="estilo31"/>
    <w:semiHidden/>
    <w:rsid w:val="00517181"/>
    <w:rPr>
      <w:b/>
      <w:bCs/>
      <w:color w:val="FFFFFF"/>
      <w:sz w:val="26"/>
      <w:szCs w:val="26"/>
    </w:rPr>
  </w:style>
  <w:style w:type="character" w:customStyle="1" w:styleId="hps">
    <w:name w:val="hps"/>
    <w:basedOn w:val="Fuentedeprrafopredeter"/>
    <w:rsid w:val="00517181"/>
  </w:style>
  <w:style w:type="character" w:customStyle="1" w:styleId="Ttulo4Car1">
    <w:name w:val="Título 4 Car1"/>
    <w:basedOn w:val="Fuentedeprrafopredeter"/>
    <w:uiPriority w:val="99"/>
    <w:locked/>
    <w:rsid w:val="00517181"/>
    <w:rPr>
      <w:rFonts w:ascii="Arial Negrita" w:hAnsi="Arial Negrita" w:cs="Arial Negrita" w:hint="default"/>
      <w:b/>
      <w:bCs/>
      <w:kern w:val="28"/>
      <w:lang w:val="es-CO" w:eastAsia="en-US"/>
    </w:rPr>
  </w:style>
  <w:style w:type="character" w:customStyle="1" w:styleId="TtuloCar4">
    <w:name w:val="Título Car4"/>
    <w:aliases w:val="Título Car1 Car1,Título Car Car1 Car1,Car Car Car1 Car1,Título Car Car Car Car1,Car Car1 Car Car1,Título Car Car Car2,Título Car2 Car1,Car Car Car Car Car1 Car1,Título Car Car2 Car1,Car Car1 Car1 Car1,Car Car Car Car1 Car1,Car Car Car2 Car1"/>
    <w:uiPriority w:val="99"/>
    <w:rsid w:val="00517181"/>
    <w:rPr>
      <w:rFonts w:ascii="Cambria" w:hAnsi="Cambria" w:cs="Cambria" w:hint="default"/>
      <w:b/>
      <w:bCs/>
      <w:kern w:val="28"/>
      <w:sz w:val="32"/>
      <w:szCs w:val="32"/>
      <w:lang w:val="es-ES_tradnl" w:eastAsia="es-ES"/>
    </w:rPr>
  </w:style>
  <w:style w:type="character" w:customStyle="1" w:styleId="Estilo1Car">
    <w:name w:val="Estilo1 Car"/>
    <w:uiPriority w:val="99"/>
    <w:locked/>
    <w:rsid w:val="00517181"/>
    <w:rPr>
      <w:rFonts w:ascii="Arial Negrita" w:hAnsi="Arial Negrita" w:cs="Arial Negrita" w:hint="default"/>
      <w:b/>
      <w:bCs/>
      <w:sz w:val="22"/>
      <w:szCs w:val="22"/>
      <w:lang w:val="es-MX"/>
    </w:rPr>
  </w:style>
  <w:style w:type="character" w:customStyle="1" w:styleId="TtuloBCar1">
    <w:name w:val="TítuloB Car1"/>
    <w:aliases w:val="1 Car1,Edgar 1 Car1,título 1 Car Car1"/>
    <w:uiPriority w:val="99"/>
    <w:rsid w:val="00517181"/>
    <w:rPr>
      <w:rFonts w:ascii="Verdana" w:hAnsi="Verdana" w:cs="Verdana" w:hint="default"/>
      <w:b/>
      <w:bCs/>
      <w:kern w:val="32"/>
      <w:sz w:val="24"/>
      <w:szCs w:val="24"/>
      <w:lang w:val="es-MX" w:eastAsia="es-ES"/>
    </w:rPr>
  </w:style>
  <w:style w:type="character" w:customStyle="1" w:styleId="TablasCarCarCar2">
    <w:name w:val="Tablas Car Car Car2"/>
    <w:uiPriority w:val="99"/>
    <w:rsid w:val="00517181"/>
    <w:rPr>
      <w:rFonts w:ascii="Verdana" w:hAnsi="Verdana" w:cs="Verdana" w:hint="default"/>
      <w:b/>
      <w:bCs/>
      <w:i/>
      <w:iCs/>
      <w:sz w:val="26"/>
      <w:szCs w:val="26"/>
      <w:lang w:val="es-ES" w:eastAsia="es-ES"/>
    </w:rPr>
  </w:style>
  <w:style w:type="character" w:customStyle="1" w:styleId="EstiloTtulo3CursivaCar">
    <w:name w:val="Estilo Título 3 + Cursiva Car"/>
    <w:uiPriority w:val="99"/>
    <w:rsid w:val="00517181"/>
    <w:rPr>
      <w:rFonts w:ascii="Arial" w:hAnsi="Arial" w:cs="Arial" w:hint="default"/>
      <w:b/>
      <w:bCs/>
      <w:i/>
      <w:iCs/>
      <w:sz w:val="26"/>
      <w:szCs w:val="26"/>
      <w:lang w:val="es-ES" w:eastAsia="es-ES"/>
    </w:rPr>
  </w:style>
  <w:style w:type="character" w:customStyle="1" w:styleId="TtuloBCar">
    <w:name w:val="TítuloB Car"/>
    <w:aliases w:val="1 Car,Edgar 1 Car,título 1 Car Car"/>
    <w:uiPriority w:val="99"/>
    <w:rsid w:val="00517181"/>
    <w:rPr>
      <w:rFonts w:ascii="Verdana" w:hAnsi="Verdana" w:cs="Verdana" w:hint="default"/>
      <w:b/>
      <w:bCs/>
      <w:kern w:val="32"/>
      <w:sz w:val="24"/>
      <w:szCs w:val="24"/>
      <w:lang w:val="es-MX" w:eastAsia="es-ES"/>
    </w:rPr>
  </w:style>
  <w:style w:type="character" w:customStyle="1" w:styleId="TablasCarCarCar1">
    <w:name w:val="Tablas Car Car Car1"/>
    <w:uiPriority w:val="99"/>
    <w:rsid w:val="00517181"/>
    <w:rPr>
      <w:rFonts w:ascii="Verdana" w:hAnsi="Verdana" w:cs="Verdana" w:hint="default"/>
      <w:b/>
      <w:bCs/>
      <w:i/>
      <w:iCs/>
      <w:sz w:val="26"/>
      <w:szCs w:val="26"/>
      <w:lang w:val="es-ES" w:eastAsia="es-ES"/>
    </w:rPr>
  </w:style>
  <w:style w:type="character" w:customStyle="1" w:styleId="TablasCarCarCar">
    <w:name w:val="Tablas Car Car Car"/>
    <w:uiPriority w:val="99"/>
    <w:rsid w:val="00517181"/>
    <w:rPr>
      <w:rFonts w:ascii="Arial" w:hAnsi="Arial" w:cs="Arial" w:hint="default"/>
      <w:b/>
      <w:bCs/>
      <w:lang w:val="es-ES" w:eastAsia="es-ES"/>
    </w:rPr>
  </w:style>
  <w:style w:type="character" w:customStyle="1" w:styleId="a">
    <w:name w:val="a"/>
    <w:uiPriority w:val="99"/>
    <w:rsid w:val="00517181"/>
    <w:rPr>
      <w:rFonts w:ascii="Times New Roman" w:hAnsi="Times New Roman" w:cs="Times New Roman" w:hint="default"/>
    </w:rPr>
  </w:style>
  <w:style w:type="character" w:customStyle="1" w:styleId="CarCarCar3">
    <w:name w:val="Car Car Car3"/>
    <w:uiPriority w:val="99"/>
    <w:rsid w:val="00517181"/>
    <w:rPr>
      <w:rFonts w:ascii="Arial" w:hAnsi="Arial" w:cs="Arial" w:hint="default"/>
      <w:b/>
      <w:bCs/>
      <w:lang w:val="es-CO" w:eastAsia="es-ES"/>
    </w:rPr>
  </w:style>
  <w:style w:type="character" w:customStyle="1" w:styleId="mediatexto">
    <w:name w:val="mediatexto"/>
    <w:uiPriority w:val="99"/>
    <w:rsid w:val="00517181"/>
    <w:rPr>
      <w:rFonts w:ascii="Times New Roman" w:hAnsi="Times New Roman" w:cs="Times New Roman" w:hint="default"/>
    </w:rPr>
  </w:style>
  <w:style w:type="character" w:customStyle="1" w:styleId="caption10">
    <w:name w:val="caption1"/>
    <w:uiPriority w:val="99"/>
    <w:rsid w:val="00517181"/>
    <w:rPr>
      <w:rFonts w:ascii="Times New Roman" w:hAnsi="Times New Roman" w:cs="Times New Roman" w:hint="default"/>
      <w:sz w:val="14"/>
      <w:szCs w:val="14"/>
    </w:rPr>
  </w:style>
  <w:style w:type="character" w:customStyle="1" w:styleId="TextoindependienteCarCarCar2">
    <w:name w:val="Texto independiente Car Car Car2"/>
    <w:aliases w:val="Texto independiente1 Car Car"/>
    <w:uiPriority w:val="99"/>
    <w:rsid w:val="00517181"/>
    <w:rPr>
      <w:rFonts w:ascii="Times New Roman" w:hAnsi="Times New Roman" w:cs="Times New Roman" w:hint="default"/>
      <w:sz w:val="24"/>
      <w:szCs w:val="24"/>
      <w:lang w:val="es-MX" w:eastAsia="es-MX"/>
    </w:rPr>
  </w:style>
  <w:style w:type="character" w:customStyle="1" w:styleId="apple-style-span">
    <w:name w:val="apple-style-span"/>
    <w:uiPriority w:val="99"/>
    <w:rsid w:val="00517181"/>
    <w:rPr>
      <w:rFonts w:ascii="Times New Roman" w:hAnsi="Times New Roman" w:cs="Times New Roman" w:hint="default"/>
    </w:rPr>
  </w:style>
  <w:style w:type="character" w:customStyle="1" w:styleId="nlmyear">
    <w:name w:val="nlm_year"/>
    <w:uiPriority w:val="99"/>
    <w:rsid w:val="00517181"/>
    <w:rPr>
      <w:rFonts w:ascii="Times New Roman" w:hAnsi="Times New Roman" w:cs="Times New Roman" w:hint="default"/>
    </w:rPr>
  </w:style>
  <w:style w:type="character" w:customStyle="1" w:styleId="citationsource-book">
    <w:name w:val="citation_source-book"/>
    <w:uiPriority w:val="99"/>
    <w:rsid w:val="00517181"/>
    <w:rPr>
      <w:rFonts w:ascii="Times New Roman" w:hAnsi="Times New Roman" w:cs="Times New Roman" w:hint="default"/>
    </w:rPr>
  </w:style>
  <w:style w:type="character" w:customStyle="1" w:styleId="nlmpublisher-name">
    <w:name w:val="nlm_publisher-name"/>
    <w:uiPriority w:val="99"/>
    <w:rsid w:val="00517181"/>
    <w:rPr>
      <w:rFonts w:ascii="Times New Roman" w:hAnsi="Times New Roman" w:cs="Times New Roman" w:hint="default"/>
    </w:rPr>
  </w:style>
  <w:style w:type="character" w:customStyle="1" w:styleId="nlmpublisher-loc">
    <w:name w:val="nlm_publisher-loc"/>
    <w:uiPriority w:val="99"/>
    <w:rsid w:val="00517181"/>
    <w:rPr>
      <w:rFonts w:ascii="Times New Roman" w:hAnsi="Times New Roman" w:cs="Times New Roman" w:hint="default"/>
    </w:rPr>
  </w:style>
  <w:style w:type="character" w:customStyle="1" w:styleId="mw-headline">
    <w:name w:val="mw-headline"/>
    <w:uiPriority w:val="99"/>
    <w:rsid w:val="00517181"/>
    <w:rPr>
      <w:rFonts w:ascii="Times New Roman" w:hAnsi="Times New Roman" w:cs="Times New Roman" w:hint="default"/>
    </w:rPr>
  </w:style>
  <w:style w:type="character" w:customStyle="1" w:styleId="editsection">
    <w:name w:val="editsection"/>
    <w:uiPriority w:val="99"/>
    <w:rsid w:val="00517181"/>
    <w:rPr>
      <w:rFonts w:ascii="Times New Roman" w:hAnsi="Times New Roman" w:cs="Times New Roman" w:hint="default"/>
    </w:rPr>
  </w:style>
  <w:style w:type="character" w:customStyle="1" w:styleId="searchword">
    <w:name w:val="searchword"/>
    <w:uiPriority w:val="99"/>
    <w:rsid w:val="00517181"/>
    <w:rPr>
      <w:rFonts w:ascii="Times New Roman" w:hAnsi="Times New Roman" w:cs="Times New Roman" w:hint="default"/>
      <w:shd w:val="clear" w:color="auto" w:fill="FFFF00"/>
    </w:rPr>
  </w:style>
  <w:style w:type="character" w:customStyle="1" w:styleId="texto-pequeno">
    <w:name w:val="texto-pequeno"/>
    <w:uiPriority w:val="99"/>
    <w:rsid w:val="00517181"/>
    <w:rPr>
      <w:rFonts w:ascii="Times New Roman" w:hAnsi="Times New Roman" w:cs="Times New Roman" w:hint="default"/>
    </w:rPr>
  </w:style>
  <w:style w:type="character" w:customStyle="1" w:styleId="CarCar12">
    <w:name w:val="Car Car12"/>
    <w:uiPriority w:val="99"/>
    <w:rsid w:val="00517181"/>
    <w:rPr>
      <w:rFonts w:ascii="Arial" w:hAnsi="Arial" w:cs="Arial" w:hint="default"/>
      <w:sz w:val="22"/>
      <w:szCs w:val="22"/>
      <w:lang w:val="es-ES_tradnl" w:eastAsia="es-ES"/>
    </w:rPr>
  </w:style>
  <w:style w:type="character" w:customStyle="1" w:styleId="CarCar17">
    <w:name w:val="Car Car17"/>
    <w:uiPriority w:val="99"/>
    <w:rsid w:val="00517181"/>
    <w:rPr>
      <w:rFonts w:ascii="Arial Negrita" w:hAnsi="Arial Negrita" w:cs="Arial Negrita" w:hint="default"/>
      <w:b/>
      <w:bCs/>
      <w:caps/>
      <w:color w:val="000000"/>
      <w:sz w:val="28"/>
      <w:szCs w:val="28"/>
      <w:lang w:val="es-MX"/>
    </w:rPr>
  </w:style>
  <w:style w:type="character" w:customStyle="1" w:styleId="CarCar15">
    <w:name w:val="Car Car15"/>
    <w:uiPriority w:val="99"/>
    <w:rsid w:val="00517181"/>
    <w:rPr>
      <w:rFonts w:ascii="Arial Negrita" w:hAnsi="Arial Negrita" w:cs="Arial Negrita" w:hint="default"/>
      <w:b/>
      <w:bCs/>
      <w:color w:val="000000"/>
      <w:sz w:val="22"/>
      <w:szCs w:val="22"/>
      <w:lang w:val="es-MX"/>
    </w:rPr>
  </w:style>
  <w:style w:type="character" w:customStyle="1" w:styleId="CarCar14">
    <w:name w:val="Car Car14"/>
    <w:uiPriority w:val="99"/>
    <w:rsid w:val="00517181"/>
    <w:rPr>
      <w:rFonts w:ascii="Arial Negrita" w:hAnsi="Arial Negrita" w:cs="Arial Negrita" w:hint="default"/>
      <w:b/>
      <w:bCs/>
      <w:color w:val="000000"/>
      <w:sz w:val="22"/>
      <w:szCs w:val="22"/>
      <w:lang w:val="es-MX"/>
    </w:rPr>
  </w:style>
  <w:style w:type="character" w:customStyle="1" w:styleId="CarCar11">
    <w:name w:val="Car Car11"/>
    <w:uiPriority w:val="99"/>
    <w:rsid w:val="00517181"/>
    <w:rPr>
      <w:rFonts w:ascii="Arial Negrita" w:hAnsi="Arial Negrita" w:cs="Arial Negrita" w:hint="default"/>
      <w:b/>
      <w:bCs/>
      <w:color w:val="000000"/>
      <w:sz w:val="22"/>
      <w:szCs w:val="22"/>
      <w:lang w:val="es-MX"/>
    </w:rPr>
  </w:style>
  <w:style w:type="character" w:customStyle="1" w:styleId="CarCar10">
    <w:name w:val="Car Car10"/>
    <w:uiPriority w:val="99"/>
    <w:semiHidden/>
    <w:rsid w:val="00517181"/>
    <w:rPr>
      <w:rFonts w:ascii="Tahoma" w:hAnsi="Tahoma" w:cs="Tahoma" w:hint="default"/>
      <w:sz w:val="16"/>
      <w:szCs w:val="16"/>
      <w:lang w:val="es-MX"/>
    </w:rPr>
  </w:style>
  <w:style w:type="character" w:customStyle="1" w:styleId="encabezadoCar2">
    <w:name w:val="encabezado Car2"/>
    <w:aliases w:val="Encabezado Car Car Car3,Encabezado Car Car Car Car Car Car2,Encabezado Car Car Car Car Car3"/>
    <w:uiPriority w:val="99"/>
    <w:rsid w:val="00517181"/>
    <w:rPr>
      <w:rFonts w:ascii="Arial" w:hAnsi="Arial" w:cs="Arial" w:hint="default"/>
      <w:sz w:val="22"/>
      <w:szCs w:val="22"/>
      <w:lang w:val="es-MX"/>
    </w:rPr>
  </w:style>
  <w:style w:type="character" w:customStyle="1" w:styleId="TextoindependienteCarCarCar3">
    <w:name w:val="Texto independiente Car Car Car3"/>
    <w:aliases w:val="Texto independiente1 Car Car1"/>
    <w:uiPriority w:val="99"/>
    <w:rsid w:val="00517181"/>
    <w:rPr>
      <w:rFonts w:ascii="Arial" w:hAnsi="Arial" w:cs="Arial" w:hint="default"/>
      <w:sz w:val="22"/>
      <w:szCs w:val="22"/>
      <w:lang w:val="es-MX"/>
    </w:rPr>
  </w:style>
  <w:style w:type="character" w:customStyle="1" w:styleId="NormalCar1">
    <w:name w:val="Normal Car1"/>
    <w:semiHidden/>
    <w:rsid w:val="00517181"/>
    <w:rPr>
      <w:rFonts w:ascii="Arial" w:hAnsi="Arial" w:cs="Arial" w:hint="default"/>
      <w:noProof/>
      <w:lang w:val="es-ES" w:eastAsia="es-ES" w:bidi="ar-SA"/>
    </w:rPr>
  </w:style>
  <w:style w:type="table" w:styleId="Tablaconcolumnas3">
    <w:name w:val="Table Columns 3"/>
    <w:basedOn w:val="Tablanormal"/>
    <w:uiPriority w:val="99"/>
    <w:semiHidden/>
    <w:unhideWhenUsed/>
    <w:locked/>
    <w:rsid w:val="00517181"/>
    <w:pPr>
      <w:jc w:val="both"/>
    </w:pPr>
    <w:rPr>
      <w:rFonts w:ascii="Times New Roman" w:eastAsia="Times New Roman" w:hAnsi="Times New Roman"/>
      <w:b/>
      <w:bCs/>
      <w:lang w:val="en-US" w:eastAsia="es-E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locked/>
    <w:rsid w:val="00517181"/>
    <w:rPr>
      <w:rFonts w:ascii="Verdana" w:hAnsi="Verdana" w:cs="Verdana"/>
      <w:lang w:val="es-ES" w:eastAsia="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styleId="Tablaconcuadrcula3">
    <w:name w:val="Table Grid 3"/>
    <w:basedOn w:val="Tablanormal"/>
    <w:uiPriority w:val="99"/>
    <w:semiHidden/>
    <w:unhideWhenUsed/>
    <w:locked/>
    <w:rsid w:val="00517181"/>
    <w:rPr>
      <w:rFonts w:ascii="Verdana" w:hAnsi="Verdana" w:cs="Verdana"/>
      <w:lang w:val="es-ES" w:eastAsia="es-E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locked/>
    <w:rsid w:val="00517181"/>
    <w:pPr>
      <w:jc w:val="both"/>
    </w:pPr>
    <w:rPr>
      <w:rFonts w:ascii="Times New Roman" w:eastAsia="Times New Roman" w:hAnsi="Times New Roman"/>
      <w:lang w:val="en-US" w:eastAsia="es-E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styleId="Cuadrculamedia1-nfasis3">
    <w:name w:val="Medium Grid 1 Accent 3"/>
    <w:basedOn w:val="Tablanormal"/>
    <w:uiPriority w:val="67"/>
    <w:locked/>
    <w:rsid w:val="00517181"/>
    <w:rPr>
      <w:rFonts w:ascii="Times New Roman" w:eastAsia="Times New Roman" w:hAnsi="Times New Roman"/>
      <w:lang w:val="es-MX"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Cuadrculamedia3-nfasis3">
    <w:name w:val="Medium Grid 3 Accent 3"/>
    <w:basedOn w:val="Tablanormal"/>
    <w:uiPriority w:val="69"/>
    <w:locked/>
    <w:rsid w:val="00517181"/>
    <w:rPr>
      <w:rFonts w:ascii="Times New Roman" w:eastAsia="Times New Roman" w:hAnsi="Times New Roman"/>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Cuadrculavistosa-nfasis3">
    <w:name w:val="Colorful Grid Accent 3"/>
    <w:basedOn w:val="Tablanormal"/>
    <w:uiPriority w:val="73"/>
    <w:locked/>
    <w:rsid w:val="00517181"/>
    <w:rPr>
      <w:rFonts w:ascii="Times New Roman" w:eastAsia="Times New Roman" w:hAnsi="Times New Roman"/>
      <w:color w:val="000000"/>
      <w:lang w:val="es-MX" w:eastAsia="es-MX"/>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Tablaconcuadrcula10">
    <w:name w:val="Tabla con cuadrícula1"/>
    <w:uiPriority w:val="99"/>
    <w:rsid w:val="00517181"/>
    <w:rPr>
      <w:rFonts w:cs="Calibri"/>
      <w:lang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Estilodetabla1">
    <w:name w:val="Estilo de tabla1"/>
    <w:basedOn w:val="Tablaelegante"/>
    <w:uiPriority w:val="99"/>
    <w:rsid w:val="00517181"/>
    <w:rPr>
      <w:rFonts w:ascii="Century Gothic" w:hAnsi="Century Gothic" w:cs="Century Gothic"/>
    </w:rPr>
    <w:tblPr/>
    <w:tblStylePr w:type="firstRow">
      <w:rPr>
        <w:rFonts w:ascii="Franklin Gothic Demi Cond" w:hAnsi="Franklin Gothic Demi Cond" w:cs="Franklin Gothic Demi Cond" w:hint="default"/>
        <w:caps/>
        <w:color w:val="auto"/>
      </w:rPr>
      <w:tblPr/>
      <w:tcPr>
        <w:tcBorders>
          <w:tl2br w:val="none" w:sz="0" w:space="0" w:color="auto"/>
          <w:tr2bl w:val="none" w:sz="0" w:space="0" w:color="auto"/>
        </w:tcBorders>
      </w:tcPr>
    </w:tblStylePr>
  </w:style>
  <w:style w:type="table" w:customStyle="1" w:styleId="Sombreadomedio1-nfasis31">
    <w:name w:val="Sombreado medio 1 - Énfasis 31"/>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31">
    <w:name w:val="Tabla con cuadrícula 31"/>
    <w:uiPriority w:val="99"/>
    <w:rsid w:val="00517181"/>
    <w:rPr>
      <w:rFonts w:ascii="Verdana" w:hAnsi="Verdana" w:cs="Verdana"/>
      <w:lang w:val="es-AR"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aconcolumnas31">
    <w:name w:val="Tabla con columnas 31"/>
    <w:uiPriority w:val="99"/>
    <w:rsid w:val="00517181"/>
    <w:pPr>
      <w:jc w:val="both"/>
    </w:pPr>
    <w:rPr>
      <w:rFonts w:ascii="Times New Roman" w:eastAsia="Times New Roman" w:hAnsi="Times New Roman"/>
      <w:b/>
      <w:bCs/>
      <w:lang w:val="en-US" w:eastAsia="es-A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aelegante1">
    <w:name w:val="Tabla elegante1"/>
    <w:uiPriority w:val="99"/>
    <w:rsid w:val="00517181"/>
    <w:pPr>
      <w:jc w:val="both"/>
    </w:pPr>
    <w:rPr>
      <w:rFonts w:ascii="Times New Roman" w:eastAsia="Times New Roman" w:hAnsi="Times New Roman"/>
      <w:lang w:val="en-US" w:eastAsia="es-A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1">
    <w:name w:val="Estilo de tabla11"/>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MediumShading1Accent31">
    <w:name w:val="Medium Shading 1 Accent 31"/>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11">
    <w:name w:val="Tabla con cuadrícula 11"/>
    <w:uiPriority w:val="99"/>
    <w:rsid w:val="00517181"/>
    <w:rPr>
      <w:rFonts w:ascii="Verdana" w:hAnsi="Verdana" w:cs="Verdana"/>
      <w:lang w:val="es-AR"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aconcuadrcula2">
    <w:name w:val="Tabla con cuadrícula2"/>
    <w:uiPriority w:val="99"/>
    <w:rsid w:val="00517181"/>
    <w:pPr>
      <w:jc w:val="both"/>
    </w:pPr>
    <w:rPr>
      <w:rFonts w:eastAsia="Times New Roman" w:cs="Calibri"/>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 32"/>
    <w:uiPriority w:val="99"/>
    <w:rsid w:val="00517181"/>
    <w:rPr>
      <w:rFonts w:ascii="Verdana" w:hAnsi="Verdana" w:cs="Verdana"/>
      <w:lang w:val="es-AR"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aconcolumnas32">
    <w:name w:val="Tabla con columnas 32"/>
    <w:uiPriority w:val="99"/>
    <w:rsid w:val="00517181"/>
    <w:pPr>
      <w:jc w:val="both"/>
    </w:pPr>
    <w:rPr>
      <w:rFonts w:ascii="Times New Roman" w:eastAsia="Times New Roman" w:hAnsi="Times New Roman"/>
      <w:b/>
      <w:bCs/>
      <w:lang w:val="en-US" w:eastAsia="es-AR"/>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aelegante2">
    <w:name w:val="Tabla elegante2"/>
    <w:uiPriority w:val="99"/>
    <w:rsid w:val="00517181"/>
    <w:pPr>
      <w:jc w:val="both"/>
    </w:pPr>
    <w:rPr>
      <w:rFonts w:ascii="Times New Roman" w:eastAsia="Times New Roman" w:hAnsi="Times New Roman"/>
      <w:lang w:val="en-US" w:eastAsia="es-A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2">
    <w:name w:val="Estilo de tabla12"/>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MediumShading1Accent32">
    <w:name w:val="Medium Shading 1 Accent 32"/>
    <w:uiPriority w:val="99"/>
    <w:rsid w:val="00517181"/>
    <w:pPr>
      <w:jc w:val="both"/>
    </w:pPr>
    <w:rPr>
      <w:rFonts w:ascii="Verdana" w:hAnsi="Verdana" w:cs="Verdana"/>
      <w:lang w:eastAsia="es-E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Tablaconcuadrcula12">
    <w:name w:val="Tabla con cuadrícula 12"/>
    <w:uiPriority w:val="99"/>
    <w:rsid w:val="00517181"/>
    <w:rPr>
      <w:rFonts w:ascii="Verdana" w:hAnsi="Verdana" w:cs="Verdana"/>
      <w:lang w:val="es-AR"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
    <w:name w:val="Table Grid1"/>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0">
    <w:name w:val="Tabla con cuadrícula11"/>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
    <w:name w:val="Tabla con cuadrícula21"/>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 31"/>
    <w:uiPriority w:val="99"/>
    <w:rsid w:val="00517181"/>
    <w:rPr>
      <w:rFonts w:ascii="Verdana" w:hAnsi="Verdana" w:cs="Verdana"/>
      <w:lang w:eastAsia="es-AR"/>
    </w:rPr>
    <w:tblPr>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Columns31">
    <w:name w:val="Table Columns 31"/>
    <w:uiPriority w:val="99"/>
    <w:rsid w:val="00517181"/>
    <w:pPr>
      <w:jc w:val="both"/>
    </w:pPr>
    <w:rPr>
      <w:rFonts w:ascii="Times New Roman" w:eastAsia="Times New Roman" w:hAnsi="Times New Roman"/>
      <w:b/>
      <w:bCs/>
      <w:lang w:val="en-US"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Elegant1">
    <w:name w:val="Table Elegant1"/>
    <w:uiPriority w:val="99"/>
    <w:rsid w:val="00517181"/>
    <w:pPr>
      <w:jc w:val="both"/>
    </w:pPr>
    <w:rPr>
      <w:rFonts w:ascii="Times New Roman" w:eastAsia="Times New Roman" w:hAnsi="Times New Roman"/>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Estilodetabla13">
    <w:name w:val="Estilo de tabla13"/>
    <w:basedOn w:val="Tablaelegante"/>
    <w:uiPriority w:val="99"/>
    <w:rsid w:val="00517181"/>
    <w:rPr>
      <w:rFonts w:ascii="Century Gothic" w:hAnsi="Century Gothic" w:cs="Century Gothic"/>
    </w:rP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Grid11">
    <w:name w:val="Table Grid 11"/>
    <w:uiPriority w:val="99"/>
    <w:rsid w:val="00517181"/>
    <w:rPr>
      <w:rFonts w:ascii="Verdana" w:hAnsi="Verdana" w:cs="Verdana"/>
      <w:lang w:eastAsia="es-A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21">
    <w:name w:val="Table Grid21"/>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uiPriority w:val="99"/>
    <w:rsid w:val="00517181"/>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uiPriority w:val="99"/>
    <w:rsid w:val="00517181"/>
    <w:pPr>
      <w:jc w:val="both"/>
    </w:pPr>
    <w:rPr>
      <w:rFonts w:cs="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uiPriority w:val="99"/>
    <w:rsid w:val="00517181"/>
    <w:rPr>
      <w:rFonts w:ascii="Verdana" w:hAnsi="Verdana" w:cs="Verdana"/>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0">
    <w:name w:val="Tabla con cuadrícula3"/>
    <w:basedOn w:val="Tablanormal"/>
    <w:rsid w:val="00517181"/>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OCTitulo20">
    <w:name w:val="HOCTitulo 2"/>
    <w:basedOn w:val="Normal"/>
    <w:uiPriority w:val="99"/>
    <w:rsid w:val="00517181"/>
    <w:pPr>
      <w:widowControl w:val="0"/>
      <w:tabs>
        <w:tab w:val="num" w:pos="720"/>
      </w:tabs>
      <w:autoSpaceDE w:val="0"/>
      <w:autoSpaceDN w:val="0"/>
      <w:adjustRightInd w:val="0"/>
      <w:spacing w:before="120" w:after="120" w:line="240" w:lineRule="auto"/>
      <w:ind w:left="720" w:hanging="720"/>
      <w:contextualSpacing w:val="0"/>
    </w:pPr>
    <w:rPr>
      <w:rFonts w:ascii="Comic Sans MS" w:eastAsia="Times New Roman" w:hAnsi="Comic Sans MS" w:cs="Comic Sans MS"/>
      <w:b/>
      <w:bCs/>
      <w:sz w:val="24"/>
      <w:szCs w:val="24"/>
      <w:lang w:val="es-MX" w:eastAsia="es-MX"/>
    </w:rPr>
  </w:style>
  <w:style w:type="paragraph" w:customStyle="1" w:styleId="HOCTitulo2">
    <w:name w:val="HOCTitulo2"/>
    <w:basedOn w:val="Normal"/>
    <w:uiPriority w:val="99"/>
    <w:rsid w:val="00517181"/>
    <w:pPr>
      <w:widowControl w:val="0"/>
      <w:numPr>
        <w:ilvl w:val="1"/>
        <w:numId w:val="39"/>
      </w:numPr>
      <w:autoSpaceDE w:val="0"/>
      <w:autoSpaceDN w:val="0"/>
      <w:adjustRightInd w:val="0"/>
      <w:spacing w:before="120" w:after="120" w:line="240" w:lineRule="auto"/>
      <w:ind w:left="1080" w:hanging="360"/>
      <w:contextualSpacing w:val="0"/>
    </w:pPr>
    <w:rPr>
      <w:rFonts w:ascii="Comic Sans MS" w:eastAsia="Times New Roman" w:hAnsi="Comic Sans MS" w:cs="Comic Sans MS"/>
      <w:b/>
      <w:bCs/>
      <w:sz w:val="24"/>
      <w:szCs w:val="24"/>
      <w:lang w:val="es-MX" w:eastAsia="es-MX"/>
    </w:rPr>
  </w:style>
  <w:style w:type="numbering" w:customStyle="1" w:styleId="Estilo32">
    <w:name w:val="Estilo32"/>
    <w:rsid w:val="00517181"/>
    <w:pPr>
      <w:numPr>
        <w:numId w:val="40"/>
      </w:numPr>
    </w:pPr>
  </w:style>
  <w:style w:type="numbering" w:customStyle="1" w:styleId="guion32">
    <w:name w:val="guion32"/>
    <w:rsid w:val="00517181"/>
    <w:pPr>
      <w:numPr>
        <w:numId w:val="41"/>
      </w:numPr>
    </w:pPr>
  </w:style>
  <w:style w:type="numbering" w:customStyle="1" w:styleId="Estilo42">
    <w:name w:val="Estilo42"/>
    <w:rsid w:val="00517181"/>
    <w:pPr>
      <w:numPr>
        <w:numId w:val="42"/>
      </w:numPr>
    </w:pPr>
  </w:style>
  <w:style w:type="numbering" w:customStyle="1" w:styleId="guion4">
    <w:name w:val="guion4"/>
    <w:rsid w:val="00517181"/>
    <w:pPr>
      <w:numPr>
        <w:numId w:val="43"/>
      </w:numPr>
    </w:pPr>
  </w:style>
  <w:style w:type="numbering" w:customStyle="1" w:styleId="guion31">
    <w:name w:val="guion31"/>
    <w:rsid w:val="00517181"/>
    <w:pPr>
      <w:numPr>
        <w:numId w:val="44"/>
      </w:numPr>
    </w:pPr>
  </w:style>
  <w:style w:type="numbering" w:customStyle="1" w:styleId="Estilo22">
    <w:name w:val="Estilo22"/>
    <w:rsid w:val="00517181"/>
    <w:pPr>
      <w:numPr>
        <w:numId w:val="45"/>
      </w:numPr>
    </w:pPr>
  </w:style>
  <w:style w:type="numbering" w:customStyle="1" w:styleId="guion21">
    <w:name w:val="guion21"/>
    <w:rsid w:val="00517181"/>
    <w:pPr>
      <w:numPr>
        <w:numId w:val="46"/>
      </w:numPr>
    </w:pPr>
  </w:style>
  <w:style w:type="numbering" w:customStyle="1" w:styleId="guion1">
    <w:name w:val="guion1"/>
    <w:rsid w:val="00517181"/>
    <w:pPr>
      <w:numPr>
        <w:numId w:val="47"/>
      </w:numPr>
    </w:pPr>
  </w:style>
  <w:style w:type="numbering" w:customStyle="1" w:styleId="guion22">
    <w:name w:val="guion22"/>
    <w:rsid w:val="00517181"/>
    <w:pPr>
      <w:numPr>
        <w:numId w:val="48"/>
      </w:numPr>
    </w:pPr>
  </w:style>
  <w:style w:type="character" w:styleId="Textoennegrita">
    <w:name w:val="Strong"/>
    <w:basedOn w:val="Fuentedeprrafopredeter"/>
    <w:uiPriority w:val="22"/>
    <w:locked/>
    <w:rsid w:val="0051718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10006">
      <w:bodyDiv w:val="1"/>
      <w:marLeft w:val="0"/>
      <w:marRight w:val="0"/>
      <w:marTop w:val="0"/>
      <w:marBottom w:val="0"/>
      <w:divBdr>
        <w:top w:val="none" w:sz="0" w:space="0" w:color="auto"/>
        <w:left w:val="none" w:sz="0" w:space="0" w:color="auto"/>
        <w:bottom w:val="none" w:sz="0" w:space="0" w:color="auto"/>
        <w:right w:val="none" w:sz="0" w:space="0" w:color="auto"/>
      </w:divBdr>
    </w:div>
    <w:div w:id="454904571">
      <w:bodyDiv w:val="1"/>
      <w:marLeft w:val="0"/>
      <w:marRight w:val="0"/>
      <w:marTop w:val="0"/>
      <w:marBottom w:val="0"/>
      <w:divBdr>
        <w:top w:val="none" w:sz="0" w:space="0" w:color="auto"/>
        <w:left w:val="none" w:sz="0" w:space="0" w:color="auto"/>
        <w:bottom w:val="none" w:sz="0" w:space="0" w:color="auto"/>
        <w:right w:val="none" w:sz="0" w:space="0" w:color="auto"/>
      </w:divBdr>
    </w:div>
    <w:div w:id="528835074">
      <w:bodyDiv w:val="1"/>
      <w:marLeft w:val="0"/>
      <w:marRight w:val="0"/>
      <w:marTop w:val="0"/>
      <w:marBottom w:val="0"/>
      <w:divBdr>
        <w:top w:val="none" w:sz="0" w:space="0" w:color="auto"/>
        <w:left w:val="none" w:sz="0" w:space="0" w:color="auto"/>
        <w:bottom w:val="none" w:sz="0" w:space="0" w:color="auto"/>
        <w:right w:val="none" w:sz="0" w:space="0" w:color="auto"/>
      </w:divBdr>
    </w:div>
    <w:div w:id="679621460">
      <w:bodyDiv w:val="1"/>
      <w:marLeft w:val="0"/>
      <w:marRight w:val="0"/>
      <w:marTop w:val="0"/>
      <w:marBottom w:val="0"/>
      <w:divBdr>
        <w:top w:val="none" w:sz="0" w:space="0" w:color="auto"/>
        <w:left w:val="none" w:sz="0" w:space="0" w:color="auto"/>
        <w:bottom w:val="none" w:sz="0" w:space="0" w:color="auto"/>
        <w:right w:val="none" w:sz="0" w:space="0" w:color="auto"/>
      </w:divBdr>
    </w:div>
    <w:div w:id="1883204892">
      <w:bodyDiv w:val="1"/>
      <w:marLeft w:val="0"/>
      <w:marRight w:val="0"/>
      <w:marTop w:val="0"/>
      <w:marBottom w:val="0"/>
      <w:divBdr>
        <w:top w:val="none" w:sz="0" w:space="0" w:color="auto"/>
        <w:left w:val="none" w:sz="0" w:space="0" w:color="auto"/>
        <w:bottom w:val="none" w:sz="0" w:space="0" w:color="auto"/>
        <w:right w:val="none" w:sz="0" w:space="0" w:color="auto"/>
      </w:divBdr>
    </w:div>
    <w:div w:id="2048672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SPIRON%20N5110\AppData\Roaming\Microsoft\Plantillas\PlantillaGeminis.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17D7B2153034554B4528CAF834688B5"/>
        <w:category>
          <w:name w:val="General"/>
          <w:gallery w:val="placeholder"/>
        </w:category>
        <w:types>
          <w:type w:val="bbPlcHdr"/>
        </w:types>
        <w:behaviors>
          <w:behavior w:val="content"/>
        </w:behaviors>
        <w:guid w:val="{8DD7425A-04F3-4B7D-A027-8428B2D7B45B}"/>
      </w:docPartPr>
      <w:docPartBody>
        <w:p w:rsidR="009E4F70" w:rsidRDefault="00D541E2" w:rsidP="00D541E2">
          <w:pPr>
            <w:pStyle w:val="C17D7B2153034554B4528CAF834688B5"/>
          </w:pPr>
          <w:r>
            <w:rPr>
              <w:rFonts w:asciiTheme="majorHAnsi" w:eastAsiaTheme="majorEastAsia" w:hAnsiTheme="majorHAnsi" w:cstheme="majorBidi"/>
              <w:sz w:val="80"/>
              <w:szCs w:val="80"/>
            </w:rPr>
            <w:t>[Escriba el título del documento]</w:t>
          </w:r>
        </w:p>
      </w:docPartBody>
    </w:docPart>
    <w:docPart>
      <w:docPartPr>
        <w:name w:val="FAF30C98264B4FC993C885310791936B"/>
        <w:category>
          <w:name w:val="General"/>
          <w:gallery w:val="placeholder"/>
        </w:category>
        <w:types>
          <w:type w:val="bbPlcHdr"/>
        </w:types>
        <w:behaviors>
          <w:behavior w:val="content"/>
        </w:behaviors>
        <w:guid w:val="{11751A93-5ABB-439B-BE31-043A42183FF4}"/>
      </w:docPartPr>
      <w:docPartBody>
        <w:p w:rsidR="009E4F70" w:rsidRDefault="00D541E2" w:rsidP="00D541E2">
          <w:pPr>
            <w:pStyle w:val="FAF30C98264B4FC993C885310791936B"/>
          </w:pPr>
          <w:r>
            <w:rPr>
              <w:rFonts w:asciiTheme="majorHAnsi" w:eastAsiaTheme="majorEastAsia" w:hAnsiTheme="majorHAnsi" w:cstheme="majorBidi"/>
              <w:caps/>
            </w:rPr>
            <w:t>[Escriba el nombre de la compañía]</w:t>
          </w:r>
        </w:p>
      </w:docPartBody>
    </w:docPart>
    <w:docPart>
      <w:docPartPr>
        <w:name w:val="1E6EDF6470AC433EBAA005752BB9A80F"/>
        <w:category>
          <w:name w:val="General"/>
          <w:gallery w:val="placeholder"/>
        </w:category>
        <w:types>
          <w:type w:val="bbPlcHdr"/>
        </w:types>
        <w:behaviors>
          <w:behavior w:val="content"/>
        </w:behaviors>
        <w:guid w:val="{D21A098E-9312-49C5-8B8D-AE0B7CFC697A}"/>
      </w:docPartPr>
      <w:docPartBody>
        <w:p w:rsidR="005F0C4D" w:rsidRDefault="005F0C4D" w:rsidP="005F0C4D">
          <w:pPr>
            <w:pStyle w:val="1E6EDF6470AC433EBAA005752BB9A80F"/>
          </w:pPr>
          <w:r>
            <w:rPr>
              <w:b/>
              <w:bCs/>
              <w:lang w:val="es-ES"/>
            </w:rPr>
            <w:t>[Escriba el 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egrita">
    <w:altName w:val="Times New Roman"/>
    <w:panose1 w:val="020B07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anklin Gothic Book">
    <w:panose1 w:val="020B05030201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95A"/>
    <w:rsid w:val="00103213"/>
    <w:rsid w:val="001D6CFB"/>
    <w:rsid w:val="002A4B06"/>
    <w:rsid w:val="003C3B9F"/>
    <w:rsid w:val="004461D3"/>
    <w:rsid w:val="00462327"/>
    <w:rsid w:val="00490FC9"/>
    <w:rsid w:val="004D530F"/>
    <w:rsid w:val="005E168A"/>
    <w:rsid w:val="005F0C4D"/>
    <w:rsid w:val="00605D49"/>
    <w:rsid w:val="006206D1"/>
    <w:rsid w:val="00831268"/>
    <w:rsid w:val="008D768D"/>
    <w:rsid w:val="00931D70"/>
    <w:rsid w:val="009716C3"/>
    <w:rsid w:val="009E0E7A"/>
    <w:rsid w:val="009E4F70"/>
    <w:rsid w:val="00A62689"/>
    <w:rsid w:val="00AD0035"/>
    <w:rsid w:val="00B6258B"/>
    <w:rsid w:val="00B64F88"/>
    <w:rsid w:val="00BF250F"/>
    <w:rsid w:val="00C7295A"/>
    <w:rsid w:val="00D541E2"/>
    <w:rsid w:val="00DC37E8"/>
    <w:rsid w:val="00F1133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98F154283FB345FDB5C888E362E78C75">
    <w:name w:val="98F154283FB345FDB5C888E362E78C75"/>
  </w:style>
  <w:style w:type="paragraph" w:customStyle="1" w:styleId="9780D8B33350420A8F748143B2AB3344">
    <w:name w:val="9780D8B33350420A8F748143B2AB3344"/>
  </w:style>
  <w:style w:type="paragraph" w:customStyle="1" w:styleId="3C41484A6D2C401EA4A6C8F5C787B07B">
    <w:name w:val="3C41484A6D2C401EA4A6C8F5C787B07B"/>
  </w:style>
  <w:style w:type="paragraph" w:customStyle="1" w:styleId="DAF64B1314284A07B5B5DEF39DD89678">
    <w:name w:val="DAF64B1314284A07B5B5DEF39DD89678"/>
  </w:style>
  <w:style w:type="paragraph" w:customStyle="1" w:styleId="C17D7B2153034554B4528CAF834688B5">
    <w:name w:val="C17D7B2153034554B4528CAF834688B5"/>
    <w:rsid w:val="00D541E2"/>
  </w:style>
  <w:style w:type="paragraph" w:customStyle="1" w:styleId="FAF30C98264B4FC993C885310791936B">
    <w:name w:val="FAF30C98264B4FC993C885310791936B"/>
    <w:rsid w:val="00D541E2"/>
  </w:style>
  <w:style w:type="paragraph" w:customStyle="1" w:styleId="9812C06D84574F34B561E24936F5BDAE">
    <w:name w:val="9812C06D84574F34B561E24936F5BDAE"/>
    <w:rsid w:val="005F0C4D"/>
    <w:pPr>
      <w:spacing w:after="160" w:line="259" w:lineRule="auto"/>
    </w:pPr>
    <w:rPr>
      <w:lang w:val="es-CO" w:eastAsia="es-CO"/>
    </w:rPr>
  </w:style>
  <w:style w:type="paragraph" w:customStyle="1" w:styleId="1E6EDF6470AC433EBAA005752BB9A80F">
    <w:name w:val="1E6EDF6470AC433EBAA005752BB9A80F"/>
    <w:rsid w:val="005F0C4D"/>
    <w:pPr>
      <w:spacing w:after="160" w:line="259" w:lineRule="auto"/>
    </w:pPr>
    <w:rPr>
      <w:lang w:val="es-CO" w:eastAsia="es-CO"/>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Aur14</b:Tag>
    <b:SourceType>Book</b:SourceType>
    <b:Guid>{9C4A66E6-9D41-4993-BE47-BAA024D90B02}</b:Guid>
    <b:Author>
      <b:Author>
        <b:Corporate>Géminis Consultores S.A.S.</b:Corporate>
      </b:Author>
    </b:Author>
    <b:RefOrder>8</b:RefOrder>
  </b:Source>
  <b:Source>
    <b:Tag>Eco08</b:Tag>
    <b:SourceType>Report</b:SourceType>
    <b:Guid>{57BEC599-01C8-463D-AD5A-93F5DAD938F5}</b:Guid>
    <b:Title>Uso de la Matriz de Valoracion de Riesgo -RAM</b:Title>
    <b:Year>2008</b:Year>
    <b:City>Bogota</b:City>
    <b:Publisher>Ecopetrol S.A</b:Publisher>
    <b:StandardNumber>ECP-DRI-I-007</b:StandardNumber>
    <b:Author>
      <b:Author>
        <b:Corporate>Ecopetrol S.A</b:Corporate>
      </b:Author>
    </b:Author>
    <b:RefOrder>1</b:RefOrder>
  </b:Source>
  <b:Source>
    <b:Tag>TOR05</b:Tag>
    <b:SourceType>ElectronicSource</b:SourceType>
    <b:Guid>{A4DC382B-242F-4E69-921B-D08626AB3051}</b:Guid>
    <b:Title>Parametros del Rayo Para Norma Colombiana - "Primera Jornada Tecnica IEEE del Oriente Colombiano - UIS"</b:Title>
    <b:Year>2005</b:Year>
    <b:City>Bucaramanga</b:City>
    <b:Author>
      <b:Author>
        <b:NameList>
          <b:Person>
            <b:Last>TORRES S.</b:Last>
            <b:First>HORACIO</b:First>
          </b:Person>
        </b:NameList>
      </b:Author>
      <b:Editor>
        <b:NameList>
          <b:Person>
            <b:Last>Colombia</b:Last>
            <b:First>Universidad</b:First>
            <b:Middle>Nacional de</b:Middle>
          </b:Person>
        </b:NameList>
      </b:Editor>
    </b:Author>
    <b:CountryRegion>Colombia</b:CountryRegion>
    <b:Month>Septiembre</b:Month>
    <b:RefOrder>2</b:RefOrder>
  </b:Source>
  <b:Source>
    <b:Tag>Ser15</b:Tag>
    <b:SourceType>Misc</b:SourceType>
    <b:Guid>{1818FD8A-1B06-42D4-8AB4-F8FAA5291BCC}</b:Guid>
    <b:Author>
      <b:Author>
        <b:Corporate>Servicio Geologico Colombiano</b:Corporate>
      </b:Author>
    </b:Author>
    <b:Title>Red Sismologia Nacional de Colombia</b:Title>
    <b:City>Bogota</b:City>
    <b:Year>1993- 2015</b:Year>
    <b:Month>Agosto</b:Month>
    <b:PublicationTitle>Red Sismologia Nacional de Colombia</b:PublicationTitle>
    <b:RefOrder>3</b:RefOrder>
  </b:Source>
  <b:Source>
    <b:Tag>Del11</b:Tag>
    <b:SourceType>Book</b:SourceType>
    <b:Guid>{D0300E29-744C-4F89-A4E8-9C731BC12FEA}</b:Guid>
    <b:Title>Incendios de la cobertura vegetal</b:Title>
    <b:Year>2011</b:Year>
    <b:City>Santiago de Cali</b:City>
    <b:Publisher>UNIVERSIDAD AUTÓNOMA DE OCCIDENTE (PNUD)</b:Publisher>
    <b:Author>
      <b:Author>
        <b:NameList>
          <b:Person>
            <b:Last>Del campo Parra</b:Last>
            <b:Middle>Álvaro</b:Middle>
            <b:First>Lara </b:First>
          </b:Person>
          <b:Person>
            <b:Last>  y otros</b:Last>
          </b:Person>
        </b:NameList>
      </b:Author>
    </b:Author>
    <b:RefOrder>4</b:RefOrder>
  </b:Source>
  <b:Source>
    <b:Tag>PAR10</b:Tag>
    <b:SourceType>DocumentFromInternetSite</b:SourceType>
    <b:Guid>{0C4A7B83-C8F5-49AB-A260-EB9719D32B4B}</b:Guid>
    <b:Title>Magdalena Medio, un sueño de vida en medio de la guerra</b:Title>
    <b:Year>2010</b:Year>
    <b:Publisher>Encuentro Internacional de Mujeres y Pueblos de las Américas contra la Militarización</b:Publisher>
    <b:Author>
      <b:Author>
        <b:NameList>
          <b:Person>
            <b:Last>PAREDES </b:Last>
            <b:First>ISMAEL</b:First>
          </b:Person>
        </b:NameList>
      </b:Author>
    </b:Author>
    <b:Month>Agosto</b:Month>
    <b:URL>http://www.alainet.org/es/active/40296</b:URL>
    <b:RefOrder>7</b:RefOrder>
  </b:Source>
  <b:Source>
    <b:Tag>CEN11</b:Tag>
    <b:SourceType>Report</b:SourceType>
    <b:Guid>{780B6A1F-7EED-4F89-A0AB-F6933EDC43D5}</b:Guid>
    <b:Title>Nuevo Escenario de Conflicto Armado y Violencia. Panorama posacuerdo con AUC. Nororiente y Magdalena Medio, LLanos Orientales, suroccidente y Bogota</b:Title>
    <b:Year>2011</b:Year>
    <b:City>Bogota</b:City>
    <b:Publisher>CENTRO NACIONAL DE MEMORIA HISTORICA</b:Publisher>
    <b:Author>
      <b:Author>
        <b:Corporate>CENTRO NACIONAL DE MEMORIA HISTORICA</b:Corporate>
      </b:Author>
    </b:Author>
    <b:RefOrder>5</b:RefOrder>
  </b:Source>
  <b:Source>
    <b:Tag>Mes07</b:Tag>
    <b:SourceType>Report</b:SourceType>
    <b:Guid>{4CA855D3-7069-4E10-AE95-AC93989B125D}</b:Guid>
    <b:Author>
      <b:Author>
        <b:Corporate>Mesa Academica de Coordinacion</b:Corporate>
      </b:Author>
    </b:Author>
    <b:Title>Victimas, violencia y despojo</b:Title>
    <b:Year>2007</b:Year>
    <b:Publisher>Mesa Academica de Coordinacion</b:Publisher>
    <b:City>Bogota</b:City>
    <b:RefOrder>6</b:RefOrder>
  </b:Source>
  <b:Source>
    <b:Tag>Mis11</b:Tag>
    <b:SourceType>Report</b:SourceType>
    <b:Guid>{FDE2F48A-AF9C-449A-ACF9-E6DA3AAF3ACF}</b:Guid>
    <b:Author>
      <b:Author>
        <b:Corporate>Misión de Observación Electoral </b:Corporate>
      </b:Author>
    </b:Author>
    <b:Title>Monografía Político Electoral Departamento de Antioquia 1997- 2007</b:Title>
    <b:Year>2011</b:Year>
    <b:Publisher>Misión de Observación Nacional</b:Publisher>
    <b:City>Bogota</b:City>
    <b:RefOrder>9</b:RefOrder>
  </b:Source>
  <b:Source>
    <b:Tag>Cor13</b:Tag>
    <b:SourceType>DocumentFromInternetSite</b:SourceType>
    <b:Guid>{C51349E1-45C1-4ACD-A8AE-03A6E82AD9F5}</b:Guid>
    <b:Author>
      <b:Author>
        <b:Corporate>Corporacion Accion Humanitaria por la Convivencia y la Paz del Nordeste Antioqueño</b:Corporate>
      </b:Author>
    </b:Author>
    <b:Title>Una Mirada sobre el Nordeste Antioqueño</b:Title>
    <b:Year>2013</b:Year>
    <b:Month>23</b:Month>
    <b:Day>08</b:Day>
    <b:URL>http://prensarural.org/spip/spip.php?article11781</b:URL>
    <b:RefOrder>10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43D253-4D49-4526-B166-09D6C94A0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74</TotalTime>
  <Pages>129</Pages>
  <Words>32379</Words>
  <Characters>178089</Characters>
  <Application>Microsoft Office Word</Application>
  <DocSecurity>0</DocSecurity>
  <Lines>1484</Lines>
  <Paragraphs>420</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CAPÍTULO 11.1.3. plan de gestión del riesgo</Company>
  <LinksUpToDate>false</LinksUpToDate>
  <CharactersWithSpaces>210048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Bogotá D.C., Marzo de 2016</dc:subject>
  <dc:creator>CONCESION AUTOPISTA RÍO MAGDALENA S.A.S</dc:creator>
  <cp:lastModifiedBy>ambiental1</cp:lastModifiedBy>
  <cp:revision>16</cp:revision>
  <cp:lastPrinted>2015-11-18T19:23:00Z</cp:lastPrinted>
  <dcterms:created xsi:type="dcterms:W3CDTF">2015-09-25T18:01:00Z</dcterms:created>
  <dcterms:modified xsi:type="dcterms:W3CDTF">2016-03-09T18:07:00Z</dcterms:modified>
</cp:coreProperties>
</file>